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CA" w:rsidRPr="00B80DAE" w:rsidRDefault="00CD08CA" w:rsidP="00CD08CA">
      <w:pPr>
        <w:jc w:val="center"/>
      </w:pPr>
      <w:r w:rsidRPr="00B80DAE">
        <w:t>New York Self-Determination Coalition</w:t>
      </w:r>
    </w:p>
    <w:p w:rsidR="00CD08CA" w:rsidRDefault="0064032B" w:rsidP="00CD08CA">
      <w:pPr>
        <w:jc w:val="center"/>
      </w:pPr>
      <w:hyperlink r:id="rId4" w:history="1">
        <w:r w:rsidR="000206FB">
          <w:rPr>
            <w:rStyle w:val="Hyperlink"/>
          </w:rPr>
          <w:t>NYSELFD</w:t>
        </w:r>
        <w:r w:rsidR="00DE1450" w:rsidRPr="00D53479">
          <w:rPr>
            <w:rStyle w:val="Hyperlink"/>
          </w:rPr>
          <w:t>@gmail.com</w:t>
        </w:r>
      </w:hyperlink>
    </w:p>
    <w:p w:rsidR="00DE1450" w:rsidRDefault="00DE1450" w:rsidP="00CD08CA">
      <w:pPr>
        <w:jc w:val="center"/>
      </w:pPr>
    </w:p>
    <w:p w:rsidR="00DE1450" w:rsidRDefault="00DE1450" w:rsidP="00CD08CA">
      <w:pPr>
        <w:jc w:val="center"/>
      </w:pPr>
    </w:p>
    <w:p w:rsidR="00DE1450" w:rsidRDefault="00920470" w:rsidP="00CD08CA">
      <w:pPr>
        <w:jc w:val="center"/>
      </w:pPr>
      <w:r>
        <w:t xml:space="preserve">Comments on </w:t>
      </w:r>
      <w:r w:rsidR="00D92C45">
        <w:t>New York’s HCBS Amended Statewide Transition Plan</w:t>
      </w:r>
    </w:p>
    <w:p w:rsidR="00DE1450" w:rsidRDefault="00EA7B9C" w:rsidP="00CD08CA">
      <w:pPr>
        <w:jc w:val="center"/>
      </w:pPr>
      <w:r>
        <w:t>September 9, 2016</w:t>
      </w:r>
    </w:p>
    <w:p w:rsidR="00D57D63" w:rsidRDefault="00D57D63" w:rsidP="00FD6C7A"/>
    <w:p w:rsidR="00CD08CA" w:rsidRPr="00B80DAE" w:rsidRDefault="00CD08CA" w:rsidP="00FD6C7A"/>
    <w:p w:rsidR="00B80DAE" w:rsidRPr="00B80DAE" w:rsidRDefault="00B80DAE" w:rsidP="00B80DAE">
      <w:pPr>
        <w:widowControl w:val="0"/>
        <w:autoSpaceDE w:val="0"/>
        <w:autoSpaceDN w:val="0"/>
        <w:adjustRightInd w:val="0"/>
        <w:rPr>
          <w:rFonts w:cs="Arial"/>
          <w:color w:val="1A1A1A"/>
          <w:szCs w:val="26"/>
        </w:rPr>
      </w:pPr>
      <w:r w:rsidRPr="00B80DAE">
        <w:rPr>
          <w:rFonts w:cs="Arial"/>
          <w:color w:val="1A1A1A"/>
          <w:szCs w:val="26"/>
        </w:rPr>
        <w:t xml:space="preserve">New York Self-Determination Coalition (NYSELFD) is a statewide group, composed of parents and a few professionals who </w:t>
      </w:r>
      <w:r w:rsidR="002942CD">
        <w:rPr>
          <w:rFonts w:cs="Arial"/>
          <w:color w:val="1A1A1A"/>
          <w:szCs w:val="26"/>
        </w:rPr>
        <w:t xml:space="preserve">seek </w:t>
      </w:r>
      <w:r w:rsidR="002E46D6">
        <w:rPr>
          <w:rFonts w:cs="Arial"/>
          <w:color w:val="1A1A1A"/>
          <w:szCs w:val="26"/>
        </w:rPr>
        <w:t>to inform people about Self-Directed S</w:t>
      </w:r>
      <w:r w:rsidRPr="00B80DAE">
        <w:rPr>
          <w:rFonts w:cs="Arial"/>
          <w:color w:val="1A1A1A"/>
          <w:szCs w:val="26"/>
        </w:rPr>
        <w:t>ervices for people with I/DD. Our group is independent of any state or voluntary agency and we are not paid for the work we do.</w:t>
      </w:r>
    </w:p>
    <w:p w:rsidR="00B80DAE" w:rsidRPr="00B80DAE" w:rsidRDefault="00B80DAE" w:rsidP="00FD6C7A"/>
    <w:p w:rsidR="00CD08CA" w:rsidRPr="00B80DAE" w:rsidRDefault="00CD08CA" w:rsidP="00FD6C7A">
      <w:r w:rsidRPr="00B80DAE">
        <w:t xml:space="preserve">We have reviewed with interest </w:t>
      </w:r>
      <w:r w:rsidR="002E46D6" w:rsidRPr="00B80DAE">
        <w:t>N</w:t>
      </w:r>
      <w:r w:rsidR="002E46D6">
        <w:t>ew York State’s</w:t>
      </w:r>
      <w:r w:rsidR="002E46D6" w:rsidRPr="00B80DAE">
        <w:t xml:space="preserve"> </w:t>
      </w:r>
      <w:r w:rsidRPr="00B80DAE">
        <w:t xml:space="preserve">HCBS </w:t>
      </w:r>
      <w:r w:rsidR="002E46D6">
        <w:t>A</w:t>
      </w:r>
      <w:r w:rsidRPr="00B80DAE">
        <w:t xml:space="preserve">mended Transition plan, and </w:t>
      </w:r>
      <w:r w:rsidR="00D92C45">
        <w:t>applaud</w:t>
      </w:r>
      <w:r w:rsidR="002E46D6">
        <w:t xml:space="preserve"> </w:t>
      </w:r>
      <w:r w:rsidRPr="00B80DAE">
        <w:t>OPWDD’s expectation that New York State will become:</w:t>
      </w:r>
    </w:p>
    <w:p w:rsidR="00CD08CA" w:rsidRPr="00B80DAE" w:rsidRDefault="00CD08CA" w:rsidP="00FD6C7A"/>
    <w:p w:rsidR="00CD08CA" w:rsidRPr="00B80DAE" w:rsidRDefault="00CD08CA" w:rsidP="00CD08CA">
      <w:pPr>
        <w:ind w:left="720"/>
      </w:pPr>
      <w:r w:rsidRPr="00B80DAE">
        <w:t>A national leader in person-centered services delivery; integrated residential supports, self-direction, competitive employments supports and continuous quality improvement</w:t>
      </w:r>
    </w:p>
    <w:p w:rsidR="00CD08CA" w:rsidRPr="00141847" w:rsidRDefault="00EA7B9C" w:rsidP="00E53D8B">
      <w:pPr>
        <w:ind w:left="720" w:firstLine="720"/>
        <w:rPr>
          <w:sz w:val="20"/>
        </w:rPr>
      </w:pPr>
      <w:r>
        <w:rPr>
          <w:sz w:val="20"/>
        </w:rPr>
        <w:t>NYS OPWDD Amended HCBS Settings Transition Plan, p</w:t>
      </w:r>
      <w:r w:rsidR="00141847">
        <w:rPr>
          <w:sz w:val="20"/>
        </w:rPr>
        <w:t>.</w:t>
      </w:r>
      <w:r w:rsidR="00CD08CA" w:rsidRPr="00141847">
        <w:rPr>
          <w:sz w:val="20"/>
        </w:rPr>
        <w:t>7 of 93</w:t>
      </w:r>
    </w:p>
    <w:p w:rsidR="00CD08CA" w:rsidRPr="00B80DAE" w:rsidRDefault="00CD08CA" w:rsidP="00FD6C7A"/>
    <w:p w:rsidR="00CD08CA" w:rsidRPr="00B80DAE" w:rsidRDefault="00CD08CA" w:rsidP="00FD6C7A">
      <w:r w:rsidRPr="00B80DAE">
        <w:t xml:space="preserve">We </w:t>
      </w:r>
      <w:r w:rsidR="0095551A" w:rsidRPr="00B80DAE">
        <w:t xml:space="preserve">also </w:t>
      </w:r>
      <w:r w:rsidRPr="00B80DAE">
        <w:t xml:space="preserve">appreciate the </w:t>
      </w:r>
      <w:r w:rsidR="002942CD">
        <w:t xml:space="preserve">many </w:t>
      </w:r>
      <w:r w:rsidRPr="00B80DAE">
        <w:t>challenges</w:t>
      </w:r>
      <w:r w:rsidR="00926CA0" w:rsidRPr="00B80DAE">
        <w:t xml:space="preserve"> </w:t>
      </w:r>
      <w:r w:rsidR="00E53D8B" w:rsidRPr="00B80DAE">
        <w:t>that OPWDD faces in reworking its</w:t>
      </w:r>
      <w:r w:rsidR="0095551A" w:rsidRPr="00B80DAE">
        <w:t xml:space="preserve"> </w:t>
      </w:r>
      <w:r w:rsidR="00E53D8B" w:rsidRPr="00B80DAE">
        <w:t xml:space="preserve">codified, complex </w:t>
      </w:r>
      <w:r w:rsidR="0095551A" w:rsidRPr="00B80DAE">
        <w:t xml:space="preserve">system </w:t>
      </w:r>
      <w:r w:rsidR="00E53D8B" w:rsidRPr="00B80DAE">
        <w:t>of supports and services</w:t>
      </w:r>
      <w:r w:rsidR="002942CD">
        <w:t xml:space="preserve"> for</w:t>
      </w:r>
      <w:r w:rsidR="00D41782" w:rsidRPr="00B80DAE">
        <w:t xml:space="preserve"> individuals </w:t>
      </w:r>
      <w:r w:rsidR="00EA7B9C">
        <w:t>with developmental disabilities</w:t>
      </w:r>
      <w:r w:rsidR="0079318A">
        <w:t xml:space="preserve"> in the current fiscal environment</w:t>
      </w:r>
      <w:r w:rsidR="00EA7B9C">
        <w:t>.</w:t>
      </w:r>
      <w:r w:rsidR="00141847">
        <w:t xml:space="preserve"> </w:t>
      </w:r>
    </w:p>
    <w:p w:rsidR="0039257E" w:rsidRPr="00B80DAE" w:rsidRDefault="00D41782" w:rsidP="00FD6C7A">
      <w:r w:rsidRPr="00B80DAE">
        <w:tab/>
      </w:r>
    </w:p>
    <w:p w:rsidR="00B24986" w:rsidRDefault="00D41782" w:rsidP="0039257E">
      <w:proofErr w:type="gramStart"/>
      <w:r w:rsidRPr="00B80DAE">
        <w:t>So</w:t>
      </w:r>
      <w:proofErr w:type="gramEnd"/>
      <w:r w:rsidRPr="00B80DAE">
        <w:t xml:space="preserve"> </w:t>
      </w:r>
      <w:r w:rsidR="00E53D8B" w:rsidRPr="00B80DAE">
        <w:t>we’d like to suggest</w:t>
      </w:r>
      <w:r w:rsidR="00384681" w:rsidRPr="00B80DAE">
        <w:t xml:space="preserve"> a simpler,</w:t>
      </w:r>
      <w:r w:rsidR="00DC234E" w:rsidRPr="00B80DAE">
        <w:t xml:space="preserve"> more direc</w:t>
      </w:r>
      <w:r w:rsidR="00283813" w:rsidRPr="00B80DAE">
        <w:t xml:space="preserve">t and definitive </w:t>
      </w:r>
      <w:r w:rsidRPr="00B80DAE">
        <w:t>approach to achieve compliance with the HCBS Settings Rule, and truly transform the system:</w:t>
      </w:r>
      <w:r w:rsidR="00DA4E2B">
        <w:t xml:space="preserve"> </w:t>
      </w:r>
      <w:r w:rsidR="00E53D8B" w:rsidRPr="00DA4E2B">
        <w:rPr>
          <w:b/>
        </w:rPr>
        <w:t xml:space="preserve">We propose that </w:t>
      </w:r>
      <w:r w:rsidR="00DC234E" w:rsidRPr="00DA4E2B">
        <w:rPr>
          <w:b/>
        </w:rPr>
        <w:t xml:space="preserve">OPWDD </w:t>
      </w:r>
      <w:r w:rsidRPr="00DA4E2B">
        <w:rPr>
          <w:b/>
        </w:rPr>
        <w:t>proactively use</w:t>
      </w:r>
      <w:r w:rsidR="00384681" w:rsidRPr="00DA4E2B">
        <w:rPr>
          <w:b/>
        </w:rPr>
        <w:t xml:space="preserve"> </w:t>
      </w:r>
      <w:r w:rsidRPr="00DA4E2B">
        <w:rPr>
          <w:b/>
        </w:rPr>
        <w:t xml:space="preserve">its </w:t>
      </w:r>
      <w:r w:rsidR="00384681" w:rsidRPr="00DA4E2B">
        <w:rPr>
          <w:b/>
        </w:rPr>
        <w:t>transition plan to</w:t>
      </w:r>
      <w:r w:rsidR="00E53D8B" w:rsidRPr="00DA4E2B">
        <w:rPr>
          <w:b/>
        </w:rPr>
        <w:t xml:space="preserve"> </w:t>
      </w:r>
      <w:r w:rsidRPr="00DA4E2B">
        <w:rPr>
          <w:b/>
        </w:rPr>
        <w:t xml:space="preserve">further strengthen </w:t>
      </w:r>
      <w:r w:rsidR="00DA4E2B">
        <w:rPr>
          <w:b/>
        </w:rPr>
        <w:t>S</w:t>
      </w:r>
      <w:r w:rsidRPr="00DA4E2B">
        <w:rPr>
          <w:b/>
        </w:rPr>
        <w:t>elf-</w:t>
      </w:r>
      <w:r w:rsidR="00DA4E2B">
        <w:rPr>
          <w:b/>
        </w:rPr>
        <w:t>D</w:t>
      </w:r>
      <w:r w:rsidRPr="00DA4E2B">
        <w:rPr>
          <w:b/>
        </w:rPr>
        <w:t xml:space="preserve">irected </w:t>
      </w:r>
      <w:r w:rsidR="00DA4E2B">
        <w:rPr>
          <w:b/>
        </w:rPr>
        <w:t>S</w:t>
      </w:r>
      <w:r w:rsidRPr="00DA4E2B">
        <w:rPr>
          <w:b/>
        </w:rPr>
        <w:t>ervices with employer and budget authority (SDS</w:t>
      </w:r>
      <w:r w:rsidRPr="00B80DAE">
        <w:t>)</w:t>
      </w:r>
      <w:r w:rsidR="00DA4E2B">
        <w:t>.</w:t>
      </w:r>
    </w:p>
    <w:p w:rsidR="00B24986" w:rsidRDefault="00B24986" w:rsidP="0039257E"/>
    <w:p w:rsidR="00B24986" w:rsidRDefault="00DA4E2B" w:rsidP="0039257E">
      <w:r>
        <w:t xml:space="preserve">New York has an </w:t>
      </w:r>
      <w:proofErr w:type="gramStart"/>
      <w:r>
        <w:t>ever growing</w:t>
      </w:r>
      <w:proofErr w:type="gramEnd"/>
      <w:r>
        <w:t xml:space="preserve"> number of people using the 1915(c) Waiver to self-direct</w:t>
      </w:r>
      <w:r w:rsidR="009A528C">
        <w:t xml:space="preserve"> supports and services.</w:t>
      </w:r>
      <w:r w:rsidR="004145BD">
        <w:t xml:space="preserve"> </w:t>
      </w:r>
      <w:r w:rsidR="0079318A">
        <w:t>OPWDD can take</w:t>
      </w:r>
      <w:r w:rsidR="009A528C">
        <w:t xml:space="preserve"> steps now to</w:t>
      </w:r>
      <w:r w:rsidR="00BF12DE">
        <w:t xml:space="preserve"> address </w:t>
      </w:r>
      <w:r w:rsidR="006B43F7">
        <w:t>current</w:t>
      </w:r>
      <w:r w:rsidR="00BF12DE">
        <w:t xml:space="preserve"> gaps </w:t>
      </w:r>
      <w:r w:rsidR="006B43F7">
        <w:t>to</w:t>
      </w:r>
      <w:r w:rsidR="00BF12DE">
        <w:t xml:space="preserve"> </w:t>
      </w:r>
      <w:r w:rsidR="007A0A61">
        <w:t xml:space="preserve">ensure the expansion and sustainability </w:t>
      </w:r>
      <w:r w:rsidR="00843D48">
        <w:t>of SDS</w:t>
      </w:r>
      <w:r w:rsidR="00BF12DE">
        <w:t xml:space="preserve"> and make </w:t>
      </w:r>
      <w:r w:rsidR="002812B0">
        <w:t xml:space="preserve">this entirely community based program </w:t>
      </w:r>
      <w:r w:rsidR="00E35947">
        <w:t>accessible to everyone who chooses it.</w:t>
      </w:r>
    </w:p>
    <w:p w:rsidR="00E0479A" w:rsidRDefault="00E0479A" w:rsidP="0039257E">
      <w:pPr>
        <w:rPr>
          <w:rFonts w:ascii="Times" w:hAnsi="Times" w:cs="Times New Roman"/>
          <w:sz w:val="20"/>
          <w:szCs w:val="20"/>
        </w:rPr>
      </w:pPr>
    </w:p>
    <w:p w:rsidR="00E0479A" w:rsidRPr="00E942E1" w:rsidDel="00E0479A" w:rsidRDefault="00E0479A" w:rsidP="0039257E">
      <w:pPr>
        <w:rPr>
          <w:sz w:val="28"/>
          <w:u w:val="single"/>
        </w:rPr>
      </w:pPr>
      <w:r w:rsidRPr="00E942E1">
        <w:rPr>
          <w:rFonts w:ascii="Times" w:hAnsi="Times" w:cs="Times New Roman"/>
          <w:sz w:val="28"/>
          <w:szCs w:val="20"/>
          <w:u w:val="single"/>
        </w:rPr>
        <w:t>Housing</w:t>
      </w:r>
    </w:p>
    <w:p w:rsidR="0079318A" w:rsidRDefault="0099136D" w:rsidP="0099136D">
      <w:pPr>
        <w:pStyle w:val="NormalWeb"/>
        <w:spacing w:before="2" w:after="2"/>
        <w:rPr>
          <w:sz w:val="24"/>
        </w:rPr>
      </w:pPr>
      <w:r>
        <w:rPr>
          <w:sz w:val="24"/>
        </w:rPr>
        <w:t xml:space="preserve">1. </w:t>
      </w:r>
      <w:r w:rsidR="009B14ED">
        <w:rPr>
          <w:sz w:val="24"/>
        </w:rPr>
        <w:t>R</w:t>
      </w:r>
      <w:r w:rsidR="002812B0">
        <w:rPr>
          <w:sz w:val="24"/>
        </w:rPr>
        <w:t xml:space="preserve">ental subsidies </w:t>
      </w:r>
      <w:r w:rsidR="005E4977">
        <w:rPr>
          <w:sz w:val="24"/>
        </w:rPr>
        <w:t>have been unchanged</w:t>
      </w:r>
      <w:r w:rsidR="002812B0">
        <w:rPr>
          <w:sz w:val="24"/>
        </w:rPr>
        <w:t xml:space="preserve"> as housing costs have increased, making </w:t>
      </w:r>
      <w:r w:rsidR="00296885">
        <w:rPr>
          <w:sz w:val="24"/>
        </w:rPr>
        <w:t>house or apartment rentals</w:t>
      </w:r>
      <w:r w:rsidR="00E0479A">
        <w:rPr>
          <w:sz w:val="24"/>
        </w:rPr>
        <w:t xml:space="preserve"> beyond reach</w:t>
      </w:r>
      <w:r w:rsidR="00296885">
        <w:rPr>
          <w:sz w:val="24"/>
        </w:rPr>
        <w:t xml:space="preserve"> for people</w:t>
      </w:r>
      <w:r>
        <w:rPr>
          <w:sz w:val="24"/>
        </w:rPr>
        <w:t xml:space="preserve"> in most areas of the State</w:t>
      </w:r>
      <w:r w:rsidR="002812B0">
        <w:rPr>
          <w:sz w:val="24"/>
        </w:rPr>
        <w:t xml:space="preserve">. </w:t>
      </w:r>
    </w:p>
    <w:p w:rsidR="002812B0" w:rsidRDefault="002812B0" w:rsidP="0099136D">
      <w:pPr>
        <w:pStyle w:val="NormalWeb"/>
        <w:spacing w:before="2" w:after="2"/>
        <w:rPr>
          <w:sz w:val="24"/>
        </w:rPr>
      </w:pPr>
      <w:r>
        <w:rPr>
          <w:sz w:val="24"/>
        </w:rPr>
        <w:t>We recommend:</w:t>
      </w:r>
    </w:p>
    <w:p w:rsidR="0079318A" w:rsidRPr="006E719D" w:rsidRDefault="000A5B97" w:rsidP="0099136D">
      <w:pPr>
        <w:pStyle w:val="NormalWeb"/>
        <w:spacing w:before="2" w:after="2"/>
        <w:rPr>
          <w:b/>
          <w:sz w:val="24"/>
        </w:rPr>
      </w:pPr>
      <w:r w:rsidRPr="006E719D">
        <w:rPr>
          <w:b/>
          <w:sz w:val="24"/>
        </w:rPr>
        <w:t>Increase access to non-certified housing by increasing the housing rental subsidy.</w:t>
      </w:r>
    </w:p>
    <w:p w:rsidR="0099136D" w:rsidRDefault="0099136D" w:rsidP="00FD6C7A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843D48" w:rsidRDefault="0099136D" w:rsidP="00FD6C7A">
      <w:pPr>
        <w:pStyle w:val="NormalWeb"/>
        <w:spacing w:before="2" w:after="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2. Congregate Care Supplements are paid to agencies to support individuals living in certified settings; </w:t>
      </w:r>
      <w:proofErr w:type="gramStart"/>
      <w:r>
        <w:rPr>
          <w:rFonts w:asciiTheme="minorHAnsi" w:hAnsiTheme="minorHAnsi"/>
          <w:sz w:val="24"/>
        </w:rPr>
        <w:t>however</w:t>
      </w:r>
      <w:proofErr w:type="gramEnd"/>
      <w:r>
        <w:rPr>
          <w:rFonts w:asciiTheme="minorHAnsi" w:hAnsiTheme="minorHAnsi"/>
          <w:sz w:val="24"/>
        </w:rPr>
        <w:t xml:space="preserve"> many people with the same level of need live in noncertified settings.</w:t>
      </w:r>
      <w:r w:rsidR="00CE1F3F">
        <w:rPr>
          <w:rFonts w:asciiTheme="minorHAnsi" w:hAnsiTheme="minorHAnsi"/>
          <w:sz w:val="24"/>
        </w:rPr>
        <w:t xml:space="preserve"> These payments incentivize congregate care</w:t>
      </w:r>
      <w:r w:rsidR="00842CAF">
        <w:rPr>
          <w:rFonts w:asciiTheme="minorHAnsi" w:hAnsiTheme="minorHAnsi"/>
          <w:sz w:val="24"/>
        </w:rPr>
        <w:t>.</w:t>
      </w:r>
      <w:r w:rsidR="00CE1F3F">
        <w:rPr>
          <w:rFonts w:asciiTheme="minorHAnsi" w:hAnsiTheme="minorHAnsi"/>
          <w:sz w:val="24"/>
        </w:rPr>
        <w:t xml:space="preserve"> </w:t>
      </w:r>
    </w:p>
    <w:p w:rsidR="00843D48" w:rsidRDefault="00843D48" w:rsidP="00FD6C7A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843D48" w:rsidRDefault="00843D48" w:rsidP="00FD6C7A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0A5B97" w:rsidRDefault="000A5B97" w:rsidP="00FD6C7A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99136D" w:rsidRDefault="0099136D" w:rsidP="00FD6C7A">
      <w:pPr>
        <w:pStyle w:val="NormalWeb"/>
        <w:spacing w:before="2" w:after="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We recommend:</w:t>
      </w:r>
    </w:p>
    <w:p w:rsidR="0099136D" w:rsidRPr="006E719D" w:rsidRDefault="006E719D" w:rsidP="00FD6C7A">
      <w:pPr>
        <w:pStyle w:val="NormalWeb"/>
        <w:spacing w:before="2" w:after="2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Congregate care supplements </w:t>
      </w:r>
      <w:r w:rsidR="00842CAF" w:rsidRPr="006E719D">
        <w:rPr>
          <w:rFonts w:asciiTheme="minorHAnsi" w:hAnsiTheme="minorHAnsi"/>
          <w:b/>
          <w:sz w:val="24"/>
        </w:rPr>
        <w:t>are made through DSS; a</w:t>
      </w:r>
      <w:r>
        <w:rPr>
          <w:rFonts w:asciiTheme="minorHAnsi" w:hAnsiTheme="minorHAnsi"/>
          <w:b/>
          <w:sz w:val="24"/>
        </w:rPr>
        <w:t xml:space="preserve"> similar</w:t>
      </w:r>
      <w:r w:rsidR="00842CAF" w:rsidRPr="006E719D">
        <w:rPr>
          <w:rFonts w:asciiTheme="minorHAnsi" w:hAnsiTheme="minorHAnsi"/>
          <w:b/>
          <w:sz w:val="24"/>
        </w:rPr>
        <w:t xml:space="preserve"> funding stream for those with high support needs could be made available for those living in noncertified settings</w:t>
      </w:r>
      <w:r>
        <w:rPr>
          <w:rFonts w:asciiTheme="minorHAnsi" w:hAnsiTheme="minorHAnsi"/>
          <w:b/>
          <w:sz w:val="24"/>
        </w:rPr>
        <w:t>.</w:t>
      </w:r>
    </w:p>
    <w:p w:rsidR="00842CAF" w:rsidRDefault="00842CAF" w:rsidP="00FD6C7A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842CAF" w:rsidRPr="004B2D15" w:rsidRDefault="004740D8" w:rsidP="00FD6C7A">
      <w:pPr>
        <w:pStyle w:val="NormalWeb"/>
        <w:spacing w:before="2" w:after="2"/>
        <w:rPr>
          <w:rFonts w:asciiTheme="minorHAnsi" w:hAnsiTheme="minorHAnsi"/>
          <w:sz w:val="28"/>
          <w:u w:val="single"/>
        </w:rPr>
      </w:pPr>
      <w:r w:rsidRPr="00E942E1">
        <w:rPr>
          <w:rFonts w:asciiTheme="minorHAnsi" w:hAnsiTheme="minorHAnsi"/>
          <w:sz w:val="28"/>
          <w:u w:val="single"/>
        </w:rPr>
        <w:t>Fiscal Intermediary</w:t>
      </w:r>
    </w:p>
    <w:p w:rsidR="00843D48" w:rsidRDefault="00E0479A" w:rsidP="00FD6C7A">
      <w:pPr>
        <w:pStyle w:val="NormalWeb"/>
        <w:spacing w:before="2" w:after="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Fiscal Intermediaries policies </w:t>
      </w:r>
      <w:r w:rsidR="00842CAF">
        <w:rPr>
          <w:rFonts w:asciiTheme="minorHAnsi" w:hAnsiTheme="minorHAnsi"/>
          <w:sz w:val="24"/>
        </w:rPr>
        <w:t xml:space="preserve">and practices </w:t>
      </w:r>
      <w:r>
        <w:rPr>
          <w:rFonts w:asciiTheme="minorHAnsi" w:hAnsiTheme="minorHAnsi"/>
          <w:sz w:val="24"/>
        </w:rPr>
        <w:t>are not consistent around the state.</w:t>
      </w:r>
    </w:p>
    <w:p w:rsidR="002812B0" w:rsidRDefault="002812B0" w:rsidP="00FD6C7A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562297" w:rsidRPr="000A5B97" w:rsidRDefault="00E0479A" w:rsidP="00FD6C7A">
      <w:pPr>
        <w:pStyle w:val="NormalWeb"/>
        <w:spacing w:before="2" w:after="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We recommend:</w:t>
      </w:r>
    </w:p>
    <w:p w:rsidR="0079318A" w:rsidRPr="006E719D" w:rsidRDefault="000A5B97" w:rsidP="00842CAF">
      <w:pPr>
        <w:pStyle w:val="NormalWeb"/>
        <w:spacing w:before="2" w:after="2"/>
        <w:rPr>
          <w:rFonts w:asciiTheme="minorHAnsi" w:hAnsiTheme="minorHAnsi"/>
          <w:b/>
          <w:sz w:val="24"/>
        </w:rPr>
      </w:pPr>
      <w:r w:rsidRPr="006E719D">
        <w:rPr>
          <w:rFonts w:asciiTheme="minorHAnsi" w:hAnsiTheme="minorHAnsi"/>
          <w:b/>
          <w:sz w:val="24"/>
        </w:rPr>
        <w:t>Require Fiscal intermediaries around the state to offer all allowed Waiver services,</w:t>
      </w:r>
      <w:r w:rsidR="00587D8B" w:rsidRPr="006E719D">
        <w:rPr>
          <w:rFonts w:asciiTheme="minorHAnsi" w:hAnsiTheme="minorHAnsi"/>
          <w:b/>
          <w:sz w:val="24"/>
        </w:rPr>
        <w:t xml:space="preserve"> </w:t>
      </w:r>
      <w:r w:rsidRPr="006E719D">
        <w:rPr>
          <w:rFonts w:asciiTheme="minorHAnsi" w:hAnsiTheme="minorHAnsi"/>
          <w:b/>
          <w:sz w:val="24"/>
        </w:rPr>
        <w:t xml:space="preserve">and prohibit them from setting arbitrary caps on plans they will accept. </w:t>
      </w:r>
    </w:p>
    <w:p w:rsidR="00AE316D" w:rsidRDefault="00AE316D" w:rsidP="00FD6C7A">
      <w:pPr>
        <w:pStyle w:val="NormalWeb"/>
        <w:spacing w:before="2" w:after="2"/>
      </w:pPr>
    </w:p>
    <w:p w:rsidR="00A80C1A" w:rsidRPr="000A5B97" w:rsidRDefault="00A80C1A" w:rsidP="00FD6C7A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</w:p>
    <w:p w:rsidR="000A5B97" w:rsidRPr="00E942E1" w:rsidRDefault="00562297" w:rsidP="00FD6C7A">
      <w:pPr>
        <w:pStyle w:val="NormalWeb"/>
        <w:spacing w:before="2" w:after="2"/>
        <w:rPr>
          <w:rFonts w:asciiTheme="minorHAnsi" w:hAnsiTheme="minorHAnsi"/>
          <w:sz w:val="28"/>
          <w:szCs w:val="24"/>
          <w:u w:val="single"/>
        </w:rPr>
      </w:pPr>
      <w:r w:rsidRPr="00E942E1">
        <w:rPr>
          <w:rFonts w:asciiTheme="minorHAnsi" w:hAnsiTheme="minorHAnsi"/>
          <w:sz w:val="28"/>
          <w:szCs w:val="24"/>
          <w:u w:val="single"/>
        </w:rPr>
        <w:t>Behavior Support</w:t>
      </w:r>
    </w:p>
    <w:p w:rsidR="00843D48" w:rsidRDefault="00E0479A" w:rsidP="00FD6C7A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Behavioral challenges are frequently the chief barrier to community integration. </w:t>
      </w:r>
      <w:r>
        <w:rPr>
          <w:rFonts w:asciiTheme="minorHAnsi" w:hAnsiTheme="minorHAnsi"/>
          <w:sz w:val="24"/>
          <w:szCs w:val="24"/>
        </w:rPr>
        <w:tab/>
      </w:r>
    </w:p>
    <w:p w:rsidR="00E0479A" w:rsidRDefault="00E0479A" w:rsidP="00FD6C7A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</w:p>
    <w:p w:rsidR="00E0479A" w:rsidRDefault="00E0479A" w:rsidP="00FD6C7A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recommend:</w:t>
      </w:r>
    </w:p>
    <w:p w:rsidR="007C0429" w:rsidRPr="006E719D" w:rsidRDefault="009C6477" w:rsidP="00562297">
      <w:pPr>
        <w:pStyle w:val="NormalWeb"/>
        <w:spacing w:before="2" w:after="2"/>
        <w:rPr>
          <w:rFonts w:asciiTheme="minorHAnsi" w:hAnsiTheme="minorHAnsi"/>
          <w:b/>
          <w:sz w:val="24"/>
          <w:szCs w:val="24"/>
        </w:rPr>
      </w:pPr>
      <w:r w:rsidRPr="006E719D">
        <w:rPr>
          <w:rFonts w:asciiTheme="minorHAnsi" w:hAnsiTheme="minorHAnsi"/>
          <w:b/>
          <w:sz w:val="24"/>
          <w:szCs w:val="24"/>
        </w:rPr>
        <w:t xml:space="preserve">Expand the availability </w:t>
      </w:r>
      <w:r w:rsidR="00843D48" w:rsidRPr="006E719D">
        <w:rPr>
          <w:rFonts w:asciiTheme="minorHAnsi" w:hAnsiTheme="minorHAnsi"/>
          <w:b/>
          <w:sz w:val="24"/>
          <w:szCs w:val="24"/>
        </w:rPr>
        <w:t>of Positive</w:t>
      </w:r>
      <w:r w:rsidRPr="006E719D">
        <w:rPr>
          <w:rFonts w:asciiTheme="minorHAnsi" w:hAnsiTheme="minorHAnsi"/>
          <w:b/>
          <w:sz w:val="24"/>
          <w:szCs w:val="24"/>
        </w:rPr>
        <w:t xml:space="preserve"> Behavioral Support for people using SDS. Currently, </w:t>
      </w:r>
      <w:r w:rsidR="00E0479A" w:rsidRPr="006E719D">
        <w:rPr>
          <w:rFonts w:asciiTheme="minorHAnsi" w:hAnsiTheme="minorHAnsi"/>
          <w:b/>
          <w:sz w:val="24"/>
          <w:szCs w:val="24"/>
        </w:rPr>
        <w:t>PBS</w:t>
      </w:r>
      <w:r w:rsidRPr="006E719D">
        <w:rPr>
          <w:rFonts w:asciiTheme="minorHAnsi" w:hAnsiTheme="minorHAnsi"/>
          <w:b/>
          <w:sz w:val="24"/>
          <w:szCs w:val="24"/>
        </w:rPr>
        <w:t xml:space="preserve"> is provided only as an indirect service funded under IDGS. We are aware that “Positive Behavioral Interventions and Supports (PBIS)” was a </w:t>
      </w:r>
      <w:proofErr w:type="spellStart"/>
      <w:proofErr w:type="gramStart"/>
      <w:r w:rsidRPr="006E719D">
        <w:rPr>
          <w:rFonts w:asciiTheme="minorHAnsi" w:hAnsiTheme="minorHAnsi"/>
          <w:b/>
          <w:sz w:val="24"/>
          <w:szCs w:val="24"/>
        </w:rPr>
        <w:t>stand alone</w:t>
      </w:r>
      <w:proofErr w:type="spellEnd"/>
      <w:proofErr w:type="gramEnd"/>
      <w:r w:rsidRPr="006E719D">
        <w:rPr>
          <w:rFonts w:asciiTheme="minorHAnsi" w:hAnsiTheme="minorHAnsi"/>
          <w:b/>
          <w:sz w:val="24"/>
          <w:szCs w:val="24"/>
        </w:rPr>
        <w:t xml:space="preserve"> ser</w:t>
      </w:r>
      <w:r w:rsidR="006E719D" w:rsidRPr="006E719D">
        <w:rPr>
          <w:rFonts w:asciiTheme="minorHAnsi" w:hAnsiTheme="minorHAnsi"/>
          <w:b/>
          <w:sz w:val="24"/>
          <w:szCs w:val="24"/>
        </w:rPr>
        <w:t>vice offered in the NHTD Waiver</w:t>
      </w:r>
      <w:r w:rsidR="00CA7676" w:rsidRPr="006E719D">
        <w:rPr>
          <w:rFonts w:asciiTheme="minorHAnsi" w:hAnsiTheme="minorHAnsi"/>
          <w:b/>
          <w:sz w:val="24"/>
          <w:szCs w:val="24"/>
        </w:rPr>
        <w:t>, and believe this should be considered</w:t>
      </w:r>
      <w:r w:rsidR="007C0429" w:rsidRPr="006E719D">
        <w:rPr>
          <w:rFonts w:asciiTheme="minorHAnsi" w:hAnsiTheme="minorHAnsi"/>
          <w:b/>
          <w:sz w:val="24"/>
          <w:szCs w:val="24"/>
        </w:rPr>
        <w:t xml:space="preserve"> in the next amendment to </w:t>
      </w:r>
      <w:r w:rsidR="009B14ED" w:rsidRPr="006E719D">
        <w:rPr>
          <w:rFonts w:asciiTheme="minorHAnsi" w:hAnsiTheme="minorHAnsi"/>
          <w:b/>
          <w:sz w:val="24"/>
          <w:szCs w:val="24"/>
        </w:rPr>
        <w:t xml:space="preserve">OPWDD’s </w:t>
      </w:r>
      <w:r w:rsidR="007C0429" w:rsidRPr="006E719D">
        <w:rPr>
          <w:rFonts w:asciiTheme="minorHAnsi" w:hAnsiTheme="minorHAnsi"/>
          <w:b/>
          <w:sz w:val="24"/>
          <w:szCs w:val="24"/>
        </w:rPr>
        <w:t>Waiver.</w:t>
      </w:r>
    </w:p>
    <w:p w:rsidR="0079318A" w:rsidRDefault="0079318A" w:rsidP="006E719D">
      <w:pPr>
        <w:pStyle w:val="NormalWeb"/>
        <w:spacing w:before="2" w:after="2"/>
        <w:rPr>
          <w:rFonts w:asciiTheme="minorHAnsi" w:hAnsiTheme="minorHAnsi"/>
          <w:sz w:val="24"/>
          <w:szCs w:val="24"/>
        </w:rPr>
      </w:pPr>
    </w:p>
    <w:p w:rsidR="00FD6C7A" w:rsidRPr="00B80DAE" w:rsidRDefault="00FD6C7A" w:rsidP="00FD6C7A"/>
    <w:p w:rsidR="00980A3F" w:rsidRPr="00E942E1" w:rsidRDefault="005E4977" w:rsidP="00FD6C7A">
      <w:pPr>
        <w:rPr>
          <w:sz w:val="28"/>
          <w:u w:val="single"/>
        </w:rPr>
      </w:pPr>
      <w:r w:rsidRPr="00E942E1">
        <w:rPr>
          <w:sz w:val="28"/>
          <w:u w:val="single"/>
        </w:rPr>
        <w:t>People with high support needs</w:t>
      </w:r>
    </w:p>
    <w:p w:rsidR="00843D48" w:rsidRDefault="00843D48" w:rsidP="00FD6C7A">
      <w:r>
        <w:t>We recommend:</w:t>
      </w:r>
    </w:p>
    <w:p w:rsidR="00FD6C7A" w:rsidRPr="006E719D" w:rsidRDefault="00980A3F" w:rsidP="00FD6C7A">
      <w:pPr>
        <w:rPr>
          <w:b/>
        </w:rPr>
      </w:pPr>
      <w:r w:rsidRPr="006E719D">
        <w:rPr>
          <w:b/>
        </w:rPr>
        <w:t>People with intensive needs should be able to access SDS, if desired. PRAs should be adequate for them to get necessary supports and services</w:t>
      </w:r>
      <w:r w:rsidR="009B14ED" w:rsidRPr="006E719D">
        <w:rPr>
          <w:b/>
        </w:rPr>
        <w:t xml:space="preserve"> to live in their most integrated setting.</w:t>
      </w:r>
    </w:p>
    <w:p w:rsidR="00FD6C7A" w:rsidRPr="00B80DAE" w:rsidRDefault="00FD6C7A" w:rsidP="00FD6C7A"/>
    <w:p w:rsidR="00562297" w:rsidRDefault="00562297">
      <w:r>
        <w:t>We have listed only a few of the many ways in which SDS can be further supported. As always, we value the opportunity to continue to work with OPWDD on our common goals.</w:t>
      </w:r>
    </w:p>
    <w:p w:rsidR="00562297" w:rsidRDefault="00562297"/>
    <w:p w:rsidR="003F5F56" w:rsidRDefault="003F5F56">
      <w:r>
        <w:t>Maggie Hoffman</w:t>
      </w:r>
    </w:p>
    <w:p w:rsidR="003F5F56" w:rsidRDefault="003F5F56">
      <w:r>
        <w:t xml:space="preserve">Susan </w:t>
      </w:r>
      <w:proofErr w:type="spellStart"/>
      <w:r>
        <w:t>Platkin</w:t>
      </w:r>
      <w:proofErr w:type="spellEnd"/>
      <w:r>
        <w:br/>
        <w:t>Shelley Klein</w:t>
      </w:r>
    </w:p>
    <w:p w:rsidR="00CD08CA" w:rsidRPr="00B80DAE" w:rsidRDefault="003F5F56">
      <w:r>
        <w:t xml:space="preserve">Kathleen </w:t>
      </w:r>
      <w:proofErr w:type="spellStart"/>
      <w:r>
        <w:t>Marafino</w:t>
      </w:r>
      <w:proofErr w:type="spellEnd"/>
    </w:p>
    <w:sectPr w:rsidR="00CD08CA" w:rsidRPr="00B80DAE" w:rsidSect="00CD08C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D6C7A"/>
    <w:rsid w:val="000206FB"/>
    <w:rsid w:val="00046AE8"/>
    <w:rsid w:val="000A5B97"/>
    <w:rsid w:val="000B4134"/>
    <w:rsid w:val="000F421B"/>
    <w:rsid w:val="00141847"/>
    <w:rsid w:val="00147D5E"/>
    <w:rsid w:val="002812B0"/>
    <w:rsid w:val="00283813"/>
    <w:rsid w:val="002942CD"/>
    <w:rsid w:val="00296885"/>
    <w:rsid w:val="002E46D6"/>
    <w:rsid w:val="002F6FF8"/>
    <w:rsid w:val="00325641"/>
    <w:rsid w:val="00384681"/>
    <w:rsid w:val="0039257E"/>
    <w:rsid w:val="003F5F56"/>
    <w:rsid w:val="004145BD"/>
    <w:rsid w:val="004259BA"/>
    <w:rsid w:val="00466AD9"/>
    <w:rsid w:val="004740D8"/>
    <w:rsid w:val="004B2D15"/>
    <w:rsid w:val="004D504F"/>
    <w:rsid w:val="004E6D79"/>
    <w:rsid w:val="00562297"/>
    <w:rsid w:val="00587D8B"/>
    <w:rsid w:val="005E4977"/>
    <w:rsid w:val="005F4A5B"/>
    <w:rsid w:val="006050A4"/>
    <w:rsid w:val="006316B4"/>
    <w:rsid w:val="006B43F7"/>
    <w:rsid w:val="006E719D"/>
    <w:rsid w:val="0079318A"/>
    <w:rsid w:val="007A0A61"/>
    <w:rsid w:val="007C0429"/>
    <w:rsid w:val="007E1A06"/>
    <w:rsid w:val="00811B20"/>
    <w:rsid w:val="00842CAF"/>
    <w:rsid w:val="00843D48"/>
    <w:rsid w:val="00920470"/>
    <w:rsid w:val="00926CA0"/>
    <w:rsid w:val="009272D6"/>
    <w:rsid w:val="0095551A"/>
    <w:rsid w:val="0096409C"/>
    <w:rsid w:val="00980A3F"/>
    <w:rsid w:val="0099136D"/>
    <w:rsid w:val="009A528C"/>
    <w:rsid w:val="009B14ED"/>
    <w:rsid w:val="009C6477"/>
    <w:rsid w:val="009D4AD1"/>
    <w:rsid w:val="009F460D"/>
    <w:rsid w:val="00A80C1A"/>
    <w:rsid w:val="00AE316D"/>
    <w:rsid w:val="00AF26C8"/>
    <w:rsid w:val="00B24986"/>
    <w:rsid w:val="00B80DAE"/>
    <w:rsid w:val="00BC161F"/>
    <w:rsid w:val="00BF12DE"/>
    <w:rsid w:val="00CA07F4"/>
    <w:rsid w:val="00CA7676"/>
    <w:rsid w:val="00CD08CA"/>
    <w:rsid w:val="00CE1F3F"/>
    <w:rsid w:val="00D3545A"/>
    <w:rsid w:val="00D41782"/>
    <w:rsid w:val="00D42FDE"/>
    <w:rsid w:val="00D57D63"/>
    <w:rsid w:val="00D92C45"/>
    <w:rsid w:val="00DA4E2B"/>
    <w:rsid w:val="00DC234E"/>
    <w:rsid w:val="00DE1450"/>
    <w:rsid w:val="00E0479A"/>
    <w:rsid w:val="00E35947"/>
    <w:rsid w:val="00E53D8B"/>
    <w:rsid w:val="00E942E1"/>
    <w:rsid w:val="00EA7B9C"/>
    <w:rsid w:val="00FC0570"/>
    <w:rsid w:val="00FD6C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6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6C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D6C7A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5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7E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0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yselfd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Macintosh Word</Application>
  <DocSecurity>0</DocSecurity>
  <Lines>25</Lines>
  <Paragraphs>7</Paragraphs>
  <ScaleCrop>false</ScaleCrop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Platkin</dc:creator>
  <cp:keywords/>
  <cp:lastModifiedBy>Maggie Hoffman</cp:lastModifiedBy>
  <cp:revision>2</cp:revision>
  <dcterms:created xsi:type="dcterms:W3CDTF">2016-09-09T23:59:00Z</dcterms:created>
  <dcterms:modified xsi:type="dcterms:W3CDTF">2016-09-09T23:59:00Z</dcterms:modified>
</cp:coreProperties>
</file>