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C4" w:rsidRPr="009F59A7" w:rsidRDefault="00FA7BC4" w:rsidP="00FA7BC4">
      <w:pPr>
        <w:pStyle w:val="Heading2"/>
        <w:jc w:val="both"/>
        <w:rPr>
          <w:rFonts w:asciiTheme="minorHAnsi" w:hAnsiTheme="minorHAnsi"/>
        </w:rPr>
      </w:pPr>
      <w:bookmarkStart w:id="0" w:name="_Toc433114646"/>
      <w:bookmarkStart w:id="1" w:name="_GoBack"/>
      <w:bookmarkEnd w:id="1"/>
      <w:r w:rsidRPr="009F59A7">
        <w:rPr>
          <w:rFonts w:asciiTheme="minorHAnsi" w:hAnsiTheme="minorHAnsi"/>
        </w:rPr>
        <w:t>7.2</w:t>
      </w:r>
      <w:r w:rsidRPr="009F59A7">
        <w:rPr>
          <w:rFonts w:asciiTheme="minorHAnsi" w:hAnsiTheme="minorHAnsi"/>
        </w:rPr>
        <w:tab/>
        <w:t>SECONDARY EMPLOYMENT</w:t>
      </w:r>
      <w:bookmarkEnd w:id="0"/>
      <w:r w:rsidRPr="009F59A7">
        <w:rPr>
          <w:rFonts w:asciiTheme="minorHAnsi" w:hAnsiTheme="minorHAnsi"/>
        </w:rPr>
        <w:t xml:space="preserve"> </w:t>
      </w:r>
    </w:p>
    <w:p w:rsidR="00FA7BC4" w:rsidRPr="009F59A7" w:rsidRDefault="00FA7BC4" w:rsidP="00FA7BC4">
      <w:pPr>
        <w:pStyle w:val="NoSpacing"/>
        <w:jc w:val="both"/>
        <w:rPr>
          <w:rFonts w:asciiTheme="minorHAnsi" w:hAnsiTheme="minorHAnsi"/>
        </w:rPr>
      </w:pPr>
      <w:r w:rsidRPr="009F59A7">
        <w:rPr>
          <w:rFonts w:asciiTheme="minorHAnsi" w:hAnsiTheme="minorHAnsi"/>
        </w:rPr>
        <w:t xml:space="preserve">Employees must receive </w:t>
      </w:r>
      <w:r w:rsidRPr="009F59A7">
        <w:rPr>
          <w:rFonts w:asciiTheme="minorHAnsi" w:hAnsiTheme="minorHAnsi"/>
          <w:u w:val="single"/>
        </w:rPr>
        <w:t>prior, written</w:t>
      </w:r>
      <w:r w:rsidRPr="009F59A7">
        <w:rPr>
          <w:rFonts w:asciiTheme="minorHAnsi" w:hAnsiTheme="minorHAnsi"/>
        </w:rPr>
        <w:t xml:space="preserve"> approval from their Department Head to engage in secondary employment, including self-employment.  </w:t>
      </w:r>
    </w:p>
    <w:p w:rsidR="00FA7BC4" w:rsidRPr="009F59A7" w:rsidRDefault="00FA7BC4" w:rsidP="00FA7BC4">
      <w:pPr>
        <w:pStyle w:val="NoSpacing"/>
        <w:jc w:val="both"/>
        <w:rPr>
          <w:rFonts w:asciiTheme="minorHAnsi" w:hAnsiTheme="minorHAnsi"/>
        </w:rPr>
      </w:pPr>
    </w:p>
    <w:p w:rsidR="00FA7BC4" w:rsidRPr="009F59A7" w:rsidRDefault="00FA7BC4" w:rsidP="00FA7BC4">
      <w:pPr>
        <w:pStyle w:val="NoSpacing"/>
        <w:jc w:val="both"/>
        <w:rPr>
          <w:rFonts w:asciiTheme="minorHAnsi" w:hAnsiTheme="minorHAnsi"/>
        </w:rPr>
      </w:pPr>
      <w:r w:rsidRPr="009F59A7">
        <w:rPr>
          <w:rFonts w:asciiTheme="minorHAnsi" w:hAnsiTheme="minorHAnsi"/>
        </w:rPr>
        <w:t>It is expected that full-time work for the Town will take priority over secondary employment.</w:t>
      </w:r>
    </w:p>
    <w:p w:rsidR="00FA7BC4" w:rsidRPr="009F59A7" w:rsidRDefault="00FA7BC4" w:rsidP="00FA7BC4">
      <w:pPr>
        <w:pStyle w:val="NoSpacing"/>
        <w:jc w:val="both"/>
        <w:rPr>
          <w:rFonts w:asciiTheme="minorHAnsi" w:hAnsiTheme="minorHAnsi"/>
        </w:rPr>
      </w:pPr>
    </w:p>
    <w:p w:rsidR="00FA7BC4" w:rsidRPr="009F59A7" w:rsidRDefault="00FA7BC4" w:rsidP="00FA7BC4">
      <w:pPr>
        <w:pStyle w:val="NoSpacing"/>
        <w:jc w:val="both"/>
        <w:rPr>
          <w:rFonts w:asciiTheme="minorHAnsi" w:hAnsiTheme="minorHAnsi"/>
        </w:rPr>
      </w:pPr>
      <w:r w:rsidRPr="009F59A7">
        <w:rPr>
          <w:rFonts w:asciiTheme="minorHAnsi" w:hAnsiTheme="minorHAnsi"/>
        </w:rPr>
        <w:t>Employees may not engage in any secondary employment which, in the Town’s sole opinion, will provide a real or perceived conflict of interest with the Town or interfere with their position’s duties or responsibilities.</w:t>
      </w:r>
    </w:p>
    <w:p w:rsidR="00FA7BC4" w:rsidRPr="009F59A7" w:rsidRDefault="00FA7BC4" w:rsidP="00FA7BC4">
      <w:pPr>
        <w:pStyle w:val="NoSpacing"/>
        <w:jc w:val="both"/>
        <w:rPr>
          <w:rFonts w:asciiTheme="minorHAnsi" w:hAnsiTheme="minorHAnsi"/>
        </w:rPr>
      </w:pPr>
    </w:p>
    <w:p w:rsidR="00FA7BC4" w:rsidRPr="009F59A7" w:rsidRDefault="00FA7BC4" w:rsidP="00FA7BC4">
      <w:pPr>
        <w:pStyle w:val="NoSpacing"/>
        <w:jc w:val="both"/>
        <w:rPr>
          <w:rFonts w:asciiTheme="minorHAnsi" w:hAnsiTheme="minorHAnsi"/>
        </w:rPr>
      </w:pPr>
      <w:r w:rsidRPr="009F59A7">
        <w:rPr>
          <w:rFonts w:asciiTheme="minorHAnsi" w:hAnsiTheme="minorHAnsi"/>
        </w:rPr>
        <w:t>Employees must request specific approval to engage in secondary employment while on any kind of leave of absence.  Each leave of absence should have its own secondary employment request.</w:t>
      </w:r>
    </w:p>
    <w:p w:rsidR="00FA7BC4" w:rsidRPr="009F59A7" w:rsidRDefault="00FA7BC4" w:rsidP="00FA7BC4">
      <w:pPr>
        <w:pStyle w:val="NoSpacing"/>
        <w:jc w:val="both"/>
        <w:rPr>
          <w:rFonts w:asciiTheme="minorHAnsi" w:hAnsiTheme="minorHAnsi"/>
        </w:rPr>
      </w:pPr>
    </w:p>
    <w:p w:rsidR="00FA7BC4" w:rsidRPr="009F59A7" w:rsidRDefault="00FA7BC4" w:rsidP="00FA7BC4">
      <w:pPr>
        <w:pStyle w:val="NoSpacing"/>
        <w:jc w:val="both"/>
        <w:rPr>
          <w:rFonts w:asciiTheme="minorHAnsi" w:hAnsiTheme="minorHAnsi"/>
        </w:rPr>
      </w:pPr>
      <w:r w:rsidRPr="009F59A7">
        <w:rPr>
          <w:rFonts w:asciiTheme="minorHAnsi" w:hAnsiTheme="minorHAnsi"/>
        </w:rPr>
        <w:t xml:space="preserve">While employees are on medical leave due to their own medical conditions, particularly those due to an on-the-job injury or illness, their priority should be to recover and return to work at the Town as soon as possible.  When considering requests to work while on medical leave, Department Heads will review the doctor’s restrictions to ensure that the secondary job does not require activities beyond the medical restrictions or any activity or time demand that would prolong recovery and, consequently, their return to work date.  For example, approval may be granted in cases where Town employment requires physical work but the secondary employment is a sedentary job, which the doctor permits.  </w:t>
      </w:r>
    </w:p>
    <w:p w:rsidR="00FA7BC4" w:rsidRPr="009F59A7" w:rsidRDefault="00FA7BC4" w:rsidP="00FA7BC4">
      <w:pPr>
        <w:pStyle w:val="NoSpacing"/>
        <w:jc w:val="both"/>
        <w:rPr>
          <w:rFonts w:asciiTheme="minorHAnsi" w:hAnsiTheme="minorHAnsi"/>
        </w:rPr>
      </w:pPr>
    </w:p>
    <w:p w:rsidR="00FA7BC4" w:rsidRPr="009F59A7" w:rsidRDefault="00FA7BC4" w:rsidP="00FA7BC4">
      <w:pPr>
        <w:pStyle w:val="NoSpacing"/>
        <w:jc w:val="both"/>
        <w:rPr>
          <w:rFonts w:asciiTheme="minorHAnsi" w:hAnsiTheme="minorHAnsi"/>
        </w:rPr>
      </w:pPr>
      <w:r w:rsidRPr="009F59A7">
        <w:rPr>
          <w:rFonts w:asciiTheme="minorHAnsi" w:hAnsiTheme="minorHAnsi"/>
        </w:rPr>
        <w:t>For absences due to Family Medical Leave to care for a family member, prior written approval by the Department Head must be granted to engage in secondary employment.  Unlike absences for one’s own health condition which focuses on physical capability, absences to care for a family member require needing time away from work to meet care commitments.  In determining whether to grant approval to work outside of the Town, a Department Head may look to the doctor’s restrictions for the family member which should specify the amount, frequency, or duration of time needed away from primary employment at the Town to care for the family member.</w:t>
      </w:r>
    </w:p>
    <w:p w:rsidR="00FA7BC4" w:rsidRPr="009F59A7" w:rsidRDefault="00FA7BC4" w:rsidP="00FA7BC4">
      <w:pPr>
        <w:pStyle w:val="NoSpacing"/>
        <w:jc w:val="both"/>
        <w:rPr>
          <w:rFonts w:asciiTheme="minorHAnsi" w:hAnsiTheme="minorHAnsi"/>
        </w:rPr>
      </w:pPr>
    </w:p>
    <w:p w:rsidR="00FA7BC4" w:rsidRPr="009F59A7" w:rsidRDefault="00FA7BC4" w:rsidP="00FA7BC4">
      <w:pPr>
        <w:pStyle w:val="NoSpacing"/>
        <w:jc w:val="both"/>
        <w:rPr>
          <w:rFonts w:asciiTheme="minorHAnsi" w:hAnsiTheme="minorHAnsi"/>
        </w:rPr>
      </w:pPr>
      <w:r w:rsidRPr="009F59A7">
        <w:rPr>
          <w:rFonts w:asciiTheme="minorHAnsi" w:hAnsiTheme="minorHAnsi"/>
        </w:rPr>
        <w:t>When employees engage in secondary employment without approval, the Department Head will notify them in writing to cease the prohibited secondary employment immediately.  Should the Town, in its sole discretion, determine that secondary employment interferes with or is otherwise incompatible with employment at the Town</w:t>
      </w:r>
      <w:r>
        <w:rPr>
          <w:rFonts w:asciiTheme="minorHAnsi" w:hAnsiTheme="minorHAnsi"/>
        </w:rPr>
        <w:t>,</w:t>
      </w:r>
      <w:r w:rsidRPr="009F59A7">
        <w:rPr>
          <w:rFonts w:asciiTheme="minorHAnsi" w:hAnsiTheme="minorHAnsi"/>
        </w:rPr>
        <w:t xml:space="preserve"> employees may be asked to choose between </w:t>
      </w:r>
      <w:proofErr w:type="gramStart"/>
      <w:r w:rsidRPr="009F59A7">
        <w:rPr>
          <w:rFonts w:asciiTheme="minorHAnsi" w:hAnsiTheme="minorHAnsi"/>
        </w:rPr>
        <w:t>jobs.</w:t>
      </w:r>
      <w:proofErr w:type="gramEnd"/>
    </w:p>
    <w:p w:rsidR="00FA7BC4" w:rsidRPr="009F59A7" w:rsidRDefault="00FA7BC4" w:rsidP="00FA7BC4">
      <w:pPr>
        <w:pStyle w:val="NoSpacing"/>
        <w:jc w:val="both"/>
        <w:rPr>
          <w:rFonts w:asciiTheme="minorHAnsi" w:hAnsiTheme="minorHAnsi"/>
        </w:rPr>
      </w:pPr>
    </w:p>
    <w:p w:rsidR="00FA7BC4" w:rsidRPr="009F59A7" w:rsidRDefault="00FA7BC4" w:rsidP="00FA7BC4">
      <w:pPr>
        <w:pStyle w:val="NoSpacing"/>
        <w:jc w:val="both"/>
        <w:rPr>
          <w:rFonts w:asciiTheme="minorHAnsi" w:hAnsiTheme="minorHAnsi"/>
        </w:rPr>
      </w:pPr>
      <w:r w:rsidRPr="009F59A7">
        <w:rPr>
          <w:rFonts w:asciiTheme="minorHAnsi" w:hAnsiTheme="minorHAnsi"/>
        </w:rPr>
        <w:t>Employees engaging in secondary employment under no circumstances will use Town resources of any kind, such as property, equipment, uniforms, vehicles, etc.</w:t>
      </w:r>
      <w:r>
        <w:rPr>
          <w:rFonts w:asciiTheme="minorHAnsi" w:hAnsiTheme="minorHAnsi"/>
        </w:rPr>
        <w:t xml:space="preserve">  Employees will not </w:t>
      </w:r>
      <w:r w:rsidRPr="009F59A7">
        <w:rPr>
          <w:rFonts w:asciiTheme="minorHAnsi" w:hAnsiTheme="minorHAnsi"/>
        </w:rPr>
        <w:t>engage in any private business while on Town work time or at any Town work place.   Off-duty assignments coordinated through the Police Department are not considered secondary employment for purposes of this policy.</w:t>
      </w:r>
    </w:p>
    <w:p w:rsidR="00FA7BC4" w:rsidRPr="009F59A7" w:rsidRDefault="00FA7BC4" w:rsidP="00FA7BC4">
      <w:pPr>
        <w:pStyle w:val="NoSpacing"/>
        <w:jc w:val="both"/>
        <w:rPr>
          <w:rFonts w:asciiTheme="minorHAnsi" w:hAnsiTheme="minorHAnsi"/>
        </w:rPr>
      </w:pPr>
    </w:p>
    <w:p w:rsidR="00FA7BC4" w:rsidRPr="009F59A7" w:rsidRDefault="00FA7BC4" w:rsidP="00FA7BC4">
      <w:pPr>
        <w:pStyle w:val="NoSpacing"/>
        <w:jc w:val="both"/>
        <w:rPr>
          <w:rFonts w:asciiTheme="minorHAnsi" w:hAnsiTheme="minorHAnsi"/>
        </w:rPr>
      </w:pPr>
      <w:r w:rsidRPr="009F59A7">
        <w:rPr>
          <w:rFonts w:asciiTheme="minorHAnsi" w:hAnsiTheme="minorHAnsi"/>
        </w:rPr>
        <w:t xml:space="preserve">Employees engaging in secondary employment will not hold the Town liable for any injury or damage sustained while working elsewhere. </w:t>
      </w:r>
    </w:p>
    <w:p w:rsidR="003E7E0D" w:rsidRDefault="003E7E0D"/>
    <w:sectPr w:rsidR="003E7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C4"/>
    <w:rsid w:val="003E7E0D"/>
    <w:rsid w:val="005242A2"/>
    <w:rsid w:val="00FA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8DD4C-93FE-4C66-906D-89DA3B9E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A7BC4"/>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7BC4"/>
    <w:rPr>
      <w:rFonts w:asciiTheme="majorHAnsi" w:eastAsiaTheme="majorEastAsia" w:hAnsiTheme="majorHAnsi" w:cstheme="majorBidi"/>
      <w:caps/>
      <w:color w:val="632423" w:themeColor="accent2" w:themeShade="80"/>
      <w:spacing w:val="15"/>
      <w:sz w:val="24"/>
      <w:szCs w:val="24"/>
    </w:rPr>
  </w:style>
  <w:style w:type="paragraph" w:styleId="NoSpacing">
    <w:name w:val="No Spacing"/>
    <w:basedOn w:val="Normal"/>
    <w:link w:val="NoSpacingChar"/>
    <w:uiPriority w:val="1"/>
    <w:qFormat/>
    <w:rsid w:val="00FA7BC4"/>
    <w:pPr>
      <w:spacing w:after="0" w:line="240" w:lineRule="auto"/>
    </w:pPr>
    <w:rPr>
      <w:rFonts w:asciiTheme="majorHAnsi" w:eastAsiaTheme="majorEastAsia" w:hAnsiTheme="majorHAnsi" w:cstheme="majorBidi"/>
    </w:rPr>
  </w:style>
  <w:style w:type="character" w:customStyle="1" w:styleId="NoSpacingChar">
    <w:name w:val="No Spacing Char"/>
    <w:basedOn w:val="DefaultParagraphFont"/>
    <w:link w:val="NoSpacing"/>
    <w:uiPriority w:val="1"/>
    <w:rsid w:val="00FA7BC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Town of Mount Pleasant</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Prim</dc:creator>
  <cp:lastModifiedBy>Caitlin Rafferty</cp:lastModifiedBy>
  <cp:revision>2</cp:revision>
  <dcterms:created xsi:type="dcterms:W3CDTF">2020-02-12T17:30:00Z</dcterms:created>
  <dcterms:modified xsi:type="dcterms:W3CDTF">2020-02-12T17:30:00Z</dcterms:modified>
</cp:coreProperties>
</file>