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20" w:rsidRDefault="004C7420" w:rsidP="004B5B91">
      <w:pPr>
        <w:rPr>
          <w:sz w:val="36"/>
          <w:szCs w:val="36"/>
        </w:rPr>
      </w:pPr>
      <w:bookmarkStart w:id="0" w:name="_GoBack"/>
      <w:bookmarkEnd w:id="0"/>
    </w:p>
    <w:p w:rsidR="004C7420" w:rsidRDefault="004B5B91" w:rsidP="00730A7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952750" cy="109748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rs logo black and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71" cy="111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73" w:rsidRDefault="00730A73" w:rsidP="004C7420">
      <w:pPr>
        <w:jc w:val="center"/>
        <w:rPr>
          <w:sz w:val="36"/>
          <w:szCs w:val="36"/>
        </w:rPr>
      </w:pPr>
      <w:r>
        <w:rPr>
          <w:sz w:val="36"/>
          <w:szCs w:val="36"/>
        </w:rPr>
        <w:t>NO SHOW/LATE CANCELLATION POLICY</w:t>
      </w:r>
    </w:p>
    <w:p w:rsidR="00730A73" w:rsidRDefault="00730A73" w:rsidP="004C7420">
      <w:pPr>
        <w:jc w:val="both"/>
        <w:rPr>
          <w:sz w:val="36"/>
          <w:szCs w:val="36"/>
        </w:rPr>
      </w:pPr>
      <w:r>
        <w:rPr>
          <w:sz w:val="36"/>
          <w:szCs w:val="36"/>
        </w:rPr>
        <w:t>As a courtesy, we kindly request a 24 hour notice of cancellation if you are unable to keep your appointment</w:t>
      </w:r>
      <w:r w:rsidR="004C7420">
        <w:rPr>
          <w:sz w:val="36"/>
          <w:szCs w:val="36"/>
        </w:rPr>
        <w:t>.  W</w:t>
      </w:r>
      <w:r>
        <w:rPr>
          <w:sz w:val="36"/>
          <w:szCs w:val="36"/>
        </w:rPr>
        <w:t xml:space="preserve">e may have </w:t>
      </w:r>
      <w:r w:rsidR="004C7420">
        <w:rPr>
          <w:sz w:val="36"/>
          <w:szCs w:val="36"/>
        </w:rPr>
        <w:t>other patients that could</w:t>
      </w:r>
      <w:r>
        <w:rPr>
          <w:sz w:val="36"/>
          <w:szCs w:val="36"/>
        </w:rPr>
        <w:t xml:space="preserve"> benefit from the available</w:t>
      </w:r>
      <w:r w:rsidR="004C7420">
        <w:rPr>
          <w:sz w:val="36"/>
          <w:szCs w:val="36"/>
        </w:rPr>
        <w:t xml:space="preserve"> appointment</w:t>
      </w:r>
      <w:r>
        <w:rPr>
          <w:sz w:val="36"/>
          <w:szCs w:val="36"/>
        </w:rPr>
        <w:t xml:space="preserve"> time.  Your appointment time is dedicated to you and your therapy needs and HHRS is committed to providing excellent service.</w:t>
      </w:r>
    </w:p>
    <w:p w:rsidR="00730A73" w:rsidRDefault="00730A73" w:rsidP="004C7420">
      <w:pPr>
        <w:jc w:val="both"/>
        <w:rPr>
          <w:sz w:val="36"/>
          <w:szCs w:val="36"/>
        </w:rPr>
      </w:pPr>
    </w:p>
    <w:p w:rsidR="00730A73" w:rsidRDefault="00730A73" w:rsidP="004C7420">
      <w:pPr>
        <w:jc w:val="center"/>
        <w:rPr>
          <w:sz w:val="36"/>
          <w:szCs w:val="36"/>
        </w:rPr>
      </w:pPr>
      <w:r>
        <w:rPr>
          <w:sz w:val="36"/>
          <w:szCs w:val="36"/>
        </w:rPr>
        <w:t>PATIENT ACKNOWLEDGEMENT</w:t>
      </w:r>
    </w:p>
    <w:p w:rsidR="004B5B91" w:rsidRDefault="00730A73" w:rsidP="004C7420">
      <w:pPr>
        <w:jc w:val="both"/>
        <w:rPr>
          <w:sz w:val="36"/>
          <w:szCs w:val="36"/>
        </w:rPr>
      </w:pPr>
      <w:r>
        <w:rPr>
          <w:sz w:val="36"/>
          <w:szCs w:val="36"/>
        </w:rPr>
        <w:t>I</w:t>
      </w:r>
      <w:proofErr w:type="gramStart"/>
      <w:r>
        <w:rPr>
          <w:sz w:val="36"/>
          <w:szCs w:val="36"/>
        </w:rPr>
        <w:t xml:space="preserve">,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unders</w:t>
      </w:r>
      <w:r w:rsidR="004C7420">
        <w:rPr>
          <w:sz w:val="36"/>
          <w:szCs w:val="36"/>
        </w:rPr>
        <w:t>tand that if I do not give a 24-</w:t>
      </w:r>
      <w:r>
        <w:rPr>
          <w:sz w:val="36"/>
          <w:szCs w:val="36"/>
        </w:rPr>
        <w:t>hour notice of cancellation, I may be charged a $20.00 cancellation/no-show fee that is not billable to my insuranc</w:t>
      </w:r>
      <w:r w:rsidR="004C7420">
        <w:rPr>
          <w:sz w:val="36"/>
          <w:szCs w:val="36"/>
        </w:rPr>
        <w:t xml:space="preserve">e.  </w:t>
      </w:r>
    </w:p>
    <w:p w:rsidR="004B5B91" w:rsidRDefault="004B5B91" w:rsidP="004C7420">
      <w:pPr>
        <w:jc w:val="both"/>
        <w:rPr>
          <w:sz w:val="36"/>
          <w:szCs w:val="36"/>
        </w:rPr>
      </w:pPr>
      <w:r>
        <w:rPr>
          <w:sz w:val="36"/>
          <w:szCs w:val="36"/>
        </w:rPr>
        <w:t>For Worker’s Compensation and No Fault Patients, documentation of any missed appointments will be forwarded to Case Managers and/or Adjusters.</w:t>
      </w:r>
    </w:p>
    <w:p w:rsidR="004B5B91" w:rsidRDefault="004B5B91" w:rsidP="004C7420">
      <w:pPr>
        <w:jc w:val="both"/>
        <w:rPr>
          <w:sz w:val="36"/>
          <w:szCs w:val="36"/>
        </w:rPr>
      </w:pPr>
      <w:r>
        <w:rPr>
          <w:sz w:val="36"/>
          <w:szCs w:val="36"/>
        </w:rPr>
        <w:t>I have read and accept the terms of this policy.</w:t>
      </w:r>
    </w:p>
    <w:p w:rsidR="004C7420" w:rsidRDefault="004C7420" w:rsidP="004C7420">
      <w:pPr>
        <w:jc w:val="both"/>
        <w:rPr>
          <w:sz w:val="36"/>
          <w:szCs w:val="36"/>
        </w:rPr>
      </w:pPr>
    </w:p>
    <w:p w:rsidR="004C7420" w:rsidRPr="004C7420" w:rsidRDefault="004C7420" w:rsidP="004C7420">
      <w:pPr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C7420" w:rsidRPr="00730A73" w:rsidRDefault="004C7420" w:rsidP="004C7420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Patient/Parent/Guardian Signature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</w:p>
    <w:sectPr w:rsidR="004C7420" w:rsidRPr="0073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3"/>
    <w:rsid w:val="00435173"/>
    <w:rsid w:val="004B5B91"/>
    <w:rsid w:val="004C7420"/>
    <w:rsid w:val="00730A73"/>
    <w:rsid w:val="00DE1CB7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ED65D-6E68-4930-B21D-7F355F8F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Hawaii Hand</dc:creator>
  <cp:keywords/>
  <dc:description/>
  <cp:lastModifiedBy>Hawaii Hand</cp:lastModifiedBy>
  <cp:revision>2</cp:revision>
  <cp:lastPrinted>2014-07-14T23:35:00Z</cp:lastPrinted>
  <dcterms:created xsi:type="dcterms:W3CDTF">2016-05-15T01:02:00Z</dcterms:created>
  <dcterms:modified xsi:type="dcterms:W3CDTF">2016-05-15T01:02:00Z</dcterms:modified>
</cp:coreProperties>
</file>