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1E4BB" w14:textId="77777777" w:rsidR="00F112CC" w:rsidRPr="003924C2" w:rsidRDefault="00A737F2" w:rsidP="00C1089B">
      <w:pPr>
        <w:spacing w:after="40"/>
        <w:jc w:val="center"/>
        <w:rPr>
          <w:b/>
          <w:color w:val="auto"/>
          <w:sz w:val="32"/>
          <w:szCs w:val="32"/>
        </w:rPr>
      </w:pPr>
      <w:r>
        <w:rPr>
          <w:b/>
          <w:color w:val="auto"/>
          <w:sz w:val="32"/>
          <w:szCs w:val="32"/>
        </w:rPr>
        <w:t>THOMAS IANNIZZOTTO</w:t>
      </w:r>
    </w:p>
    <w:p w14:paraId="6A008850" w14:textId="77777777" w:rsidR="00C1089B" w:rsidRPr="003924C2" w:rsidRDefault="00A737F2" w:rsidP="007905AF">
      <w:pPr>
        <w:pBdr>
          <w:bottom w:val="single" w:sz="4" w:space="1" w:color="auto"/>
        </w:pBdr>
        <w:tabs>
          <w:tab w:val="right" w:pos="10170"/>
        </w:tabs>
        <w:jc w:val="center"/>
        <w:rPr>
          <w:color w:val="auto"/>
          <w:sz w:val="22"/>
          <w:szCs w:val="22"/>
        </w:rPr>
      </w:pPr>
      <w:r>
        <w:rPr>
          <w:color w:val="auto"/>
          <w:sz w:val="22"/>
          <w:szCs w:val="22"/>
        </w:rPr>
        <w:t>9403 NW 28</w:t>
      </w:r>
      <w:r w:rsidRPr="00A737F2">
        <w:rPr>
          <w:color w:val="auto"/>
          <w:sz w:val="22"/>
          <w:szCs w:val="22"/>
          <w:vertAlign w:val="superscript"/>
        </w:rPr>
        <w:t>th</w:t>
      </w:r>
      <w:r>
        <w:rPr>
          <w:color w:val="auto"/>
          <w:sz w:val="22"/>
          <w:szCs w:val="22"/>
        </w:rPr>
        <w:t xml:space="preserve"> Court, Lake Shore, WA 98665</w:t>
      </w:r>
    </w:p>
    <w:p w14:paraId="317A4F9D" w14:textId="5FA24E39" w:rsidR="007905AF" w:rsidRPr="003924C2" w:rsidRDefault="005057CE" w:rsidP="007905AF">
      <w:pPr>
        <w:pBdr>
          <w:bottom w:val="single" w:sz="4" w:space="1" w:color="auto"/>
        </w:pBdr>
        <w:tabs>
          <w:tab w:val="right" w:pos="10170"/>
        </w:tabs>
        <w:jc w:val="center"/>
        <w:rPr>
          <w:color w:val="auto"/>
          <w:sz w:val="22"/>
          <w:szCs w:val="22"/>
        </w:rPr>
      </w:pPr>
      <w:r>
        <w:rPr>
          <w:color w:val="auto"/>
          <w:sz w:val="22"/>
          <w:szCs w:val="22"/>
        </w:rPr>
        <w:t>360-836-</w:t>
      </w:r>
      <w:r w:rsidR="00640A4B">
        <w:rPr>
          <w:color w:val="auto"/>
          <w:sz w:val="22"/>
          <w:szCs w:val="22"/>
        </w:rPr>
        <w:t>4453</w:t>
      </w:r>
    </w:p>
    <w:p w14:paraId="3C4CF8C0" w14:textId="1DEB4822" w:rsidR="007A5E4D" w:rsidRDefault="001D34FF" w:rsidP="007905AF">
      <w:pPr>
        <w:pBdr>
          <w:bottom w:val="single" w:sz="4" w:space="1" w:color="auto"/>
        </w:pBdr>
        <w:tabs>
          <w:tab w:val="right" w:pos="10170"/>
        </w:tabs>
        <w:jc w:val="center"/>
        <w:rPr>
          <w:color w:val="auto"/>
          <w:sz w:val="22"/>
          <w:szCs w:val="22"/>
        </w:rPr>
      </w:pPr>
      <w:hyperlink r:id="rId8" w:history="1">
        <w:r w:rsidR="00D01779" w:rsidRPr="00945901">
          <w:rPr>
            <w:rStyle w:val="Hyperlink"/>
            <w:sz w:val="22"/>
            <w:szCs w:val="22"/>
          </w:rPr>
          <w:t>tiannizzotto@gmail.com</w:t>
        </w:r>
      </w:hyperlink>
    </w:p>
    <w:p w14:paraId="52EB5445" w14:textId="10029D2F" w:rsidR="00D01779" w:rsidRDefault="001D34FF" w:rsidP="00D01779">
      <w:pPr>
        <w:pBdr>
          <w:bottom w:val="single" w:sz="4" w:space="1" w:color="auto"/>
        </w:pBdr>
        <w:tabs>
          <w:tab w:val="right" w:pos="10170"/>
        </w:tabs>
        <w:jc w:val="center"/>
        <w:rPr>
          <w:rStyle w:val="Hyperlink"/>
          <w:rFonts w:ascii="Arial" w:hAnsi="Arial" w:cs="Arial"/>
          <w:sz w:val="17"/>
          <w:szCs w:val="17"/>
          <w:shd w:val="clear" w:color="auto" w:fill="F6F6F6"/>
        </w:rPr>
      </w:pPr>
      <w:hyperlink r:id="rId9" w:history="1">
        <w:r w:rsidR="00D01779" w:rsidRPr="00945901">
          <w:rPr>
            <w:rStyle w:val="Hyperlink"/>
            <w:rFonts w:ascii="Arial" w:hAnsi="Arial" w:cs="Arial"/>
            <w:sz w:val="17"/>
            <w:szCs w:val="17"/>
            <w:shd w:val="clear" w:color="auto" w:fill="F6F6F6"/>
          </w:rPr>
          <w:t>https://www.linkedin.com/in/thomasiannizzotto</w:t>
        </w:r>
      </w:hyperlink>
    </w:p>
    <w:p w14:paraId="763F051F" w14:textId="3CA0FB29" w:rsidR="00C7316D" w:rsidRDefault="00C7316D" w:rsidP="00C7316D">
      <w:pPr>
        <w:pBdr>
          <w:bottom w:val="single" w:sz="4" w:space="1" w:color="auto"/>
        </w:pBdr>
        <w:tabs>
          <w:tab w:val="right" w:pos="10170"/>
        </w:tabs>
        <w:jc w:val="center"/>
        <w:rPr>
          <w:rStyle w:val="Hyperlink"/>
          <w:rFonts w:ascii="Arial" w:hAnsi="Arial" w:cs="Arial"/>
          <w:sz w:val="17"/>
          <w:szCs w:val="17"/>
          <w:shd w:val="clear" w:color="auto" w:fill="F6F6F6"/>
        </w:rPr>
      </w:pPr>
      <w:r>
        <w:rPr>
          <w:rFonts w:ascii="Arial" w:hAnsi="Arial" w:cs="Arial"/>
          <w:color w:val="333333"/>
          <w:sz w:val="17"/>
          <w:szCs w:val="17"/>
          <w:shd w:val="clear" w:color="auto" w:fill="F6F6F6"/>
        </w:rPr>
        <w:t xml:space="preserve">Online Resume: </w:t>
      </w:r>
      <w:hyperlink r:id="rId10" w:history="1">
        <w:r w:rsidR="007F1F85" w:rsidRPr="00BE6DB6">
          <w:rPr>
            <w:rStyle w:val="Hyperlink"/>
            <w:rFonts w:ascii="Arial" w:hAnsi="Arial" w:cs="Arial"/>
            <w:sz w:val="17"/>
            <w:szCs w:val="17"/>
            <w:shd w:val="clear" w:color="auto" w:fill="F6F6F6"/>
          </w:rPr>
          <w:t>www.tiitconsulting.com</w:t>
        </w:r>
      </w:hyperlink>
    </w:p>
    <w:p w14:paraId="19C8A069" w14:textId="77777777" w:rsidR="007F1F85" w:rsidRPr="00D01779" w:rsidRDefault="007F1F85" w:rsidP="00C7316D">
      <w:pPr>
        <w:pBdr>
          <w:bottom w:val="single" w:sz="4" w:space="1" w:color="auto"/>
        </w:pBdr>
        <w:tabs>
          <w:tab w:val="right" w:pos="10170"/>
        </w:tabs>
        <w:jc w:val="center"/>
        <w:rPr>
          <w:rFonts w:ascii="Arial" w:hAnsi="Arial" w:cs="Arial"/>
          <w:color w:val="333333"/>
          <w:sz w:val="17"/>
          <w:szCs w:val="17"/>
          <w:shd w:val="clear" w:color="auto" w:fill="F6F6F6"/>
        </w:rPr>
      </w:pPr>
    </w:p>
    <w:p w14:paraId="6FEFB8DC" w14:textId="6F545FD5" w:rsidR="00A737F2" w:rsidRPr="00F112CC" w:rsidRDefault="00A737F2" w:rsidP="00A737F2">
      <w:pPr>
        <w:pStyle w:val="Indentleftandright"/>
        <w:ind w:left="1354"/>
        <w:jc w:val="center"/>
        <w:rPr>
          <w:rFonts w:ascii="Times New Roman" w:hAnsi="Times New Roman"/>
          <w:b/>
          <w:sz w:val="24"/>
          <w:szCs w:val="24"/>
        </w:rPr>
      </w:pPr>
      <w:r w:rsidRPr="00F112CC">
        <w:rPr>
          <w:rFonts w:ascii="Times New Roman" w:hAnsi="Times New Roman"/>
          <w:b/>
          <w:sz w:val="24"/>
          <w:szCs w:val="24"/>
        </w:rPr>
        <w:t xml:space="preserve"> </w:t>
      </w:r>
      <w:r w:rsidR="000844A7">
        <w:rPr>
          <w:rFonts w:ascii="Times New Roman" w:hAnsi="Times New Roman"/>
          <w:b/>
          <w:sz w:val="24"/>
          <w:szCs w:val="24"/>
        </w:rPr>
        <w:t xml:space="preserve">Information </w:t>
      </w:r>
      <w:r w:rsidR="0053077C">
        <w:rPr>
          <w:rFonts w:ascii="Times New Roman" w:hAnsi="Times New Roman"/>
          <w:b/>
          <w:sz w:val="24"/>
          <w:szCs w:val="24"/>
        </w:rPr>
        <w:t>Systems</w:t>
      </w:r>
      <w:r w:rsidR="002B4AB8">
        <w:rPr>
          <w:rFonts w:ascii="Times New Roman" w:hAnsi="Times New Roman"/>
          <w:b/>
          <w:sz w:val="24"/>
          <w:szCs w:val="24"/>
        </w:rPr>
        <w:t xml:space="preserve"> </w:t>
      </w:r>
      <w:r w:rsidR="00EE4B28">
        <w:rPr>
          <w:rFonts w:ascii="Times New Roman" w:hAnsi="Times New Roman"/>
          <w:b/>
          <w:sz w:val="24"/>
          <w:szCs w:val="24"/>
        </w:rPr>
        <w:t>Management Profess</w:t>
      </w:r>
      <w:r w:rsidR="00C041CB">
        <w:rPr>
          <w:rFonts w:ascii="Times New Roman" w:hAnsi="Times New Roman"/>
          <w:b/>
          <w:sz w:val="24"/>
          <w:szCs w:val="24"/>
        </w:rPr>
        <w:t>ional</w:t>
      </w:r>
    </w:p>
    <w:p w14:paraId="5A93CB54" w14:textId="4FA14C6E" w:rsidR="00A737F2" w:rsidRPr="00F112CC" w:rsidRDefault="00750DCB" w:rsidP="00A737F2">
      <w:pPr>
        <w:pStyle w:val="Indentleftandright"/>
        <w:ind w:left="1354"/>
        <w:jc w:val="center"/>
        <w:rPr>
          <w:rFonts w:ascii="Times New Roman" w:hAnsi="Times New Roman"/>
          <w:i/>
        </w:rPr>
      </w:pPr>
      <w:r>
        <w:rPr>
          <w:rFonts w:ascii="Times New Roman" w:hAnsi="Times New Roman"/>
          <w:i/>
        </w:rPr>
        <w:t>Fueling</w:t>
      </w:r>
      <w:r w:rsidR="00A737F2" w:rsidRPr="00F112CC">
        <w:rPr>
          <w:rFonts w:ascii="Times New Roman" w:hAnsi="Times New Roman"/>
          <w:i/>
        </w:rPr>
        <w:t xml:space="preserve"> Technology </w:t>
      </w:r>
      <w:r>
        <w:rPr>
          <w:rFonts w:ascii="Times New Roman" w:hAnsi="Times New Roman"/>
          <w:i/>
        </w:rPr>
        <w:t xml:space="preserve">and Business </w:t>
      </w:r>
      <w:r w:rsidR="00A737F2" w:rsidRPr="00F112CC">
        <w:rPr>
          <w:rFonts w:ascii="Times New Roman" w:hAnsi="Times New Roman"/>
          <w:i/>
        </w:rPr>
        <w:t>Strateg</w:t>
      </w:r>
      <w:r>
        <w:rPr>
          <w:rFonts w:ascii="Times New Roman" w:hAnsi="Times New Roman"/>
          <w:i/>
        </w:rPr>
        <w:t>ies Focusing on Collaboration and Accountability</w:t>
      </w:r>
    </w:p>
    <w:p w14:paraId="72EC35A5" w14:textId="5064ADEC" w:rsidR="0068195B" w:rsidRPr="00DF7E78" w:rsidRDefault="00AB283B" w:rsidP="0068195B">
      <w:pPr>
        <w:widowControl w:val="0"/>
        <w:autoSpaceDE w:val="0"/>
        <w:autoSpaceDN w:val="0"/>
        <w:adjustRightInd w:val="0"/>
        <w:rPr>
          <w:color w:val="auto"/>
          <w:sz w:val="21"/>
          <w:szCs w:val="21"/>
        </w:rPr>
      </w:pPr>
      <w:r>
        <w:rPr>
          <w:color w:val="auto"/>
          <w:sz w:val="21"/>
          <w:szCs w:val="21"/>
        </w:rPr>
        <w:t xml:space="preserve">Highly adaptable and versatile Information </w:t>
      </w:r>
      <w:r w:rsidR="007A0651">
        <w:rPr>
          <w:color w:val="auto"/>
          <w:sz w:val="21"/>
          <w:szCs w:val="21"/>
        </w:rPr>
        <w:t>Management Professional</w:t>
      </w:r>
      <w:r w:rsidR="00390246">
        <w:rPr>
          <w:color w:val="auto"/>
          <w:sz w:val="21"/>
          <w:szCs w:val="21"/>
        </w:rPr>
        <w:t xml:space="preserve"> with over 1</w:t>
      </w:r>
      <w:r>
        <w:rPr>
          <w:color w:val="auto"/>
          <w:sz w:val="21"/>
          <w:szCs w:val="21"/>
        </w:rPr>
        <w:t>9</w:t>
      </w:r>
      <w:r w:rsidR="0068195B" w:rsidRPr="00DF7E78">
        <w:rPr>
          <w:color w:val="auto"/>
          <w:sz w:val="21"/>
          <w:szCs w:val="21"/>
        </w:rPr>
        <w:t xml:space="preserve"> years of progressive experience in </w:t>
      </w:r>
      <w:r w:rsidR="00FE7D21">
        <w:rPr>
          <w:color w:val="auto"/>
          <w:sz w:val="21"/>
          <w:szCs w:val="21"/>
        </w:rPr>
        <w:t xml:space="preserve">Operations, Strategic </w:t>
      </w:r>
      <w:r w:rsidR="0068195B" w:rsidRPr="00DF7E78">
        <w:rPr>
          <w:color w:val="auto"/>
          <w:sz w:val="21"/>
          <w:szCs w:val="21"/>
        </w:rPr>
        <w:t xml:space="preserve">Planning, </w:t>
      </w:r>
      <w:r w:rsidR="002018C8">
        <w:rPr>
          <w:color w:val="auto"/>
          <w:sz w:val="21"/>
          <w:szCs w:val="21"/>
        </w:rPr>
        <w:t>Project</w:t>
      </w:r>
      <w:r w:rsidR="00725778">
        <w:rPr>
          <w:color w:val="auto"/>
          <w:sz w:val="21"/>
          <w:szCs w:val="21"/>
        </w:rPr>
        <w:t>/Program</w:t>
      </w:r>
      <w:r w:rsidR="002018C8">
        <w:rPr>
          <w:color w:val="auto"/>
          <w:sz w:val="21"/>
          <w:szCs w:val="21"/>
        </w:rPr>
        <w:t xml:space="preserve"> </w:t>
      </w:r>
      <w:r w:rsidR="0068195B" w:rsidRPr="00DF7E78">
        <w:rPr>
          <w:color w:val="auto"/>
          <w:sz w:val="21"/>
          <w:szCs w:val="21"/>
        </w:rPr>
        <w:t xml:space="preserve">Management, and </w:t>
      </w:r>
      <w:r w:rsidR="00D231D1">
        <w:rPr>
          <w:color w:val="auto"/>
          <w:sz w:val="21"/>
          <w:szCs w:val="21"/>
        </w:rPr>
        <w:t>Service Management</w:t>
      </w:r>
      <w:r w:rsidR="002018C8">
        <w:rPr>
          <w:color w:val="auto"/>
          <w:sz w:val="21"/>
          <w:szCs w:val="21"/>
        </w:rPr>
        <w:t>.</w:t>
      </w:r>
      <w:r w:rsidR="00512603">
        <w:rPr>
          <w:color w:val="auto"/>
          <w:sz w:val="21"/>
          <w:szCs w:val="21"/>
        </w:rPr>
        <w:t xml:space="preserve"> </w:t>
      </w:r>
      <w:r w:rsidR="0068195B" w:rsidRPr="00DF7E78">
        <w:rPr>
          <w:color w:val="auto"/>
          <w:sz w:val="21"/>
          <w:szCs w:val="21"/>
        </w:rPr>
        <w:t xml:space="preserve">Pragmatic </w:t>
      </w:r>
      <w:r>
        <w:rPr>
          <w:color w:val="auto"/>
          <w:sz w:val="21"/>
          <w:szCs w:val="21"/>
        </w:rPr>
        <w:t xml:space="preserve">and energetic </w:t>
      </w:r>
      <w:r w:rsidR="0068195B" w:rsidRPr="00DF7E78">
        <w:rPr>
          <w:color w:val="auto"/>
          <w:sz w:val="21"/>
          <w:szCs w:val="21"/>
        </w:rPr>
        <w:t xml:space="preserve">leader with extensive </w:t>
      </w:r>
      <w:r w:rsidR="00725778">
        <w:rPr>
          <w:color w:val="auto"/>
          <w:sz w:val="21"/>
          <w:szCs w:val="21"/>
        </w:rPr>
        <w:t>technical skills</w:t>
      </w:r>
      <w:r>
        <w:rPr>
          <w:color w:val="auto"/>
          <w:sz w:val="21"/>
          <w:szCs w:val="21"/>
        </w:rPr>
        <w:t xml:space="preserve"> and a value-driven mindset. </w:t>
      </w:r>
      <w:r w:rsidR="0068195B" w:rsidRPr="00DF7E78">
        <w:rPr>
          <w:rFonts w:eastAsia="Cambria"/>
          <w:color w:val="auto"/>
          <w:sz w:val="21"/>
          <w:szCs w:val="21"/>
        </w:rPr>
        <w:t>Cultivates and maintains key relationships with management, stra</w:t>
      </w:r>
      <w:r w:rsidR="00A0017F">
        <w:rPr>
          <w:rFonts w:eastAsia="Cambria"/>
          <w:color w:val="auto"/>
          <w:sz w:val="21"/>
          <w:szCs w:val="21"/>
        </w:rPr>
        <w:t>tegic partners, operational stakeholders</w:t>
      </w:r>
      <w:r w:rsidR="00D231D1">
        <w:rPr>
          <w:rFonts w:eastAsia="Cambria"/>
          <w:color w:val="auto"/>
          <w:sz w:val="21"/>
          <w:szCs w:val="21"/>
        </w:rPr>
        <w:t>, vendor partners</w:t>
      </w:r>
      <w:r w:rsidR="0068195B" w:rsidRPr="00DF7E78">
        <w:rPr>
          <w:rFonts w:eastAsia="Cambria"/>
          <w:color w:val="auto"/>
          <w:sz w:val="21"/>
          <w:szCs w:val="21"/>
        </w:rPr>
        <w:t xml:space="preserve"> and colleagues. </w:t>
      </w:r>
      <w:r w:rsidR="0068195B" w:rsidRPr="00DF7E78">
        <w:rPr>
          <w:color w:val="auto"/>
          <w:sz w:val="21"/>
          <w:szCs w:val="21"/>
        </w:rPr>
        <w:t>Excellent leadership skills demonstrated by motivating and inspiring teams to meet aggressive deadlines</w:t>
      </w:r>
      <w:r>
        <w:rPr>
          <w:color w:val="auto"/>
          <w:sz w:val="21"/>
          <w:szCs w:val="21"/>
        </w:rPr>
        <w:t>, improv</w:t>
      </w:r>
      <w:r w:rsidR="004C7FCA">
        <w:rPr>
          <w:color w:val="auto"/>
          <w:sz w:val="21"/>
          <w:szCs w:val="21"/>
        </w:rPr>
        <w:t>e</w:t>
      </w:r>
      <w:r>
        <w:rPr>
          <w:color w:val="auto"/>
          <w:sz w:val="21"/>
          <w:szCs w:val="21"/>
        </w:rPr>
        <w:t xml:space="preserve"> processes, and provid</w:t>
      </w:r>
      <w:r w:rsidR="004C7FCA">
        <w:rPr>
          <w:color w:val="auto"/>
          <w:sz w:val="21"/>
          <w:szCs w:val="21"/>
        </w:rPr>
        <w:t xml:space="preserve">e </w:t>
      </w:r>
      <w:r>
        <w:rPr>
          <w:color w:val="auto"/>
          <w:sz w:val="21"/>
          <w:szCs w:val="21"/>
        </w:rPr>
        <w:t>excellent service</w:t>
      </w:r>
      <w:r w:rsidR="0068195B" w:rsidRPr="00DF7E78">
        <w:rPr>
          <w:color w:val="auto"/>
          <w:sz w:val="21"/>
          <w:szCs w:val="21"/>
        </w:rPr>
        <w:t>. Solid history of successful</w:t>
      </w:r>
      <w:r>
        <w:rPr>
          <w:color w:val="auto"/>
          <w:sz w:val="21"/>
          <w:szCs w:val="21"/>
        </w:rPr>
        <w:t>ly understanding and translating business requirements, performing current state evaluations, and developing future state recommendations to increase</w:t>
      </w:r>
      <w:r w:rsidR="004C7FCA">
        <w:rPr>
          <w:color w:val="auto"/>
          <w:sz w:val="21"/>
          <w:szCs w:val="21"/>
        </w:rPr>
        <w:t xml:space="preserve"> productivity and value.</w:t>
      </w:r>
    </w:p>
    <w:p w14:paraId="6AD2FCDD" w14:textId="77777777" w:rsidR="0068195B" w:rsidRPr="00DF7E78" w:rsidRDefault="0068195B" w:rsidP="0068195B">
      <w:pPr>
        <w:jc w:val="both"/>
        <w:rPr>
          <w:sz w:val="21"/>
          <w:szCs w:val="21"/>
        </w:rPr>
      </w:pPr>
    </w:p>
    <w:p w14:paraId="3B3BA94A" w14:textId="77777777" w:rsidR="00C1089B" w:rsidRPr="00DF7E78" w:rsidRDefault="00C1089B" w:rsidP="007F0A36">
      <w:pPr>
        <w:tabs>
          <w:tab w:val="right" w:pos="10170"/>
        </w:tabs>
        <w:jc w:val="center"/>
        <w:rPr>
          <w:b/>
          <w:smallCaps/>
          <w:color w:val="auto"/>
          <w:sz w:val="21"/>
          <w:szCs w:val="21"/>
        </w:rPr>
      </w:pPr>
      <w:r w:rsidRPr="00DF7E78">
        <w:rPr>
          <w:b/>
          <w:smallCaps/>
          <w:color w:val="auto"/>
          <w:sz w:val="21"/>
          <w:szCs w:val="21"/>
        </w:rPr>
        <w:t>AREAS OF STRENGTH AND EXPERTISE</w:t>
      </w:r>
    </w:p>
    <w:p w14:paraId="7ADA5139" w14:textId="77777777" w:rsidR="00306309" w:rsidRPr="00DF7E78" w:rsidRDefault="00306309" w:rsidP="00C1089B">
      <w:pPr>
        <w:tabs>
          <w:tab w:val="right" w:pos="10170"/>
        </w:tabs>
        <w:jc w:val="center"/>
        <w:rPr>
          <w:b/>
          <w:color w:val="auto"/>
          <w:sz w:val="21"/>
          <w:szCs w:val="21"/>
        </w:rPr>
      </w:pPr>
    </w:p>
    <w:tbl>
      <w:tblPr>
        <w:tblW w:w="0" w:type="auto"/>
        <w:tblLook w:val="00A0" w:firstRow="1" w:lastRow="0" w:firstColumn="1" w:lastColumn="0" w:noHBand="0" w:noVBand="0"/>
      </w:tblPr>
      <w:tblGrid>
        <w:gridCol w:w="3530"/>
        <w:gridCol w:w="3060"/>
        <w:gridCol w:w="3490"/>
      </w:tblGrid>
      <w:tr w:rsidR="00306309" w:rsidRPr="00DF7E78" w14:paraId="6D28A414" w14:textId="77777777" w:rsidTr="00306309">
        <w:trPr>
          <w:trHeight w:val="1296"/>
        </w:trPr>
        <w:tc>
          <w:tcPr>
            <w:tcW w:w="3696" w:type="dxa"/>
            <w:shd w:val="clear" w:color="auto" w:fill="auto"/>
          </w:tcPr>
          <w:p w14:paraId="246AF3A4" w14:textId="068A1600" w:rsidR="00306309" w:rsidRPr="00DF7E78" w:rsidRDefault="00390246" w:rsidP="00306309">
            <w:pPr>
              <w:pStyle w:val="ColorfulList-Accent11"/>
              <w:numPr>
                <w:ilvl w:val="0"/>
                <w:numId w:val="21"/>
              </w:numPr>
              <w:spacing w:after="0" w:line="240" w:lineRule="auto"/>
              <w:rPr>
                <w:rFonts w:ascii="Times New Roman" w:hAnsi="Times New Roman"/>
                <w:b/>
                <w:sz w:val="21"/>
                <w:szCs w:val="21"/>
              </w:rPr>
            </w:pPr>
            <w:r>
              <w:rPr>
                <w:rFonts w:ascii="Times New Roman" w:hAnsi="Times New Roman"/>
                <w:sz w:val="21"/>
                <w:szCs w:val="21"/>
              </w:rPr>
              <w:t>Strategic Program Management</w:t>
            </w:r>
          </w:p>
          <w:p w14:paraId="36119ED7" w14:textId="77777777" w:rsidR="00306309" w:rsidRPr="00DF7E78" w:rsidRDefault="00306309" w:rsidP="00306309">
            <w:pPr>
              <w:pStyle w:val="ColorfulList-Accent11"/>
              <w:numPr>
                <w:ilvl w:val="0"/>
                <w:numId w:val="21"/>
              </w:numPr>
              <w:spacing w:after="0" w:line="240" w:lineRule="auto"/>
              <w:rPr>
                <w:rFonts w:ascii="Times New Roman" w:hAnsi="Times New Roman"/>
                <w:b/>
                <w:sz w:val="21"/>
                <w:szCs w:val="21"/>
              </w:rPr>
            </w:pPr>
            <w:r w:rsidRPr="00DF7E78">
              <w:rPr>
                <w:rFonts w:ascii="Times New Roman" w:hAnsi="Times New Roman"/>
                <w:sz w:val="21"/>
                <w:szCs w:val="21"/>
              </w:rPr>
              <w:t>Performance Improvement</w:t>
            </w:r>
          </w:p>
          <w:p w14:paraId="5D0763CA" w14:textId="62059E65" w:rsidR="00306309" w:rsidRPr="00DF7E78" w:rsidRDefault="00E83610" w:rsidP="00306309">
            <w:pPr>
              <w:pStyle w:val="ColorfulList-Accent11"/>
              <w:numPr>
                <w:ilvl w:val="0"/>
                <w:numId w:val="21"/>
              </w:numPr>
              <w:spacing w:after="0" w:line="240" w:lineRule="auto"/>
              <w:rPr>
                <w:rFonts w:ascii="Times New Roman" w:hAnsi="Times New Roman"/>
                <w:b/>
                <w:sz w:val="21"/>
                <w:szCs w:val="21"/>
              </w:rPr>
            </w:pPr>
            <w:r>
              <w:rPr>
                <w:rFonts w:ascii="Times New Roman" w:hAnsi="Times New Roman"/>
                <w:sz w:val="21"/>
                <w:szCs w:val="21"/>
              </w:rPr>
              <w:t>Stakeholder</w:t>
            </w:r>
            <w:r w:rsidR="00151155">
              <w:rPr>
                <w:rFonts w:ascii="Times New Roman" w:hAnsi="Times New Roman"/>
                <w:sz w:val="21"/>
                <w:szCs w:val="21"/>
              </w:rPr>
              <w:t xml:space="preserve"> Engagement</w:t>
            </w:r>
          </w:p>
          <w:p w14:paraId="7F8C135F" w14:textId="7F378AF1" w:rsidR="00DF7E78" w:rsidRPr="00151155" w:rsidRDefault="00151155" w:rsidP="00306309">
            <w:pPr>
              <w:pStyle w:val="ColorfulList-Accent11"/>
              <w:numPr>
                <w:ilvl w:val="0"/>
                <w:numId w:val="21"/>
              </w:numPr>
              <w:spacing w:after="0" w:line="240" w:lineRule="auto"/>
              <w:rPr>
                <w:rFonts w:ascii="Times New Roman" w:hAnsi="Times New Roman"/>
                <w:sz w:val="21"/>
                <w:szCs w:val="21"/>
              </w:rPr>
            </w:pPr>
            <w:r w:rsidRPr="00151155">
              <w:rPr>
                <w:rFonts w:ascii="Times New Roman" w:hAnsi="Times New Roman"/>
                <w:sz w:val="21"/>
                <w:szCs w:val="21"/>
              </w:rPr>
              <w:t>Cost Analysis</w:t>
            </w:r>
          </w:p>
          <w:p w14:paraId="3BD01F4B" w14:textId="77777777" w:rsidR="00306309" w:rsidRPr="00DF7E78" w:rsidRDefault="00306309" w:rsidP="00DF7E78">
            <w:pPr>
              <w:pStyle w:val="ColorfulList-Accent11"/>
              <w:spacing w:after="0" w:line="240" w:lineRule="auto"/>
              <w:rPr>
                <w:rFonts w:ascii="Times New Roman" w:hAnsi="Times New Roman"/>
                <w:b/>
                <w:sz w:val="21"/>
                <w:szCs w:val="21"/>
              </w:rPr>
            </w:pPr>
          </w:p>
        </w:tc>
        <w:tc>
          <w:tcPr>
            <w:tcW w:w="3177" w:type="dxa"/>
            <w:shd w:val="clear" w:color="auto" w:fill="auto"/>
          </w:tcPr>
          <w:p w14:paraId="3A4D5CC9" w14:textId="283203AF" w:rsidR="00306309" w:rsidRPr="004C7FCA" w:rsidRDefault="004C7FCA" w:rsidP="00306309">
            <w:pPr>
              <w:pStyle w:val="ColorfulList-Accent11"/>
              <w:numPr>
                <w:ilvl w:val="0"/>
                <w:numId w:val="21"/>
              </w:numPr>
              <w:spacing w:after="0" w:line="240" w:lineRule="auto"/>
              <w:rPr>
                <w:rFonts w:ascii="Times New Roman" w:hAnsi="Times New Roman"/>
                <w:bCs/>
                <w:sz w:val="21"/>
                <w:szCs w:val="21"/>
              </w:rPr>
            </w:pPr>
            <w:r w:rsidRPr="004C7FCA">
              <w:rPr>
                <w:rFonts w:ascii="Times New Roman" w:hAnsi="Times New Roman"/>
                <w:bCs/>
                <w:sz w:val="21"/>
                <w:szCs w:val="21"/>
              </w:rPr>
              <w:t>Vendor Management</w:t>
            </w:r>
          </w:p>
          <w:p w14:paraId="44ED4B02" w14:textId="77777777" w:rsidR="00306309" w:rsidRPr="00DF7E78" w:rsidRDefault="00A44A68" w:rsidP="00306309">
            <w:pPr>
              <w:pStyle w:val="ColorfulList-Accent11"/>
              <w:numPr>
                <w:ilvl w:val="0"/>
                <w:numId w:val="21"/>
              </w:numPr>
              <w:spacing w:after="0" w:line="240" w:lineRule="auto"/>
              <w:rPr>
                <w:rFonts w:ascii="Times New Roman" w:hAnsi="Times New Roman"/>
                <w:b/>
                <w:sz w:val="21"/>
                <w:szCs w:val="21"/>
              </w:rPr>
            </w:pPr>
            <w:r w:rsidRPr="00DF7E78">
              <w:rPr>
                <w:rFonts w:ascii="Times New Roman" w:hAnsi="Times New Roman"/>
                <w:sz w:val="21"/>
                <w:szCs w:val="21"/>
              </w:rPr>
              <w:t>System Integration</w:t>
            </w:r>
          </w:p>
          <w:p w14:paraId="5E636A36" w14:textId="27630A41" w:rsidR="00306309" w:rsidRPr="00DF7E78" w:rsidRDefault="003927F2" w:rsidP="00306309">
            <w:pPr>
              <w:pStyle w:val="ColorfulList-Accent11"/>
              <w:numPr>
                <w:ilvl w:val="0"/>
                <w:numId w:val="21"/>
              </w:numPr>
              <w:spacing w:after="0" w:line="240" w:lineRule="auto"/>
              <w:rPr>
                <w:rFonts w:ascii="Times New Roman" w:hAnsi="Times New Roman"/>
                <w:b/>
                <w:sz w:val="21"/>
                <w:szCs w:val="21"/>
              </w:rPr>
            </w:pPr>
            <w:r>
              <w:rPr>
                <w:rFonts w:ascii="Times New Roman" w:hAnsi="Times New Roman"/>
                <w:sz w:val="21"/>
                <w:szCs w:val="21"/>
              </w:rPr>
              <w:t>ITIL</w:t>
            </w:r>
            <w:r w:rsidR="00BA7044">
              <w:rPr>
                <w:rFonts w:ascii="Times New Roman" w:hAnsi="Times New Roman"/>
                <w:sz w:val="21"/>
                <w:szCs w:val="21"/>
              </w:rPr>
              <w:t xml:space="preserve"> Best Practices</w:t>
            </w:r>
          </w:p>
          <w:p w14:paraId="26EE7555" w14:textId="62CB73F9" w:rsidR="00306309" w:rsidRPr="00151155" w:rsidRDefault="00151155" w:rsidP="00306309">
            <w:pPr>
              <w:pStyle w:val="ColorfulList-Accent11"/>
              <w:numPr>
                <w:ilvl w:val="0"/>
                <w:numId w:val="21"/>
              </w:numPr>
              <w:spacing w:after="0" w:line="240" w:lineRule="auto"/>
              <w:rPr>
                <w:rFonts w:ascii="Times New Roman" w:hAnsi="Times New Roman"/>
                <w:sz w:val="21"/>
                <w:szCs w:val="21"/>
              </w:rPr>
            </w:pPr>
            <w:r w:rsidRPr="00151155">
              <w:rPr>
                <w:rFonts w:ascii="Times New Roman" w:hAnsi="Times New Roman"/>
                <w:sz w:val="21"/>
                <w:szCs w:val="21"/>
              </w:rPr>
              <w:t>Business Analysis</w:t>
            </w:r>
          </w:p>
          <w:p w14:paraId="2517FDF2" w14:textId="77777777" w:rsidR="00306309" w:rsidRPr="00DF7E78" w:rsidRDefault="00306309" w:rsidP="00DF7E78">
            <w:pPr>
              <w:pStyle w:val="ColorfulList-Accent11"/>
              <w:spacing w:after="0" w:line="240" w:lineRule="auto"/>
              <w:rPr>
                <w:rFonts w:ascii="Times New Roman" w:hAnsi="Times New Roman"/>
                <w:b/>
                <w:sz w:val="21"/>
                <w:szCs w:val="21"/>
              </w:rPr>
            </w:pPr>
          </w:p>
        </w:tc>
        <w:tc>
          <w:tcPr>
            <w:tcW w:w="3639" w:type="dxa"/>
            <w:shd w:val="clear" w:color="auto" w:fill="auto"/>
          </w:tcPr>
          <w:p w14:paraId="2475EC01" w14:textId="224D4ADF" w:rsidR="00306309" w:rsidRPr="00DF7E78" w:rsidRDefault="00390246" w:rsidP="00306309">
            <w:pPr>
              <w:pStyle w:val="ColorfulList-Accent11"/>
              <w:numPr>
                <w:ilvl w:val="0"/>
                <w:numId w:val="21"/>
              </w:numPr>
              <w:spacing w:after="0" w:line="240" w:lineRule="auto"/>
              <w:rPr>
                <w:rFonts w:ascii="Times New Roman" w:hAnsi="Times New Roman"/>
                <w:b/>
                <w:sz w:val="21"/>
                <w:szCs w:val="21"/>
              </w:rPr>
            </w:pPr>
            <w:r>
              <w:rPr>
                <w:rFonts w:ascii="Times New Roman" w:hAnsi="Times New Roman"/>
                <w:sz w:val="21"/>
                <w:szCs w:val="21"/>
              </w:rPr>
              <w:t>Process Management</w:t>
            </w:r>
          </w:p>
          <w:p w14:paraId="5AEBB9F4" w14:textId="6A8E606C" w:rsidR="00306309" w:rsidRPr="00DF7E78" w:rsidRDefault="00E967DD" w:rsidP="00306309">
            <w:pPr>
              <w:pStyle w:val="ColorfulList-Accent11"/>
              <w:numPr>
                <w:ilvl w:val="0"/>
                <w:numId w:val="21"/>
              </w:numPr>
              <w:spacing w:after="0" w:line="240" w:lineRule="auto"/>
              <w:rPr>
                <w:rFonts w:ascii="Times New Roman" w:hAnsi="Times New Roman"/>
                <w:b/>
                <w:sz w:val="21"/>
                <w:szCs w:val="21"/>
              </w:rPr>
            </w:pPr>
            <w:r>
              <w:rPr>
                <w:rFonts w:ascii="Times New Roman" w:hAnsi="Times New Roman"/>
                <w:sz w:val="21"/>
                <w:szCs w:val="21"/>
              </w:rPr>
              <w:t>Operational Support</w:t>
            </w:r>
          </w:p>
          <w:p w14:paraId="2049AC72" w14:textId="308A6C8C" w:rsidR="00306309" w:rsidRPr="00DF7E78" w:rsidRDefault="004C7FCA" w:rsidP="00306309">
            <w:pPr>
              <w:pStyle w:val="ColorfulList-Accent11"/>
              <w:numPr>
                <w:ilvl w:val="0"/>
                <w:numId w:val="21"/>
              </w:numPr>
              <w:spacing w:after="0" w:line="240" w:lineRule="auto"/>
              <w:rPr>
                <w:rFonts w:ascii="Times New Roman" w:hAnsi="Times New Roman"/>
                <w:b/>
                <w:sz w:val="21"/>
                <w:szCs w:val="21"/>
              </w:rPr>
            </w:pPr>
            <w:r>
              <w:rPr>
                <w:rFonts w:ascii="Times New Roman" w:hAnsi="Times New Roman"/>
                <w:sz w:val="21"/>
                <w:szCs w:val="21"/>
              </w:rPr>
              <w:t>Current/Future State Analysis</w:t>
            </w:r>
          </w:p>
          <w:p w14:paraId="45694CFB" w14:textId="77777777" w:rsidR="00306309" w:rsidRPr="00DF7E78" w:rsidRDefault="00A44A68" w:rsidP="00306309">
            <w:pPr>
              <w:pStyle w:val="ColorfulList-Accent11"/>
              <w:numPr>
                <w:ilvl w:val="0"/>
                <w:numId w:val="21"/>
              </w:numPr>
              <w:spacing w:after="0" w:line="240" w:lineRule="auto"/>
              <w:rPr>
                <w:rFonts w:ascii="Times New Roman" w:hAnsi="Times New Roman"/>
                <w:b/>
                <w:sz w:val="21"/>
                <w:szCs w:val="21"/>
              </w:rPr>
            </w:pPr>
            <w:r w:rsidRPr="00DF7E78">
              <w:rPr>
                <w:rFonts w:ascii="Times New Roman" w:hAnsi="Times New Roman"/>
                <w:sz w:val="21"/>
                <w:szCs w:val="21"/>
              </w:rPr>
              <w:t>Team Management</w:t>
            </w:r>
          </w:p>
          <w:p w14:paraId="73BB2288" w14:textId="77777777" w:rsidR="00306309" w:rsidRPr="00DF7E78" w:rsidRDefault="00306309" w:rsidP="00DF7E78">
            <w:pPr>
              <w:pStyle w:val="ColorfulList-Accent11"/>
              <w:spacing w:after="0" w:line="240" w:lineRule="auto"/>
              <w:rPr>
                <w:rFonts w:ascii="Times New Roman" w:hAnsi="Times New Roman"/>
                <w:b/>
                <w:sz w:val="21"/>
                <w:szCs w:val="21"/>
              </w:rPr>
            </w:pPr>
          </w:p>
        </w:tc>
      </w:tr>
    </w:tbl>
    <w:p w14:paraId="4B2B8A07" w14:textId="016F9566" w:rsidR="00C1089B" w:rsidRDefault="00C1089B" w:rsidP="00C1089B">
      <w:pPr>
        <w:tabs>
          <w:tab w:val="right" w:pos="10170"/>
        </w:tabs>
        <w:jc w:val="center"/>
        <w:rPr>
          <w:b/>
          <w:color w:val="auto"/>
          <w:sz w:val="21"/>
          <w:szCs w:val="21"/>
        </w:rPr>
      </w:pPr>
      <w:r w:rsidRPr="00DF7E78">
        <w:rPr>
          <w:b/>
          <w:color w:val="auto"/>
          <w:sz w:val="21"/>
          <w:szCs w:val="21"/>
        </w:rPr>
        <w:t>PROFESSIONAL EXPERIENCE</w:t>
      </w:r>
    </w:p>
    <w:p w14:paraId="30C30CAC" w14:textId="4761FFE2" w:rsidR="00390246" w:rsidRDefault="00390246" w:rsidP="00C1089B">
      <w:pPr>
        <w:tabs>
          <w:tab w:val="right" w:pos="10170"/>
        </w:tabs>
        <w:jc w:val="center"/>
        <w:rPr>
          <w:b/>
          <w:color w:val="auto"/>
          <w:sz w:val="21"/>
          <w:szCs w:val="21"/>
        </w:rPr>
      </w:pPr>
    </w:p>
    <w:p w14:paraId="35326FFE" w14:textId="2D2510A8" w:rsidR="00151155" w:rsidRPr="00DF7E78" w:rsidRDefault="00151155" w:rsidP="00151155">
      <w:pPr>
        <w:tabs>
          <w:tab w:val="right" w:pos="10080"/>
        </w:tabs>
        <w:jc w:val="both"/>
        <w:rPr>
          <w:b/>
          <w:color w:val="auto"/>
          <w:sz w:val="21"/>
          <w:szCs w:val="21"/>
        </w:rPr>
      </w:pPr>
      <w:r>
        <w:rPr>
          <w:b/>
          <w:color w:val="auto"/>
          <w:sz w:val="21"/>
          <w:szCs w:val="21"/>
        </w:rPr>
        <w:t>PeaceHealth, Vancouver, WA</w:t>
      </w:r>
      <w:r>
        <w:rPr>
          <w:b/>
          <w:color w:val="auto"/>
          <w:sz w:val="21"/>
          <w:szCs w:val="21"/>
        </w:rPr>
        <w:tab/>
        <w:t>February 2019– Current</w:t>
      </w:r>
    </w:p>
    <w:p w14:paraId="6AFF256F" w14:textId="75F5AD69" w:rsidR="00151155" w:rsidRPr="00DF7E78" w:rsidRDefault="00151155" w:rsidP="00151155">
      <w:pPr>
        <w:jc w:val="both"/>
        <w:rPr>
          <w:rFonts w:eastAsia="Cambria"/>
          <w:b/>
          <w:i/>
          <w:color w:val="auto"/>
          <w:sz w:val="21"/>
          <w:szCs w:val="21"/>
        </w:rPr>
      </w:pPr>
      <w:r>
        <w:rPr>
          <w:rFonts w:eastAsia="Calibri"/>
          <w:b/>
          <w:i/>
          <w:sz w:val="21"/>
          <w:szCs w:val="21"/>
        </w:rPr>
        <w:t>Project/Program Management (Consultant with The First String)</w:t>
      </w:r>
      <w:r>
        <w:rPr>
          <w:rFonts w:eastAsia="Calibri"/>
          <w:b/>
          <w:i/>
          <w:sz w:val="21"/>
          <w:szCs w:val="21"/>
        </w:rPr>
        <w:tab/>
      </w:r>
      <w:r>
        <w:rPr>
          <w:rFonts w:eastAsia="Calibri"/>
          <w:b/>
          <w:i/>
          <w:sz w:val="21"/>
          <w:szCs w:val="21"/>
        </w:rPr>
        <w:tab/>
      </w:r>
      <w:r>
        <w:rPr>
          <w:rFonts w:eastAsia="Calibri"/>
          <w:b/>
          <w:i/>
          <w:sz w:val="21"/>
          <w:szCs w:val="21"/>
        </w:rPr>
        <w:tab/>
      </w:r>
      <w:r>
        <w:rPr>
          <w:rFonts w:eastAsia="Calibri"/>
          <w:b/>
          <w:i/>
          <w:sz w:val="21"/>
          <w:szCs w:val="21"/>
        </w:rPr>
        <w:tab/>
      </w:r>
      <w:r>
        <w:rPr>
          <w:rFonts w:eastAsia="Calibri"/>
          <w:b/>
          <w:i/>
          <w:sz w:val="21"/>
          <w:szCs w:val="21"/>
        </w:rPr>
        <w:tab/>
        <w:t xml:space="preserve">          </w:t>
      </w:r>
    </w:p>
    <w:p w14:paraId="594BFC13" w14:textId="77777777" w:rsidR="00151155" w:rsidRPr="00DF7E78" w:rsidRDefault="00151155" w:rsidP="00151155">
      <w:pPr>
        <w:jc w:val="both"/>
        <w:rPr>
          <w:i/>
          <w:color w:val="auto"/>
          <w:sz w:val="21"/>
          <w:szCs w:val="21"/>
        </w:rPr>
      </w:pPr>
      <w:r w:rsidRPr="00DF7E78">
        <w:rPr>
          <w:i/>
          <w:color w:val="auto"/>
          <w:sz w:val="21"/>
          <w:szCs w:val="21"/>
        </w:rPr>
        <w:t>Key Responsibilities and Accomplishments:</w:t>
      </w:r>
    </w:p>
    <w:p w14:paraId="1FD9E500" w14:textId="77777777" w:rsidR="007357C3" w:rsidRDefault="007357C3" w:rsidP="00151155">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Perform and document operational needs assessments and use cases for mobile device communications across the enterprise.</w:t>
      </w:r>
    </w:p>
    <w:p w14:paraId="7DA1D4D5" w14:textId="7E0893D2" w:rsidR="00151155" w:rsidRDefault="007357C3" w:rsidP="00151155">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Identification and documentation of current mobile communication device utilization, inventory, and associated costs</w:t>
      </w:r>
    </w:p>
    <w:p w14:paraId="446ED98D" w14:textId="7DB6F5B3" w:rsidR="00151155" w:rsidRDefault="007357C3" w:rsidP="00151155">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Analyze current state and provide recommendations for future state mobile communications strategy</w:t>
      </w:r>
    </w:p>
    <w:p w14:paraId="7C1FEDE0" w14:textId="77777777" w:rsidR="00151155" w:rsidRPr="008D7497" w:rsidRDefault="00151155" w:rsidP="00151155">
      <w:pPr>
        <w:pStyle w:val="ColorfulList-Accent11"/>
        <w:autoSpaceDE w:val="0"/>
        <w:autoSpaceDN w:val="0"/>
        <w:adjustRightInd w:val="0"/>
        <w:spacing w:after="0" w:line="240" w:lineRule="auto"/>
        <w:contextualSpacing w:val="0"/>
        <w:jc w:val="both"/>
        <w:rPr>
          <w:rFonts w:ascii="Times New Roman" w:hAnsi="Times New Roman"/>
          <w:sz w:val="21"/>
          <w:szCs w:val="21"/>
        </w:rPr>
      </w:pPr>
    </w:p>
    <w:p w14:paraId="28742BFE" w14:textId="2A727490" w:rsidR="00CB1964" w:rsidRPr="00DF7E78" w:rsidRDefault="00676A68" w:rsidP="00CB1964">
      <w:pPr>
        <w:tabs>
          <w:tab w:val="right" w:pos="10080"/>
        </w:tabs>
        <w:jc w:val="both"/>
        <w:rPr>
          <w:b/>
          <w:color w:val="auto"/>
          <w:sz w:val="21"/>
          <w:szCs w:val="21"/>
        </w:rPr>
      </w:pPr>
      <w:r>
        <w:rPr>
          <w:b/>
          <w:color w:val="auto"/>
          <w:sz w:val="21"/>
          <w:szCs w:val="21"/>
        </w:rPr>
        <w:t>TIIT Consulting, Vancouver, WA</w:t>
      </w:r>
      <w:r w:rsidR="00CB1964">
        <w:rPr>
          <w:b/>
          <w:color w:val="auto"/>
          <w:sz w:val="21"/>
          <w:szCs w:val="21"/>
        </w:rPr>
        <w:tab/>
      </w:r>
      <w:r w:rsidR="00397C82">
        <w:rPr>
          <w:b/>
          <w:color w:val="auto"/>
          <w:sz w:val="21"/>
          <w:szCs w:val="21"/>
        </w:rPr>
        <w:t>October 2015</w:t>
      </w:r>
      <w:r w:rsidR="00CB1964">
        <w:rPr>
          <w:b/>
          <w:color w:val="auto"/>
          <w:sz w:val="21"/>
          <w:szCs w:val="21"/>
        </w:rPr>
        <w:t>– Current</w:t>
      </w:r>
    </w:p>
    <w:p w14:paraId="0BC88226" w14:textId="03EE6ECA" w:rsidR="00CB1964" w:rsidRPr="00DF7E78" w:rsidRDefault="00676A68" w:rsidP="00CB1964">
      <w:pPr>
        <w:jc w:val="both"/>
        <w:rPr>
          <w:rFonts w:eastAsia="Cambria"/>
          <w:b/>
          <w:i/>
          <w:color w:val="auto"/>
          <w:sz w:val="21"/>
          <w:szCs w:val="21"/>
        </w:rPr>
      </w:pPr>
      <w:r>
        <w:rPr>
          <w:rFonts w:eastAsia="Calibri"/>
          <w:b/>
          <w:i/>
          <w:sz w:val="21"/>
          <w:szCs w:val="21"/>
        </w:rPr>
        <w:t>Independent Te</w:t>
      </w:r>
      <w:r w:rsidR="00A03CB9">
        <w:rPr>
          <w:rFonts w:eastAsia="Calibri"/>
          <w:b/>
          <w:i/>
          <w:sz w:val="21"/>
          <w:szCs w:val="21"/>
        </w:rPr>
        <w:t>chnical and Business Consultant</w:t>
      </w:r>
      <w:r w:rsidR="00BD3A9D">
        <w:rPr>
          <w:rFonts w:eastAsia="Calibri"/>
          <w:b/>
          <w:i/>
          <w:sz w:val="21"/>
          <w:szCs w:val="21"/>
        </w:rPr>
        <w:tab/>
      </w:r>
      <w:r w:rsidR="00BD3A9D">
        <w:rPr>
          <w:rFonts w:eastAsia="Calibri"/>
          <w:b/>
          <w:i/>
          <w:sz w:val="21"/>
          <w:szCs w:val="21"/>
        </w:rPr>
        <w:tab/>
      </w:r>
      <w:r w:rsidR="00BD3A9D">
        <w:rPr>
          <w:rFonts w:eastAsia="Calibri"/>
          <w:b/>
          <w:i/>
          <w:sz w:val="21"/>
          <w:szCs w:val="21"/>
        </w:rPr>
        <w:tab/>
      </w:r>
      <w:r w:rsidR="00BD3A9D">
        <w:rPr>
          <w:rFonts w:eastAsia="Calibri"/>
          <w:b/>
          <w:i/>
          <w:sz w:val="21"/>
          <w:szCs w:val="21"/>
        </w:rPr>
        <w:tab/>
      </w:r>
      <w:r w:rsidR="00BD3A9D">
        <w:rPr>
          <w:rFonts w:eastAsia="Calibri"/>
          <w:b/>
          <w:i/>
          <w:sz w:val="21"/>
          <w:szCs w:val="21"/>
        </w:rPr>
        <w:tab/>
      </w:r>
      <w:r w:rsidR="000146A6">
        <w:rPr>
          <w:rFonts w:eastAsia="Calibri"/>
          <w:b/>
          <w:i/>
          <w:sz w:val="21"/>
          <w:szCs w:val="21"/>
        </w:rPr>
        <w:t xml:space="preserve">          </w:t>
      </w:r>
    </w:p>
    <w:p w14:paraId="26359B3C" w14:textId="77777777" w:rsidR="00CB1964" w:rsidRPr="00DF7E78" w:rsidRDefault="00CB1964" w:rsidP="00CB1964">
      <w:pPr>
        <w:jc w:val="both"/>
        <w:rPr>
          <w:i/>
          <w:color w:val="auto"/>
          <w:sz w:val="21"/>
          <w:szCs w:val="21"/>
        </w:rPr>
      </w:pPr>
      <w:r w:rsidRPr="00DF7E78">
        <w:rPr>
          <w:i/>
          <w:color w:val="auto"/>
          <w:sz w:val="21"/>
          <w:szCs w:val="21"/>
        </w:rPr>
        <w:t>Key Responsibilities and Accomplishments:</w:t>
      </w:r>
    </w:p>
    <w:p w14:paraId="719125CF" w14:textId="39CEB84D" w:rsidR="00CB1964" w:rsidRPr="004D5B00" w:rsidRDefault="00CB1964" w:rsidP="00CB1964">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eastAsia="Verdana" w:hAnsi="Times New Roman"/>
          <w:sz w:val="21"/>
          <w:szCs w:val="21"/>
        </w:rPr>
        <w:t>Provide comprehensive evaluation and documentation of business, technical, security, application and financial requirements for proposed IT solutions</w:t>
      </w:r>
    </w:p>
    <w:p w14:paraId="6FE8AD21" w14:textId="6555233E" w:rsidR="00CB1964" w:rsidRDefault="00A03CB9" w:rsidP="008D7497">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Development of customer engagement strategies</w:t>
      </w:r>
      <w:r w:rsidR="000172CD">
        <w:rPr>
          <w:rFonts w:ascii="Times New Roman" w:hAnsi="Times New Roman"/>
          <w:sz w:val="21"/>
          <w:szCs w:val="21"/>
        </w:rPr>
        <w:t>, technical documentation, and process improvement initiatives</w:t>
      </w:r>
    </w:p>
    <w:p w14:paraId="0E35DE5D" w14:textId="081C59FA" w:rsidR="008D7497" w:rsidRPr="008D7497" w:rsidRDefault="008D7497" w:rsidP="008D7497">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Project Management/Implementation Services</w:t>
      </w:r>
    </w:p>
    <w:p w14:paraId="25D39DE2" w14:textId="77777777" w:rsidR="00CB1964" w:rsidRPr="00E83610" w:rsidRDefault="00CB1964" w:rsidP="008D7497">
      <w:pPr>
        <w:pStyle w:val="ColorfulList-Accent11"/>
        <w:autoSpaceDE w:val="0"/>
        <w:autoSpaceDN w:val="0"/>
        <w:adjustRightInd w:val="0"/>
        <w:spacing w:after="0" w:line="240" w:lineRule="auto"/>
        <w:ind w:left="360"/>
        <w:contextualSpacing w:val="0"/>
        <w:jc w:val="both"/>
        <w:rPr>
          <w:rFonts w:ascii="Times New Roman" w:hAnsi="Times New Roman"/>
          <w:sz w:val="21"/>
          <w:szCs w:val="21"/>
        </w:rPr>
      </w:pPr>
    </w:p>
    <w:p w14:paraId="0FE6A878" w14:textId="01CC055D" w:rsidR="00390246" w:rsidRPr="00DF7E78" w:rsidRDefault="00390246" w:rsidP="00390246">
      <w:pPr>
        <w:tabs>
          <w:tab w:val="right" w:pos="10080"/>
        </w:tabs>
        <w:jc w:val="both"/>
        <w:rPr>
          <w:b/>
          <w:color w:val="auto"/>
          <w:sz w:val="21"/>
          <w:szCs w:val="21"/>
        </w:rPr>
      </w:pPr>
      <w:r>
        <w:rPr>
          <w:b/>
          <w:color w:val="auto"/>
          <w:sz w:val="21"/>
          <w:szCs w:val="21"/>
        </w:rPr>
        <w:t>Loma Linda University Health</w:t>
      </w:r>
      <w:r w:rsidRPr="00DF7E78">
        <w:rPr>
          <w:b/>
          <w:color w:val="auto"/>
          <w:sz w:val="21"/>
          <w:szCs w:val="21"/>
        </w:rPr>
        <w:t xml:space="preserve">, </w:t>
      </w:r>
      <w:r>
        <w:rPr>
          <w:b/>
          <w:color w:val="auto"/>
          <w:sz w:val="21"/>
          <w:szCs w:val="21"/>
        </w:rPr>
        <w:t>Loma Linda, CA</w:t>
      </w:r>
      <w:r>
        <w:rPr>
          <w:b/>
          <w:color w:val="auto"/>
          <w:sz w:val="21"/>
          <w:szCs w:val="21"/>
        </w:rPr>
        <w:tab/>
        <w:t xml:space="preserve">June 2016 – </w:t>
      </w:r>
      <w:r w:rsidR="006B384F">
        <w:rPr>
          <w:b/>
          <w:color w:val="auto"/>
          <w:sz w:val="21"/>
          <w:szCs w:val="21"/>
        </w:rPr>
        <w:t>August 2018</w:t>
      </w:r>
    </w:p>
    <w:p w14:paraId="1ED9B739" w14:textId="6C491F79" w:rsidR="00390246" w:rsidRPr="00DF7E78" w:rsidRDefault="00390246" w:rsidP="00390246">
      <w:pPr>
        <w:jc w:val="both"/>
        <w:rPr>
          <w:rFonts w:eastAsia="Cambria"/>
          <w:b/>
          <w:i/>
          <w:color w:val="auto"/>
          <w:sz w:val="21"/>
          <w:szCs w:val="21"/>
        </w:rPr>
      </w:pPr>
      <w:r>
        <w:rPr>
          <w:rFonts w:eastAsia="Calibri"/>
          <w:b/>
          <w:i/>
          <w:sz w:val="21"/>
          <w:szCs w:val="21"/>
        </w:rPr>
        <w:t xml:space="preserve">Solutions </w:t>
      </w:r>
      <w:r w:rsidR="00750DCB">
        <w:rPr>
          <w:rFonts w:eastAsia="Calibri"/>
          <w:b/>
          <w:i/>
          <w:sz w:val="21"/>
          <w:szCs w:val="21"/>
        </w:rPr>
        <w:t>Analyst</w:t>
      </w:r>
      <w:r w:rsidR="005C2E6C">
        <w:rPr>
          <w:rFonts w:eastAsia="Calibri"/>
          <w:b/>
          <w:i/>
          <w:sz w:val="21"/>
          <w:szCs w:val="21"/>
        </w:rPr>
        <w:t xml:space="preserve">/Infrastructure </w:t>
      </w:r>
      <w:r w:rsidR="00287F8C">
        <w:rPr>
          <w:rFonts w:eastAsia="Calibri"/>
          <w:b/>
          <w:i/>
          <w:sz w:val="21"/>
          <w:szCs w:val="21"/>
        </w:rPr>
        <w:t>Project Management</w:t>
      </w:r>
      <w:r>
        <w:rPr>
          <w:rFonts w:eastAsia="Calibri"/>
          <w:b/>
          <w:i/>
          <w:sz w:val="21"/>
          <w:szCs w:val="21"/>
        </w:rPr>
        <w:t xml:space="preserve"> (Consultant with Innovative Consulting Group)</w:t>
      </w:r>
    </w:p>
    <w:p w14:paraId="17E867CA" w14:textId="77777777" w:rsidR="00390246" w:rsidRPr="00DF7E78" w:rsidRDefault="00390246" w:rsidP="00390246">
      <w:pPr>
        <w:jc w:val="both"/>
        <w:rPr>
          <w:i/>
          <w:color w:val="auto"/>
          <w:sz w:val="21"/>
          <w:szCs w:val="21"/>
        </w:rPr>
      </w:pPr>
      <w:r w:rsidRPr="00DF7E78">
        <w:rPr>
          <w:i/>
          <w:color w:val="auto"/>
          <w:sz w:val="21"/>
          <w:szCs w:val="21"/>
        </w:rPr>
        <w:t>Key Responsibilities and Accomplishments:</w:t>
      </w:r>
    </w:p>
    <w:p w14:paraId="49E27F5B" w14:textId="3707C73E" w:rsidR="00390246" w:rsidRPr="004D5B00" w:rsidRDefault="003B43BE" w:rsidP="00390246">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eastAsia="Verdana" w:hAnsi="Times New Roman"/>
          <w:sz w:val="21"/>
          <w:szCs w:val="21"/>
        </w:rPr>
        <w:t xml:space="preserve">Provide comprehensive </w:t>
      </w:r>
      <w:r w:rsidR="00E83610">
        <w:rPr>
          <w:rFonts w:ascii="Times New Roman" w:eastAsia="Verdana" w:hAnsi="Times New Roman"/>
          <w:sz w:val="21"/>
          <w:szCs w:val="21"/>
        </w:rPr>
        <w:t xml:space="preserve">evaluation and documentation of </w:t>
      </w:r>
      <w:r w:rsidR="00BE5CBA">
        <w:rPr>
          <w:rFonts w:ascii="Times New Roman" w:eastAsia="Verdana" w:hAnsi="Times New Roman"/>
          <w:sz w:val="21"/>
          <w:szCs w:val="21"/>
        </w:rPr>
        <w:t>business, technical, security, application and financial requirements for proposed IT solutions.</w:t>
      </w:r>
    </w:p>
    <w:p w14:paraId="24F2FC61" w14:textId="16779FBA" w:rsidR="004D5B00" w:rsidRPr="00DF7E78" w:rsidRDefault="006F71B0" w:rsidP="00390246">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Lead PM for several infrastructure projects</w:t>
      </w:r>
      <w:r w:rsidR="00190A20">
        <w:rPr>
          <w:rFonts w:ascii="Times New Roman" w:hAnsi="Times New Roman"/>
          <w:sz w:val="21"/>
          <w:szCs w:val="21"/>
        </w:rPr>
        <w:t xml:space="preserve"> and </w:t>
      </w:r>
      <w:r w:rsidR="00E952BF">
        <w:rPr>
          <w:rFonts w:ascii="Times New Roman" w:hAnsi="Times New Roman"/>
          <w:sz w:val="21"/>
          <w:szCs w:val="21"/>
        </w:rPr>
        <w:t>program development</w:t>
      </w:r>
    </w:p>
    <w:p w14:paraId="7E58094F" w14:textId="41C5C134" w:rsidR="00390246" w:rsidRDefault="00BE5CBA" w:rsidP="00E83610">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Leading process improvement initiatives for required activities during solutions “discovery” including the initiation of demand technical review, contract and legal review, business requirements gathering, financial review, and security and compliance review</w:t>
      </w:r>
      <w:r w:rsidR="00287F8C">
        <w:rPr>
          <w:rFonts w:ascii="Times New Roman" w:hAnsi="Times New Roman"/>
          <w:sz w:val="21"/>
          <w:szCs w:val="21"/>
        </w:rPr>
        <w:t xml:space="preserve">, </w:t>
      </w:r>
      <w:r w:rsidR="00796232">
        <w:rPr>
          <w:rFonts w:ascii="Times New Roman" w:hAnsi="Times New Roman"/>
          <w:sz w:val="21"/>
          <w:szCs w:val="21"/>
        </w:rPr>
        <w:t>and overall demand management training in ServiceNow</w:t>
      </w:r>
    </w:p>
    <w:p w14:paraId="54977C90" w14:textId="743DA3BC" w:rsidR="00E83610" w:rsidRPr="00E83610" w:rsidRDefault="00E83610" w:rsidP="00E83610">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 xml:space="preserve">Strong advocate and key participant in governance processes to </w:t>
      </w:r>
      <w:r w:rsidR="00725778">
        <w:rPr>
          <w:rFonts w:ascii="Times New Roman" w:hAnsi="Times New Roman"/>
          <w:sz w:val="21"/>
          <w:szCs w:val="21"/>
        </w:rPr>
        <w:t>ensure high stakeholder visibility while providing a comprehensive analysis on proposed initiatives to evaluate and prioritize work efforts.</w:t>
      </w:r>
    </w:p>
    <w:p w14:paraId="15A256BF" w14:textId="77777777" w:rsidR="00390246" w:rsidRPr="00DF7E78" w:rsidRDefault="00390246" w:rsidP="00C1089B">
      <w:pPr>
        <w:tabs>
          <w:tab w:val="right" w:pos="10170"/>
        </w:tabs>
        <w:jc w:val="center"/>
        <w:rPr>
          <w:b/>
          <w:color w:val="auto"/>
          <w:sz w:val="21"/>
          <w:szCs w:val="21"/>
        </w:rPr>
      </w:pPr>
    </w:p>
    <w:p w14:paraId="605B04A2" w14:textId="77777777" w:rsidR="001B3DCC" w:rsidRPr="00DF7E78" w:rsidRDefault="001B3DCC" w:rsidP="002D4256">
      <w:pPr>
        <w:tabs>
          <w:tab w:val="right" w:pos="10080"/>
        </w:tabs>
        <w:jc w:val="both"/>
        <w:rPr>
          <w:b/>
          <w:color w:val="auto"/>
          <w:sz w:val="21"/>
          <w:szCs w:val="21"/>
        </w:rPr>
      </w:pPr>
    </w:p>
    <w:p w14:paraId="374A3791" w14:textId="77777777" w:rsidR="00397C82" w:rsidRPr="00E66465" w:rsidRDefault="00397C82" w:rsidP="00397C82">
      <w:pPr>
        <w:ind w:left="360"/>
        <w:jc w:val="both"/>
        <w:rPr>
          <w:rFonts w:eastAsia="Cambria"/>
          <w:b/>
          <w:color w:val="auto"/>
          <w:sz w:val="21"/>
          <w:szCs w:val="21"/>
        </w:rPr>
      </w:pPr>
      <w:r w:rsidRPr="00E66465">
        <w:rPr>
          <w:rFonts w:eastAsia="Cambria"/>
          <w:b/>
          <w:color w:val="auto"/>
          <w:sz w:val="21"/>
          <w:szCs w:val="21"/>
        </w:rPr>
        <w:t>CONTINUED WORK HISTORY</w:t>
      </w:r>
    </w:p>
    <w:p w14:paraId="528ECEE5" w14:textId="77777777" w:rsidR="00397C82" w:rsidRDefault="00397C82" w:rsidP="002D4256">
      <w:pPr>
        <w:tabs>
          <w:tab w:val="right" w:pos="10080"/>
        </w:tabs>
        <w:jc w:val="both"/>
        <w:rPr>
          <w:b/>
          <w:color w:val="auto"/>
          <w:sz w:val="21"/>
          <w:szCs w:val="21"/>
        </w:rPr>
      </w:pPr>
    </w:p>
    <w:p w14:paraId="1ECDAFBE" w14:textId="35427BA9" w:rsidR="002D4256" w:rsidRPr="00DF7E78" w:rsidRDefault="00A737F2" w:rsidP="002D4256">
      <w:pPr>
        <w:tabs>
          <w:tab w:val="right" w:pos="10080"/>
        </w:tabs>
        <w:jc w:val="both"/>
        <w:rPr>
          <w:b/>
          <w:color w:val="auto"/>
          <w:sz w:val="21"/>
          <w:szCs w:val="21"/>
        </w:rPr>
      </w:pPr>
      <w:r w:rsidRPr="00DF7E78">
        <w:rPr>
          <w:b/>
          <w:color w:val="auto"/>
          <w:sz w:val="21"/>
          <w:szCs w:val="21"/>
        </w:rPr>
        <w:t>PEACEHEALTH</w:t>
      </w:r>
      <w:r w:rsidR="001620B0" w:rsidRPr="00DF7E78">
        <w:rPr>
          <w:b/>
          <w:color w:val="auto"/>
          <w:sz w:val="21"/>
          <w:szCs w:val="21"/>
        </w:rPr>
        <w:t xml:space="preserve">, </w:t>
      </w:r>
      <w:r w:rsidR="00EC1955" w:rsidRPr="00EC1955">
        <w:rPr>
          <w:b/>
          <w:color w:val="auto"/>
          <w:sz w:val="21"/>
          <w:szCs w:val="21"/>
        </w:rPr>
        <w:t>Vancouver</w:t>
      </w:r>
      <w:r w:rsidRPr="00EC1955">
        <w:rPr>
          <w:b/>
          <w:color w:val="auto"/>
          <w:sz w:val="21"/>
          <w:szCs w:val="21"/>
        </w:rPr>
        <w:t xml:space="preserve">, </w:t>
      </w:r>
      <w:r w:rsidR="00EC1955">
        <w:rPr>
          <w:b/>
          <w:color w:val="auto"/>
          <w:sz w:val="21"/>
          <w:szCs w:val="21"/>
        </w:rPr>
        <w:t>WA</w:t>
      </w:r>
      <w:r w:rsidR="00C1089B" w:rsidRPr="00DF7E78">
        <w:rPr>
          <w:b/>
          <w:color w:val="auto"/>
          <w:sz w:val="21"/>
          <w:szCs w:val="21"/>
        </w:rPr>
        <w:tab/>
      </w:r>
      <w:r w:rsidR="003A13E9">
        <w:rPr>
          <w:b/>
          <w:color w:val="auto"/>
          <w:sz w:val="21"/>
          <w:szCs w:val="21"/>
        </w:rPr>
        <w:t xml:space="preserve">March </w:t>
      </w:r>
      <w:r w:rsidR="003D18E8">
        <w:rPr>
          <w:b/>
          <w:color w:val="auto"/>
          <w:sz w:val="21"/>
          <w:szCs w:val="21"/>
        </w:rPr>
        <w:t>2013</w:t>
      </w:r>
      <w:r w:rsidR="00B24199" w:rsidRPr="00DF7E78">
        <w:rPr>
          <w:b/>
          <w:color w:val="auto"/>
          <w:sz w:val="21"/>
          <w:szCs w:val="21"/>
        </w:rPr>
        <w:t xml:space="preserve"> – </w:t>
      </w:r>
      <w:r w:rsidR="003A13E9">
        <w:rPr>
          <w:b/>
          <w:color w:val="auto"/>
          <w:sz w:val="21"/>
          <w:szCs w:val="21"/>
        </w:rPr>
        <w:t xml:space="preserve">October </w:t>
      </w:r>
      <w:r w:rsidR="003C4DD0">
        <w:rPr>
          <w:b/>
          <w:color w:val="auto"/>
          <w:sz w:val="21"/>
          <w:szCs w:val="21"/>
        </w:rPr>
        <w:t>2015</w:t>
      </w:r>
    </w:p>
    <w:p w14:paraId="53DBCD49" w14:textId="77777777" w:rsidR="003D659C" w:rsidRPr="00DF7E78" w:rsidRDefault="00A737F2" w:rsidP="007F0A36">
      <w:pPr>
        <w:jc w:val="both"/>
        <w:rPr>
          <w:rFonts w:eastAsia="Cambria"/>
          <w:b/>
          <w:i/>
          <w:color w:val="auto"/>
          <w:sz w:val="21"/>
          <w:szCs w:val="21"/>
        </w:rPr>
      </w:pPr>
      <w:r w:rsidRPr="00DF7E78">
        <w:rPr>
          <w:rFonts w:eastAsia="Calibri"/>
          <w:b/>
          <w:i/>
          <w:sz w:val="21"/>
          <w:szCs w:val="21"/>
        </w:rPr>
        <w:t>Enterprise Application Manager</w:t>
      </w:r>
      <w:r w:rsidR="002211FA" w:rsidRPr="00DF7E78">
        <w:rPr>
          <w:rFonts w:eastAsia="Calibri"/>
          <w:b/>
          <w:i/>
          <w:sz w:val="21"/>
          <w:szCs w:val="21"/>
        </w:rPr>
        <w:t>, McKesson and Legacy Applications</w:t>
      </w:r>
    </w:p>
    <w:p w14:paraId="325F4B61" w14:textId="19B3CCA8" w:rsidR="00CF61AA" w:rsidRDefault="003D659C" w:rsidP="00CF61AA">
      <w:pPr>
        <w:spacing w:line="240" w:lineRule="exact"/>
        <w:jc w:val="both"/>
        <w:rPr>
          <w:rFonts w:eastAsia="Cambria"/>
          <w:color w:val="auto"/>
          <w:sz w:val="21"/>
          <w:szCs w:val="21"/>
        </w:rPr>
      </w:pPr>
      <w:r w:rsidRPr="00DF7E78">
        <w:rPr>
          <w:rFonts w:eastAsia="Cambria"/>
          <w:color w:val="auto"/>
          <w:sz w:val="21"/>
          <w:szCs w:val="21"/>
        </w:rPr>
        <w:t xml:space="preserve">Positioned as </w:t>
      </w:r>
      <w:r w:rsidR="00A731E2">
        <w:rPr>
          <w:rFonts w:eastAsia="Cambria"/>
          <w:color w:val="auto"/>
          <w:sz w:val="21"/>
          <w:szCs w:val="21"/>
        </w:rPr>
        <w:t>Enterprise Applications</w:t>
      </w:r>
      <w:r w:rsidR="00B32C83" w:rsidRPr="00DF7E78">
        <w:rPr>
          <w:rFonts w:eastAsia="Cambria"/>
          <w:color w:val="auto"/>
          <w:sz w:val="21"/>
          <w:szCs w:val="21"/>
        </w:rPr>
        <w:t xml:space="preserve"> </w:t>
      </w:r>
      <w:r w:rsidR="00A737F2" w:rsidRPr="00DF7E78">
        <w:rPr>
          <w:rFonts w:eastAsia="Cambria"/>
          <w:color w:val="auto"/>
          <w:sz w:val="21"/>
          <w:szCs w:val="21"/>
        </w:rPr>
        <w:t>Manager</w:t>
      </w:r>
      <w:r w:rsidRPr="00DF7E78">
        <w:rPr>
          <w:rFonts w:eastAsia="Cambria"/>
          <w:color w:val="auto"/>
          <w:sz w:val="21"/>
          <w:szCs w:val="21"/>
        </w:rPr>
        <w:t xml:space="preserve"> responsible </w:t>
      </w:r>
      <w:r w:rsidR="00A737F2" w:rsidRPr="00DF7E78">
        <w:rPr>
          <w:rFonts w:eastAsia="Cambria"/>
          <w:color w:val="auto"/>
          <w:sz w:val="21"/>
          <w:szCs w:val="21"/>
        </w:rPr>
        <w:t>for the successful administration</w:t>
      </w:r>
      <w:r w:rsidR="007548B5">
        <w:rPr>
          <w:rFonts w:eastAsia="Cambria"/>
          <w:color w:val="auto"/>
          <w:sz w:val="21"/>
          <w:szCs w:val="21"/>
        </w:rPr>
        <w:t xml:space="preserve">, maintenance and support of </w:t>
      </w:r>
      <w:r w:rsidR="009D5AA1">
        <w:rPr>
          <w:rFonts w:eastAsia="Cambria"/>
          <w:color w:val="auto"/>
          <w:sz w:val="21"/>
          <w:szCs w:val="21"/>
        </w:rPr>
        <w:t>PeaceHealth Southwest</w:t>
      </w:r>
      <w:r w:rsidR="00A737F2" w:rsidRPr="00DF7E78">
        <w:rPr>
          <w:rFonts w:eastAsia="Cambria"/>
          <w:color w:val="auto"/>
          <w:sz w:val="21"/>
          <w:szCs w:val="21"/>
        </w:rPr>
        <w:t xml:space="preserve"> Ent</w:t>
      </w:r>
      <w:r w:rsidR="009D5AA1">
        <w:rPr>
          <w:rFonts w:eastAsia="Cambria"/>
          <w:color w:val="auto"/>
          <w:sz w:val="21"/>
          <w:szCs w:val="21"/>
        </w:rPr>
        <w:t>erprise Applications. Supervised operations and conducted</w:t>
      </w:r>
      <w:r w:rsidR="00A737F2" w:rsidRPr="00DF7E78">
        <w:rPr>
          <w:rFonts w:eastAsia="Cambria"/>
          <w:color w:val="auto"/>
          <w:sz w:val="21"/>
          <w:szCs w:val="21"/>
        </w:rPr>
        <w:t xml:space="preserve"> </w:t>
      </w:r>
      <w:r w:rsidR="009D5AA1">
        <w:rPr>
          <w:rFonts w:eastAsia="Cambria"/>
          <w:color w:val="auto"/>
          <w:sz w:val="21"/>
          <w:szCs w:val="21"/>
        </w:rPr>
        <w:t>c</w:t>
      </w:r>
      <w:r w:rsidR="00F4554B">
        <w:rPr>
          <w:rFonts w:eastAsia="Cambria"/>
          <w:color w:val="auto"/>
          <w:sz w:val="21"/>
          <w:szCs w:val="21"/>
        </w:rPr>
        <w:t xml:space="preserve">ross </w:t>
      </w:r>
      <w:r w:rsidR="009D5AA1">
        <w:rPr>
          <w:rFonts w:eastAsia="Cambria"/>
          <w:color w:val="auto"/>
          <w:sz w:val="21"/>
          <w:szCs w:val="21"/>
        </w:rPr>
        <w:t>f</w:t>
      </w:r>
      <w:r w:rsidR="00F4554B">
        <w:rPr>
          <w:rFonts w:eastAsia="Cambria"/>
          <w:color w:val="auto"/>
          <w:sz w:val="21"/>
          <w:szCs w:val="21"/>
        </w:rPr>
        <w:t>unctional assessments</w:t>
      </w:r>
      <w:r w:rsidR="009D5AA1">
        <w:rPr>
          <w:rFonts w:eastAsia="Cambria"/>
          <w:color w:val="auto"/>
          <w:sz w:val="21"/>
          <w:szCs w:val="21"/>
        </w:rPr>
        <w:t>, r</w:t>
      </w:r>
      <w:r w:rsidR="00A737F2" w:rsidRPr="00DF7E78">
        <w:rPr>
          <w:rFonts w:eastAsia="Cambria"/>
          <w:color w:val="auto"/>
          <w:sz w:val="21"/>
          <w:szCs w:val="21"/>
        </w:rPr>
        <w:t xml:space="preserve">esource </w:t>
      </w:r>
      <w:r w:rsidR="009D5AA1">
        <w:rPr>
          <w:rFonts w:eastAsia="Cambria"/>
          <w:color w:val="auto"/>
          <w:sz w:val="21"/>
          <w:szCs w:val="21"/>
        </w:rPr>
        <w:t>a</w:t>
      </w:r>
      <w:r w:rsidR="00A44A68" w:rsidRPr="00DF7E78">
        <w:rPr>
          <w:rFonts w:eastAsia="Cambria"/>
          <w:color w:val="auto"/>
          <w:sz w:val="21"/>
          <w:szCs w:val="21"/>
        </w:rPr>
        <w:t>llocation</w:t>
      </w:r>
      <w:r w:rsidR="009D5AA1">
        <w:rPr>
          <w:rFonts w:eastAsia="Cambria"/>
          <w:color w:val="auto"/>
          <w:sz w:val="21"/>
          <w:szCs w:val="21"/>
        </w:rPr>
        <w:t xml:space="preserve"> and production s</w:t>
      </w:r>
      <w:r w:rsidR="00A737F2" w:rsidRPr="00DF7E78">
        <w:rPr>
          <w:rFonts w:eastAsia="Cambria"/>
          <w:color w:val="auto"/>
          <w:sz w:val="21"/>
          <w:szCs w:val="21"/>
        </w:rPr>
        <w:t xml:space="preserve">upport. </w:t>
      </w:r>
      <w:r w:rsidR="009D5AA1">
        <w:rPr>
          <w:rFonts w:eastAsia="Cambria"/>
          <w:color w:val="auto"/>
          <w:sz w:val="21"/>
          <w:szCs w:val="21"/>
        </w:rPr>
        <w:t>Skillfully guided</w:t>
      </w:r>
      <w:r w:rsidR="00CF61AA" w:rsidRPr="00DF7E78">
        <w:rPr>
          <w:rFonts w:eastAsia="Cambria"/>
          <w:color w:val="auto"/>
          <w:sz w:val="21"/>
          <w:szCs w:val="21"/>
        </w:rPr>
        <w:t xml:space="preserve"> the strategic direction of project plans, including the deployment roadmap, vendor relationships and departmental budgets.</w:t>
      </w:r>
    </w:p>
    <w:p w14:paraId="33ACD346" w14:textId="77777777" w:rsidR="007548B5" w:rsidRPr="00DF7E78" w:rsidRDefault="007548B5" w:rsidP="00CF61AA">
      <w:pPr>
        <w:spacing w:line="240" w:lineRule="exact"/>
        <w:jc w:val="both"/>
        <w:rPr>
          <w:sz w:val="21"/>
          <w:szCs w:val="21"/>
        </w:rPr>
      </w:pPr>
    </w:p>
    <w:p w14:paraId="0CDB8442" w14:textId="77777777" w:rsidR="00C1089B" w:rsidRPr="00DF7E78" w:rsidRDefault="00C1089B" w:rsidP="00C1089B">
      <w:pPr>
        <w:jc w:val="both"/>
        <w:rPr>
          <w:i/>
          <w:color w:val="auto"/>
          <w:sz w:val="21"/>
          <w:szCs w:val="21"/>
        </w:rPr>
      </w:pPr>
      <w:r w:rsidRPr="00DF7E78">
        <w:rPr>
          <w:i/>
          <w:color w:val="auto"/>
          <w:sz w:val="21"/>
          <w:szCs w:val="21"/>
        </w:rPr>
        <w:t xml:space="preserve">Key </w:t>
      </w:r>
      <w:r w:rsidR="00135082" w:rsidRPr="00DF7E78">
        <w:rPr>
          <w:i/>
          <w:color w:val="auto"/>
          <w:sz w:val="21"/>
          <w:szCs w:val="21"/>
        </w:rPr>
        <w:t xml:space="preserve">Responsibilities and </w:t>
      </w:r>
      <w:r w:rsidRPr="00DF7E78">
        <w:rPr>
          <w:i/>
          <w:color w:val="auto"/>
          <w:sz w:val="21"/>
          <w:szCs w:val="21"/>
        </w:rPr>
        <w:t>Accomplishments:</w:t>
      </w:r>
    </w:p>
    <w:p w14:paraId="571F15FE" w14:textId="418F7361" w:rsidR="00E66465" w:rsidRPr="00397C82" w:rsidRDefault="002012D4" w:rsidP="00397C82">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 xml:space="preserve">Managed </w:t>
      </w:r>
      <w:r w:rsidRPr="00DF7E78">
        <w:rPr>
          <w:rFonts w:ascii="Times New Roman" w:hAnsi="Times New Roman"/>
          <w:sz w:val="21"/>
          <w:szCs w:val="21"/>
        </w:rPr>
        <w:t>and</w:t>
      </w:r>
      <w:r>
        <w:rPr>
          <w:rFonts w:ascii="Times New Roman" w:hAnsi="Times New Roman"/>
          <w:sz w:val="21"/>
          <w:szCs w:val="21"/>
        </w:rPr>
        <w:t xml:space="preserve"> mentored</w:t>
      </w:r>
      <w:r w:rsidRPr="00DF7E78">
        <w:rPr>
          <w:rFonts w:ascii="Times New Roman" w:hAnsi="Times New Roman"/>
          <w:sz w:val="21"/>
          <w:szCs w:val="21"/>
        </w:rPr>
        <w:t xml:space="preserve"> application team </w:t>
      </w:r>
      <w:r>
        <w:rPr>
          <w:rFonts w:ascii="Times New Roman" w:hAnsi="Times New Roman"/>
          <w:sz w:val="21"/>
          <w:szCs w:val="21"/>
        </w:rPr>
        <w:t xml:space="preserve">responsible for maintenance and support of 75 </w:t>
      </w:r>
      <w:r w:rsidRPr="00DF7E78">
        <w:rPr>
          <w:rFonts w:ascii="Times New Roman" w:hAnsi="Times New Roman"/>
          <w:sz w:val="21"/>
          <w:szCs w:val="21"/>
        </w:rPr>
        <w:t>applications</w:t>
      </w:r>
      <w:r>
        <w:rPr>
          <w:rFonts w:ascii="Times New Roman" w:hAnsi="Times New Roman"/>
          <w:sz w:val="21"/>
          <w:szCs w:val="21"/>
        </w:rPr>
        <w:t>/tools</w:t>
      </w:r>
    </w:p>
    <w:p w14:paraId="46CF5AAD" w14:textId="5654A0B2" w:rsidR="005A56BA" w:rsidRPr="002C61FD" w:rsidRDefault="009E120F" w:rsidP="002C61FD">
      <w:pPr>
        <w:numPr>
          <w:ilvl w:val="0"/>
          <w:numId w:val="19"/>
        </w:numPr>
        <w:jc w:val="both"/>
        <w:rPr>
          <w:rFonts w:eastAsia="Cambria"/>
          <w:color w:val="auto"/>
          <w:sz w:val="21"/>
          <w:szCs w:val="21"/>
        </w:rPr>
      </w:pPr>
      <w:r>
        <w:rPr>
          <w:color w:val="auto"/>
          <w:sz w:val="21"/>
          <w:szCs w:val="21"/>
        </w:rPr>
        <w:t>Provided</w:t>
      </w:r>
      <w:r w:rsidRPr="00DF7E78">
        <w:rPr>
          <w:color w:val="auto"/>
          <w:sz w:val="21"/>
          <w:szCs w:val="21"/>
        </w:rPr>
        <w:t xml:space="preserve"> visionary leadership, strategic direction and oversight to analysts and vendors to ensure</w:t>
      </w:r>
      <w:r w:rsidR="00151155">
        <w:rPr>
          <w:color w:val="auto"/>
          <w:sz w:val="21"/>
          <w:szCs w:val="21"/>
        </w:rPr>
        <w:t xml:space="preserve"> </w:t>
      </w:r>
      <w:r w:rsidRPr="00DF7E78">
        <w:rPr>
          <w:color w:val="auto"/>
          <w:sz w:val="21"/>
          <w:szCs w:val="21"/>
        </w:rPr>
        <w:t>effectual operations and goal attainment.</w:t>
      </w:r>
    </w:p>
    <w:p w14:paraId="535B8D56" w14:textId="77777777" w:rsidR="002C61FD" w:rsidRPr="00DF7E78" w:rsidRDefault="002C61FD" w:rsidP="002C61FD">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eastAsia="Verdana" w:hAnsi="Times New Roman"/>
          <w:sz w:val="21"/>
          <w:szCs w:val="21"/>
        </w:rPr>
        <w:t>K</w:t>
      </w:r>
      <w:r w:rsidRPr="00DF7E78">
        <w:rPr>
          <w:rFonts w:ascii="Times New Roman" w:eastAsia="Verdana" w:hAnsi="Times New Roman"/>
          <w:sz w:val="21"/>
          <w:szCs w:val="21"/>
        </w:rPr>
        <w:t>ey point of contact and IT Escalation Manager.</w:t>
      </w:r>
      <w:r>
        <w:rPr>
          <w:rFonts w:ascii="Times New Roman" w:eastAsia="Verdana" w:hAnsi="Times New Roman"/>
          <w:sz w:val="21"/>
          <w:szCs w:val="21"/>
        </w:rPr>
        <w:t xml:space="preserve"> </w:t>
      </w:r>
      <w:r w:rsidRPr="00DF7E78">
        <w:rPr>
          <w:rFonts w:ascii="Times New Roman" w:eastAsia="Verdana" w:hAnsi="Times New Roman"/>
          <w:sz w:val="21"/>
          <w:szCs w:val="21"/>
        </w:rPr>
        <w:t>Furnished 24/7/365 support for Southwest facility</w:t>
      </w:r>
    </w:p>
    <w:p w14:paraId="71EBDB99" w14:textId="184229C5" w:rsidR="00BE0A78" w:rsidRPr="00BE0A78" w:rsidRDefault="00BE0A78" w:rsidP="00BE0A78">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Responsible for generation and cataloguing of root cause analysis and post incident reports for all high severity issues impacting Tier 1 clinical and financial applications for operational review and CSI opportunities</w:t>
      </w:r>
    </w:p>
    <w:p w14:paraId="5C4AD850" w14:textId="1AC04A3A" w:rsidR="001C709A" w:rsidRPr="006B384F" w:rsidRDefault="007548B5" w:rsidP="006B384F">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sidRPr="006B384F">
        <w:rPr>
          <w:rFonts w:ascii="Times New Roman" w:hAnsi="Times New Roman"/>
          <w:sz w:val="21"/>
          <w:szCs w:val="21"/>
        </w:rPr>
        <w:t>Served as a project manager for numerous smaller scale application projects and initiatives</w:t>
      </w:r>
    </w:p>
    <w:p w14:paraId="3E596C80" w14:textId="0E60D3DF" w:rsidR="00F9439C" w:rsidRPr="00DF7E78" w:rsidRDefault="00F9439C" w:rsidP="001C709A">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sidRPr="00DF7E78">
        <w:rPr>
          <w:rFonts w:ascii="Times New Roman" w:hAnsi="Times New Roman"/>
          <w:sz w:val="21"/>
          <w:szCs w:val="21"/>
        </w:rPr>
        <w:t>Pro</w:t>
      </w:r>
      <w:r w:rsidR="007548B5">
        <w:rPr>
          <w:rFonts w:ascii="Times New Roman" w:hAnsi="Times New Roman"/>
          <w:sz w:val="21"/>
          <w:szCs w:val="21"/>
        </w:rPr>
        <w:t>vided</w:t>
      </w:r>
      <w:r w:rsidR="00CF61AA">
        <w:rPr>
          <w:rFonts w:ascii="Times New Roman" w:hAnsi="Times New Roman"/>
          <w:sz w:val="21"/>
          <w:szCs w:val="21"/>
        </w:rPr>
        <w:t xml:space="preserve"> valued</w:t>
      </w:r>
      <w:r w:rsidRPr="00DF7E78">
        <w:rPr>
          <w:rFonts w:ascii="Times New Roman" w:hAnsi="Times New Roman"/>
          <w:sz w:val="21"/>
          <w:szCs w:val="21"/>
        </w:rPr>
        <w:t xml:space="preserve"> assessment and guidance regarding IT strategies, governance, and change management. </w:t>
      </w:r>
    </w:p>
    <w:p w14:paraId="7A3389AA" w14:textId="5792380C" w:rsidR="001F42C9" w:rsidRPr="008774E4" w:rsidRDefault="001F42C9" w:rsidP="008774E4">
      <w:pPr>
        <w:numPr>
          <w:ilvl w:val="0"/>
          <w:numId w:val="19"/>
        </w:numPr>
        <w:jc w:val="both"/>
        <w:rPr>
          <w:rFonts w:eastAsia="Cambria"/>
          <w:color w:val="auto"/>
          <w:sz w:val="21"/>
          <w:szCs w:val="21"/>
        </w:rPr>
      </w:pPr>
      <w:r>
        <w:rPr>
          <w:rFonts w:eastAsia="Verdana"/>
          <w:sz w:val="21"/>
          <w:szCs w:val="21"/>
        </w:rPr>
        <w:t>Formulated</w:t>
      </w:r>
      <w:r w:rsidRPr="00572459">
        <w:rPr>
          <w:rFonts w:eastAsia="Verdana"/>
          <w:sz w:val="21"/>
          <w:szCs w:val="21"/>
        </w:rPr>
        <w:t xml:space="preserve"> archival</w:t>
      </w:r>
      <w:r w:rsidR="00151155">
        <w:rPr>
          <w:rFonts w:eastAsia="Verdana"/>
          <w:sz w:val="21"/>
          <w:szCs w:val="21"/>
        </w:rPr>
        <w:t>/</w:t>
      </w:r>
      <w:r w:rsidRPr="00572459">
        <w:rPr>
          <w:rFonts w:eastAsia="Verdana"/>
          <w:sz w:val="21"/>
          <w:szCs w:val="21"/>
        </w:rPr>
        <w:t>retirement</w:t>
      </w:r>
      <w:r w:rsidR="00151155">
        <w:rPr>
          <w:rFonts w:eastAsia="Verdana"/>
          <w:sz w:val="21"/>
          <w:szCs w:val="21"/>
        </w:rPr>
        <w:t xml:space="preserve">, </w:t>
      </w:r>
      <w:r w:rsidRPr="00572459">
        <w:rPr>
          <w:rFonts w:eastAsia="Verdana"/>
          <w:sz w:val="21"/>
          <w:szCs w:val="21"/>
        </w:rPr>
        <w:t>total cost of ownership, system standardizati</w:t>
      </w:r>
      <w:r>
        <w:rPr>
          <w:rFonts w:eastAsia="Verdana"/>
          <w:sz w:val="21"/>
          <w:szCs w:val="21"/>
        </w:rPr>
        <w:t>on and consolidation strategies</w:t>
      </w:r>
    </w:p>
    <w:p w14:paraId="41326E0F" w14:textId="590C10F2" w:rsidR="00CF61AA" w:rsidRDefault="00F9439C" w:rsidP="00CF61AA">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sidRPr="00DF7E78">
        <w:rPr>
          <w:rFonts w:ascii="Times New Roman" w:eastAsia="Verdana" w:hAnsi="Times New Roman"/>
          <w:sz w:val="21"/>
          <w:szCs w:val="21"/>
        </w:rPr>
        <w:t xml:space="preserve">Integral contributor in the development </w:t>
      </w:r>
      <w:r w:rsidR="0068195B" w:rsidRPr="00DF7E78">
        <w:rPr>
          <w:rFonts w:ascii="Times New Roman" w:eastAsia="Verdana" w:hAnsi="Times New Roman"/>
          <w:sz w:val="21"/>
          <w:szCs w:val="21"/>
        </w:rPr>
        <w:t>of transitional</w:t>
      </w:r>
      <w:r w:rsidR="00A737F2" w:rsidRPr="00DF7E78">
        <w:rPr>
          <w:rFonts w:ascii="Times New Roman" w:eastAsia="Verdana" w:hAnsi="Times New Roman"/>
          <w:sz w:val="21"/>
          <w:szCs w:val="21"/>
        </w:rPr>
        <w:t xml:space="preserve"> support strategies, resource development and consultant selections for standardization projects.</w:t>
      </w:r>
    </w:p>
    <w:p w14:paraId="2888F90B" w14:textId="77777777" w:rsidR="00F9439C" w:rsidRPr="00DF7E78" w:rsidRDefault="00F9439C" w:rsidP="00F9439C">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sidRPr="00DF7E78">
        <w:rPr>
          <w:rFonts w:ascii="Times New Roman" w:eastAsia="Verdana" w:hAnsi="Times New Roman"/>
          <w:sz w:val="21"/>
          <w:szCs w:val="21"/>
        </w:rPr>
        <w:t>Adeptly managed</w:t>
      </w:r>
      <w:r w:rsidR="00A737F2" w:rsidRPr="00DF7E78">
        <w:rPr>
          <w:rFonts w:ascii="Times New Roman" w:eastAsia="Verdana" w:hAnsi="Times New Roman"/>
          <w:sz w:val="21"/>
          <w:szCs w:val="21"/>
        </w:rPr>
        <w:t xml:space="preserve"> an 8</w:t>
      </w:r>
      <w:r w:rsidRPr="00DF7E78">
        <w:rPr>
          <w:rFonts w:ascii="Times New Roman" w:eastAsia="Verdana" w:hAnsi="Times New Roman"/>
          <w:sz w:val="21"/>
          <w:szCs w:val="21"/>
        </w:rPr>
        <w:t>5% reduction in system downtime</w:t>
      </w:r>
      <w:r w:rsidR="00A737F2" w:rsidRPr="00DF7E78">
        <w:rPr>
          <w:rFonts w:ascii="Times New Roman" w:eastAsia="Verdana" w:hAnsi="Times New Roman"/>
          <w:sz w:val="21"/>
          <w:szCs w:val="21"/>
        </w:rPr>
        <w:t xml:space="preserve"> over a </w:t>
      </w:r>
      <w:r w:rsidRPr="00DF7E78">
        <w:rPr>
          <w:rFonts w:ascii="Times New Roman" w:eastAsia="Verdana" w:hAnsi="Times New Roman"/>
          <w:sz w:val="21"/>
          <w:szCs w:val="21"/>
        </w:rPr>
        <w:t>3-year period.</w:t>
      </w:r>
    </w:p>
    <w:p w14:paraId="3C3142E2" w14:textId="64D59922" w:rsidR="007A0651" w:rsidRDefault="007A0651" w:rsidP="00E1430E">
      <w:pPr>
        <w:tabs>
          <w:tab w:val="right" w:pos="10080"/>
        </w:tabs>
        <w:jc w:val="both"/>
        <w:rPr>
          <w:b/>
          <w:color w:val="auto"/>
          <w:sz w:val="21"/>
          <w:szCs w:val="21"/>
        </w:rPr>
      </w:pPr>
    </w:p>
    <w:p w14:paraId="48DFA248" w14:textId="7AE0C55B" w:rsidR="00E1430E" w:rsidRPr="00DF7E78" w:rsidRDefault="00E1430E" w:rsidP="00E1430E">
      <w:pPr>
        <w:tabs>
          <w:tab w:val="right" w:pos="10080"/>
        </w:tabs>
        <w:jc w:val="both"/>
        <w:rPr>
          <w:b/>
          <w:color w:val="auto"/>
          <w:sz w:val="21"/>
          <w:szCs w:val="21"/>
        </w:rPr>
      </w:pPr>
      <w:r w:rsidRPr="00DF7E78">
        <w:rPr>
          <w:b/>
          <w:color w:val="auto"/>
          <w:sz w:val="21"/>
          <w:szCs w:val="21"/>
        </w:rPr>
        <w:t xml:space="preserve">SOUTHWEST WASHINGTON MEDICAL CENTER, </w:t>
      </w:r>
      <w:r w:rsidR="00EC1955">
        <w:rPr>
          <w:b/>
          <w:color w:val="auto"/>
          <w:sz w:val="21"/>
          <w:szCs w:val="21"/>
        </w:rPr>
        <w:t>Vancouver, WA</w:t>
      </w:r>
      <w:r w:rsidR="003D18E8">
        <w:rPr>
          <w:b/>
          <w:color w:val="auto"/>
          <w:sz w:val="21"/>
          <w:szCs w:val="21"/>
        </w:rPr>
        <w:tab/>
      </w:r>
      <w:r w:rsidR="003A13E9">
        <w:rPr>
          <w:b/>
          <w:color w:val="auto"/>
          <w:sz w:val="21"/>
          <w:szCs w:val="21"/>
        </w:rPr>
        <w:t xml:space="preserve">June </w:t>
      </w:r>
      <w:r w:rsidR="003D18E8">
        <w:rPr>
          <w:b/>
          <w:color w:val="auto"/>
          <w:sz w:val="21"/>
          <w:szCs w:val="21"/>
        </w:rPr>
        <w:t xml:space="preserve">2010 – </w:t>
      </w:r>
      <w:r w:rsidR="003A13E9">
        <w:rPr>
          <w:b/>
          <w:color w:val="auto"/>
          <w:sz w:val="21"/>
          <w:szCs w:val="21"/>
        </w:rPr>
        <w:t xml:space="preserve">March </w:t>
      </w:r>
      <w:r w:rsidR="003D18E8">
        <w:rPr>
          <w:b/>
          <w:color w:val="auto"/>
          <w:sz w:val="21"/>
          <w:szCs w:val="21"/>
        </w:rPr>
        <w:t>2013</w:t>
      </w:r>
    </w:p>
    <w:p w14:paraId="46617740" w14:textId="77777777" w:rsidR="00E1430E" w:rsidRPr="00DF7E78" w:rsidRDefault="00E1430E" w:rsidP="00E1430E">
      <w:pPr>
        <w:jc w:val="both"/>
        <w:rPr>
          <w:rFonts w:eastAsia="Cambria"/>
          <w:b/>
          <w:i/>
          <w:color w:val="auto"/>
          <w:sz w:val="21"/>
          <w:szCs w:val="21"/>
        </w:rPr>
      </w:pPr>
      <w:r w:rsidRPr="00DF7E78">
        <w:rPr>
          <w:rFonts w:eastAsia="Calibri"/>
          <w:b/>
          <w:i/>
          <w:sz w:val="21"/>
          <w:szCs w:val="21"/>
        </w:rPr>
        <w:t>Clinical Applications Manager</w:t>
      </w:r>
    </w:p>
    <w:p w14:paraId="2428BCF3" w14:textId="10C54782" w:rsidR="00E1430E" w:rsidRPr="00DF7E78" w:rsidRDefault="00E1430E" w:rsidP="00E1430E">
      <w:pPr>
        <w:jc w:val="both"/>
        <w:rPr>
          <w:b/>
          <w:i/>
          <w:color w:val="auto"/>
          <w:sz w:val="21"/>
          <w:szCs w:val="21"/>
        </w:rPr>
      </w:pPr>
      <w:r w:rsidRPr="00DF7E78">
        <w:rPr>
          <w:rFonts w:eastAsia="Cambria"/>
          <w:color w:val="auto"/>
          <w:sz w:val="21"/>
          <w:szCs w:val="21"/>
        </w:rPr>
        <w:t>Responsible for</w:t>
      </w:r>
      <w:r w:rsidR="005F30A8" w:rsidRPr="00DF7E78">
        <w:rPr>
          <w:rFonts w:eastAsia="Cambria"/>
          <w:color w:val="auto"/>
          <w:sz w:val="21"/>
          <w:szCs w:val="21"/>
        </w:rPr>
        <w:t xml:space="preserve"> the implementation, maintenance and support of the Medical Center’s </w:t>
      </w:r>
      <w:r w:rsidR="007A0651">
        <w:rPr>
          <w:rFonts w:eastAsia="Cambria"/>
          <w:color w:val="auto"/>
          <w:sz w:val="21"/>
          <w:szCs w:val="21"/>
        </w:rPr>
        <w:t>c</w:t>
      </w:r>
      <w:r w:rsidR="005F30A8" w:rsidRPr="00DF7E78">
        <w:rPr>
          <w:rFonts w:eastAsia="Cambria"/>
          <w:color w:val="auto"/>
          <w:sz w:val="21"/>
          <w:szCs w:val="21"/>
        </w:rPr>
        <w:t xml:space="preserve">linical </w:t>
      </w:r>
      <w:r w:rsidR="007A0651">
        <w:rPr>
          <w:rFonts w:eastAsia="Cambria"/>
          <w:color w:val="auto"/>
          <w:sz w:val="21"/>
          <w:szCs w:val="21"/>
        </w:rPr>
        <w:t>a</w:t>
      </w:r>
      <w:r w:rsidR="005F30A8" w:rsidRPr="00DF7E78">
        <w:rPr>
          <w:rFonts w:eastAsia="Cambria"/>
          <w:color w:val="auto"/>
          <w:sz w:val="21"/>
          <w:szCs w:val="21"/>
        </w:rPr>
        <w:t>pplications.</w:t>
      </w:r>
      <w:r w:rsidR="003D0943">
        <w:rPr>
          <w:rFonts w:eastAsia="Cambria"/>
          <w:color w:val="auto"/>
          <w:sz w:val="21"/>
          <w:szCs w:val="21"/>
        </w:rPr>
        <w:t xml:space="preserve"> </w:t>
      </w:r>
      <w:r w:rsidR="005F30A8" w:rsidRPr="00DF7E78">
        <w:rPr>
          <w:rFonts w:eastAsia="Cambria"/>
          <w:color w:val="auto"/>
          <w:sz w:val="21"/>
          <w:szCs w:val="21"/>
        </w:rPr>
        <w:t xml:space="preserve">Managed the applications team to ensure continual support to all users, encompassing over 50 individual applications. </w:t>
      </w:r>
    </w:p>
    <w:p w14:paraId="2BCA7F3F" w14:textId="0DB5707A" w:rsidR="005A56BA" w:rsidRPr="00765521" w:rsidRDefault="00E1430E" w:rsidP="00765521">
      <w:pPr>
        <w:jc w:val="both"/>
        <w:rPr>
          <w:i/>
          <w:color w:val="auto"/>
          <w:sz w:val="21"/>
          <w:szCs w:val="21"/>
        </w:rPr>
      </w:pPr>
      <w:r w:rsidRPr="00DF7E78">
        <w:rPr>
          <w:i/>
          <w:color w:val="auto"/>
          <w:sz w:val="21"/>
          <w:szCs w:val="21"/>
        </w:rPr>
        <w:t>Key Responsibilities and Accomplishments:</w:t>
      </w:r>
    </w:p>
    <w:p w14:paraId="39D54727" w14:textId="77777777" w:rsidR="005A56BA" w:rsidRPr="00BE0A78" w:rsidRDefault="005A56BA" w:rsidP="005A56BA">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Responsible for generation and cataloguing of root cause analysis and post incident reports for all high severity issues impacting Tier 1 clinical and financial applications for operational review and CSI opportunities</w:t>
      </w:r>
    </w:p>
    <w:p w14:paraId="7258ADCF" w14:textId="733E7ECC" w:rsidR="00D231D1" w:rsidRPr="004C42E4" w:rsidRDefault="00D231D1" w:rsidP="00D231D1">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Managed project teams for numerous large</w:t>
      </w:r>
      <w:r w:rsidR="00035D45">
        <w:rPr>
          <w:rFonts w:ascii="Times New Roman" w:hAnsi="Times New Roman"/>
          <w:sz w:val="21"/>
          <w:szCs w:val="21"/>
        </w:rPr>
        <w:t>-</w:t>
      </w:r>
      <w:r>
        <w:rPr>
          <w:rFonts w:ascii="Times New Roman" w:hAnsi="Times New Roman"/>
          <w:sz w:val="21"/>
          <w:szCs w:val="21"/>
        </w:rPr>
        <w:t>scale pro</w:t>
      </w:r>
      <w:r w:rsidR="00E3286D">
        <w:rPr>
          <w:rFonts w:ascii="Times New Roman" w:hAnsi="Times New Roman"/>
          <w:sz w:val="21"/>
          <w:szCs w:val="21"/>
        </w:rPr>
        <w:t xml:space="preserve">grams, projects, and </w:t>
      </w:r>
      <w:r>
        <w:rPr>
          <w:rFonts w:ascii="Times New Roman" w:hAnsi="Times New Roman"/>
          <w:sz w:val="21"/>
          <w:szCs w:val="21"/>
        </w:rPr>
        <w:t xml:space="preserve">implementations </w:t>
      </w:r>
    </w:p>
    <w:p w14:paraId="25E6F840" w14:textId="61EFFFB0" w:rsidR="00ED57F4" w:rsidRPr="00DF7E78" w:rsidRDefault="00D231D1" w:rsidP="00E1430E">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 xml:space="preserve">Managed </w:t>
      </w:r>
      <w:r w:rsidR="00ED57F4" w:rsidRPr="00DF7E78">
        <w:rPr>
          <w:rFonts w:ascii="Times New Roman" w:hAnsi="Times New Roman"/>
          <w:sz w:val="21"/>
          <w:szCs w:val="21"/>
        </w:rPr>
        <w:t>McKesson Remote Hosting</w:t>
      </w:r>
      <w:r>
        <w:rPr>
          <w:rFonts w:ascii="Times New Roman" w:hAnsi="Times New Roman"/>
          <w:sz w:val="21"/>
          <w:szCs w:val="21"/>
        </w:rPr>
        <w:t xml:space="preserve"> Support contracts</w:t>
      </w:r>
      <w:r w:rsidR="00ED57F4" w:rsidRPr="00DF7E78">
        <w:rPr>
          <w:rFonts w:ascii="Times New Roman" w:hAnsi="Times New Roman"/>
          <w:sz w:val="21"/>
          <w:szCs w:val="21"/>
        </w:rPr>
        <w:t xml:space="preserve"> to ensur</w:t>
      </w:r>
      <w:r>
        <w:rPr>
          <w:rFonts w:ascii="Times New Roman" w:hAnsi="Times New Roman"/>
          <w:sz w:val="21"/>
          <w:szCs w:val="21"/>
        </w:rPr>
        <w:t>e service and SLA targets</w:t>
      </w:r>
    </w:p>
    <w:p w14:paraId="00DA0A98" w14:textId="77777777" w:rsidR="00D231D1" w:rsidRPr="00DF7E78" w:rsidRDefault="00D231D1" w:rsidP="00D231D1">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eastAsia="Verdana" w:hAnsi="Times New Roman"/>
          <w:sz w:val="21"/>
          <w:szCs w:val="21"/>
        </w:rPr>
        <w:t>K</w:t>
      </w:r>
      <w:r w:rsidRPr="00DF7E78">
        <w:rPr>
          <w:rFonts w:ascii="Times New Roman" w:eastAsia="Verdana" w:hAnsi="Times New Roman"/>
          <w:sz w:val="21"/>
          <w:szCs w:val="21"/>
        </w:rPr>
        <w:t>ey point of contact and IT Escalation Manager.</w:t>
      </w:r>
      <w:r>
        <w:rPr>
          <w:rFonts w:ascii="Times New Roman" w:eastAsia="Verdana" w:hAnsi="Times New Roman"/>
          <w:sz w:val="21"/>
          <w:szCs w:val="21"/>
        </w:rPr>
        <w:t xml:space="preserve"> </w:t>
      </w:r>
      <w:r w:rsidRPr="00DF7E78">
        <w:rPr>
          <w:rFonts w:ascii="Times New Roman" w:eastAsia="Verdana" w:hAnsi="Times New Roman"/>
          <w:sz w:val="21"/>
          <w:szCs w:val="21"/>
        </w:rPr>
        <w:t>Furnished 24/7/365 support for Southwest facility</w:t>
      </w:r>
    </w:p>
    <w:p w14:paraId="1593BAE0" w14:textId="388BBD12" w:rsidR="00BB53BB" w:rsidRPr="00DF7E78" w:rsidRDefault="00BB53BB" w:rsidP="00BB53BB">
      <w:pPr>
        <w:numPr>
          <w:ilvl w:val="0"/>
          <w:numId w:val="19"/>
        </w:numPr>
        <w:jc w:val="both"/>
        <w:rPr>
          <w:sz w:val="21"/>
          <w:szCs w:val="21"/>
        </w:rPr>
      </w:pPr>
      <w:r w:rsidRPr="00DF7E78">
        <w:rPr>
          <w:rFonts w:eastAsia="Bookman Old Style"/>
          <w:sz w:val="21"/>
          <w:szCs w:val="21"/>
        </w:rPr>
        <w:t>Directed the transition of functionalities and employ</w:t>
      </w:r>
      <w:r w:rsidR="00F4554B">
        <w:rPr>
          <w:rFonts w:eastAsia="Bookman Old Style"/>
          <w:sz w:val="21"/>
          <w:szCs w:val="21"/>
        </w:rPr>
        <w:t>ees due to acquisition of Southw</w:t>
      </w:r>
      <w:r w:rsidRPr="00DF7E78">
        <w:rPr>
          <w:rFonts w:eastAsia="Bookman Old Style"/>
          <w:sz w:val="21"/>
          <w:szCs w:val="21"/>
        </w:rPr>
        <w:t>est Was</w:t>
      </w:r>
      <w:r w:rsidR="00F4554B">
        <w:rPr>
          <w:rFonts w:eastAsia="Bookman Old Style"/>
          <w:sz w:val="21"/>
          <w:szCs w:val="21"/>
        </w:rPr>
        <w:t>hington Medical Center by Peace</w:t>
      </w:r>
      <w:r w:rsidRPr="00DF7E78">
        <w:rPr>
          <w:rFonts w:eastAsia="Bookman Old Style"/>
          <w:sz w:val="21"/>
          <w:szCs w:val="21"/>
        </w:rPr>
        <w:t xml:space="preserve">Health. Highly complex project involving </w:t>
      </w:r>
      <w:r w:rsidR="005369F6" w:rsidRPr="00DF7E78">
        <w:rPr>
          <w:rFonts w:eastAsia="Bookman Old Style"/>
          <w:sz w:val="21"/>
          <w:szCs w:val="21"/>
        </w:rPr>
        <w:t xml:space="preserve">over 50 applications </w:t>
      </w:r>
      <w:r w:rsidR="00572459" w:rsidRPr="00DF7E78">
        <w:rPr>
          <w:rFonts w:eastAsia="Bookman Old Style"/>
          <w:sz w:val="21"/>
          <w:szCs w:val="21"/>
        </w:rPr>
        <w:t>and entire</w:t>
      </w:r>
      <w:r w:rsidR="005369F6" w:rsidRPr="00DF7E78">
        <w:rPr>
          <w:rFonts w:eastAsia="Bookman Old Style"/>
          <w:sz w:val="21"/>
          <w:szCs w:val="21"/>
        </w:rPr>
        <w:t xml:space="preserve"> hospital </w:t>
      </w:r>
      <w:r w:rsidR="00052CE9" w:rsidRPr="00DF7E78">
        <w:rPr>
          <w:rFonts w:eastAsia="Bookman Old Style"/>
          <w:sz w:val="21"/>
          <w:szCs w:val="21"/>
        </w:rPr>
        <w:t>staff.</w:t>
      </w:r>
      <w:r w:rsidR="005369F6" w:rsidRPr="00DF7E78">
        <w:rPr>
          <w:rFonts w:eastAsia="Bookman Old Style"/>
          <w:sz w:val="21"/>
          <w:szCs w:val="21"/>
        </w:rPr>
        <w:t xml:space="preserve"> </w:t>
      </w:r>
    </w:p>
    <w:p w14:paraId="5F74EFA7" w14:textId="77777777" w:rsidR="00F34E33" w:rsidRPr="00DF7E78" w:rsidRDefault="00F34E33" w:rsidP="00306309">
      <w:pPr>
        <w:pStyle w:val="ColorfulList-Accent11"/>
        <w:autoSpaceDE w:val="0"/>
        <w:autoSpaceDN w:val="0"/>
        <w:adjustRightInd w:val="0"/>
        <w:spacing w:after="0" w:line="240" w:lineRule="auto"/>
        <w:jc w:val="both"/>
        <w:rPr>
          <w:rFonts w:ascii="Times New Roman" w:hAnsi="Times New Roman"/>
          <w:b/>
          <w:sz w:val="21"/>
          <w:szCs w:val="21"/>
        </w:rPr>
      </w:pPr>
    </w:p>
    <w:p w14:paraId="241AB010" w14:textId="20984404" w:rsidR="005369F6" w:rsidRPr="00DF7E78" w:rsidRDefault="005369F6" w:rsidP="005369F6">
      <w:pPr>
        <w:tabs>
          <w:tab w:val="right" w:pos="10080"/>
        </w:tabs>
        <w:jc w:val="both"/>
        <w:rPr>
          <w:b/>
          <w:color w:val="auto"/>
          <w:sz w:val="21"/>
          <w:szCs w:val="21"/>
        </w:rPr>
      </w:pPr>
      <w:r w:rsidRPr="00DF7E78">
        <w:rPr>
          <w:b/>
          <w:color w:val="auto"/>
          <w:sz w:val="21"/>
          <w:szCs w:val="21"/>
        </w:rPr>
        <w:t xml:space="preserve">PRINCETON HEALTHCARE SYSTEM, </w:t>
      </w:r>
      <w:r w:rsidR="000844A7" w:rsidRPr="000844A7">
        <w:rPr>
          <w:b/>
          <w:color w:val="auto"/>
          <w:sz w:val="21"/>
          <w:szCs w:val="21"/>
        </w:rPr>
        <w:t>Princeton, NJ</w:t>
      </w:r>
      <w:r w:rsidRPr="00DF7E78">
        <w:rPr>
          <w:b/>
          <w:color w:val="auto"/>
          <w:sz w:val="21"/>
          <w:szCs w:val="21"/>
        </w:rPr>
        <w:tab/>
      </w:r>
      <w:r w:rsidR="00415283">
        <w:rPr>
          <w:b/>
          <w:color w:val="auto"/>
          <w:sz w:val="21"/>
          <w:szCs w:val="21"/>
        </w:rPr>
        <w:t>January</w:t>
      </w:r>
      <w:bookmarkStart w:id="0" w:name="_GoBack"/>
      <w:bookmarkEnd w:id="0"/>
      <w:r w:rsidR="003A13E9">
        <w:rPr>
          <w:b/>
          <w:color w:val="auto"/>
          <w:sz w:val="21"/>
          <w:szCs w:val="21"/>
        </w:rPr>
        <w:t xml:space="preserve"> </w:t>
      </w:r>
      <w:r w:rsidR="005C2C74">
        <w:rPr>
          <w:b/>
          <w:color w:val="auto"/>
          <w:sz w:val="21"/>
          <w:szCs w:val="21"/>
        </w:rPr>
        <w:t>2006</w:t>
      </w:r>
      <w:r w:rsidRPr="00DF7E78">
        <w:rPr>
          <w:b/>
          <w:color w:val="auto"/>
          <w:sz w:val="21"/>
          <w:szCs w:val="21"/>
        </w:rPr>
        <w:t xml:space="preserve"> – </w:t>
      </w:r>
      <w:r w:rsidR="003A13E9">
        <w:rPr>
          <w:b/>
          <w:color w:val="auto"/>
          <w:sz w:val="21"/>
          <w:szCs w:val="21"/>
        </w:rPr>
        <w:t xml:space="preserve">May </w:t>
      </w:r>
      <w:r w:rsidRPr="00DF7E78">
        <w:rPr>
          <w:b/>
          <w:color w:val="auto"/>
          <w:sz w:val="21"/>
          <w:szCs w:val="21"/>
        </w:rPr>
        <w:t>2010</w:t>
      </w:r>
    </w:p>
    <w:p w14:paraId="2EE119D9" w14:textId="6825595F" w:rsidR="005369F6" w:rsidRPr="00DF7E78" w:rsidRDefault="005369F6" w:rsidP="005369F6">
      <w:pPr>
        <w:jc w:val="both"/>
        <w:rPr>
          <w:rFonts w:eastAsia="Cambria"/>
          <w:b/>
          <w:i/>
          <w:color w:val="auto"/>
          <w:sz w:val="21"/>
          <w:szCs w:val="21"/>
        </w:rPr>
      </w:pPr>
      <w:r w:rsidRPr="00DF7E78">
        <w:rPr>
          <w:rFonts w:eastAsia="Calibri"/>
          <w:b/>
          <w:i/>
          <w:sz w:val="21"/>
          <w:szCs w:val="21"/>
        </w:rPr>
        <w:t>Senior Systems Engineer</w:t>
      </w:r>
    </w:p>
    <w:p w14:paraId="0CA970FA" w14:textId="0A7FBB97" w:rsidR="00447792" w:rsidRPr="00DF7E78" w:rsidRDefault="00447792" w:rsidP="00447792">
      <w:pPr>
        <w:rPr>
          <w:rFonts w:eastAsia="Verdana"/>
          <w:sz w:val="21"/>
          <w:szCs w:val="21"/>
        </w:rPr>
      </w:pPr>
      <w:r w:rsidRPr="00DF7E78">
        <w:rPr>
          <w:rFonts w:eastAsia="Cambria"/>
          <w:color w:val="auto"/>
          <w:sz w:val="21"/>
          <w:szCs w:val="21"/>
        </w:rPr>
        <w:t>Technical lead charged with the management an</w:t>
      </w:r>
      <w:r w:rsidR="00572459">
        <w:rPr>
          <w:rFonts w:eastAsia="Cambria"/>
          <w:color w:val="auto"/>
          <w:sz w:val="21"/>
          <w:szCs w:val="21"/>
        </w:rPr>
        <w:t>d</w:t>
      </w:r>
      <w:r w:rsidRPr="00DF7E78">
        <w:rPr>
          <w:rFonts w:eastAsia="Cambria"/>
          <w:color w:val="auto"/>
          <w:sz w:val="21"/>
          <w:szCs w:val="21"/>
        </w:rPr>
        <w:t xml:space="preserve"> administration </w:t>
      </w:r>
      <w:r w:rsidR="00DF7E78" w:rsidRPr="00DF7E78">
        <w:rPr>
          <w:rFonts w:eastAsia="Cambria"/>
          <w:color w:val="auto"/>
          <w:sz w:val="21"/>
          <w:szCs w:val="21"/>
        </w:rPr>
        <w:t>of CISCO</w:t>
      </w:r>
      <w:r w:rsidRPr="00DF7E78">
        <w:rPr>
          <w:rFonts w:eastAsia="Verdana"/>
          <w:sz w:val="21"/>
          <w:szCs w:val="21"/>
        </w:rPr>
        <w:t xml:space="preserve"> VOIP infrastructure, Citrix 4.5 environment, VM Ware ESX 3.5 infrastructure, server builds (physical and virtual) and </w:t>
      </w:r>
      <w:r w:rsidR="00502CC5">
        <w:rPr>
          <w:rFonts w:eastAsia="Verdana"/>
          <w:sz w:val="21"/>
          <w:szCs w:val="21"/>
        </w:rPr>
        <w:t xml:space="preserve">technical </w:t>
      </w:r>
      <w:r w:rsidRPr="00DF7E78">
        <w:rPr>
          <w:rFonts w:eastAsia="Verdana"/>
          <w:sz w:val="21"/>
          <w:szCs w:val="21"/>
        </w:rPr>
        <w:t>support</w:t>
      </w:r>
      <w:r w:rsidR="00572459">
        <w:rPr>
          <w:rFonts w:eastAsia="Verdana"/>
          <w:sz w:val="21"/>
          <w:szCs w:val="21"/>
        </w:rPr>
        <w:t>.</w:t>
      </w:r>
    </w:p>
    <w:p w14:paraId="5B5FE3D0" w14:textId="77777777" w:rsidR="005369F6" w:rsidRPr="00DF7E78" w:rsidRDefault="005369F6" w:rsidP="005369F6">
      <w:pPr>
        <w:jc w:val="both"/>
        <w:rPr>
          <w:i/>
          <w:color w:val="auto"/>
          <w:sz w:val="21"/>
          <w:szCs w:val="21"/>
        </w:rPr>
      </w:pPr>
      <w:r w:rsidRPr="00DF7E78">
        <w:rPr>
          <w:i/>
          <w:color w:val="auto"/>
          <w:sz w:val="21"/>
          <w:szCs w:val="21"/>
        </w:rPr>
        <w:t>Key Responsibilities and Accomplishments:</w:t>
      </w:r>
    </w:p>
    <w:p w14:paraId="08B376DC" w14:textId="77777777" w:rsidR="00447792" w:rsidRPr="00DF7E78" w:rsidRDefault="00447792" w:rsidP="00447792">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sidRPr="00DF7E78">
        <w:rPr>
          <w:rFonts w:ascii="Times New Roman" w:eastAsia="Verdana" w:hAnsi="Times New Roman"/>
          <w:sz w:val="21"/>
          <w:szCs w:val="21"/>
        </w:rPr>
        <w:t>Established a 65% reduction in the datacenter footprint by migrating physical servers to virtual servers for applications, infrastructure, and Citrix environments.</w:t>
      </w:r>
      <w:r w:rsidR="005369F6" w:rsidRPr="00DF7E78">
        <w:rPr>
          <w:rFonts w:ascii="Times New Roman" w:hAnsi="Times New Roman"/>
          <w:sz w:val="21"/>
          <w:szCs w:val="21"/>
        </w:rPr>
        <w:t xml:space="preserve"> </w:t>
      </w:r>
    </w:p>
    <w:p w14:paraId="67E396A8" w14:textId="29C4757F" w:rsidR="00447792" w:rsidRPr="00DF7E78" w:rsidRDefault="003A13E9" w:rsidP="00447792">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Assisted with</w:t>
      </w:r>
      <w:r w:rsidR="00447792" w:rsidRPr="00DF7E78">
        <w:rPr>
          <w:rFonts w:ascii="Times New Roman" w:hAnsi="Times New Roman"/>
          <w:sz w:val="21"/>
          <w:szCs w:val="21"/>
        </w:rPr>
        <w:t xml:space="preserve"> the creation of data recovery center, which provided a </w:t>
      </w:r>
      <w:r w:rsidR="00447792" w:rsidRPr="00DF7E78">
        <w:rPr>
          <w:rFonts w:ascii="Times New Roman" w:eastAsia="Verdana" w:hAnsi="Times New Roman"/>
          <w:sz w:val="21"/>
          <w:szCs w:val="21"/>
        </w:rPr>
        <w:t>fully redundant solution for all Tier 1 applications and infrastructure</w:t>
      </w:r>
    </w:p>
    <w:p w14:paraId="2117A8D7" w14:textId="77777777" w:rsidR="00DF7E78" w:rsidRDefault="00DF7E78" w:rsidP="00DF7E78">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sidRPr="00DF7E78">
        <w:rPr>
          <w:rFonts w:ascii="Times New Roman" w:hAnsi="Times New Roman"/>
          <w:sz w:val="21"/>
          <w:szCs w:val="21"/>
        </w:rPr>
        <w:t>Key contact</w:t>
      </w:r>
      <w:r w:rsidR="00447792" w:rsidRPr="00DF7E78">
        <w:rPr>
          <w:rFonts w:ascii="Times New Roman" w:hAnsi="Times New Roman"/>
          <w:sz w:val="21"/>
          <w:szCs w:val="21"/>
        </w:rPr>
        <w:t xml:space="preserve"> for </w:t>
      </w:r>
      <w:r w:rsidRPr="00DF7E78">
        <w:rPr>
          <w:rFonts w:ascii="Times New Roman" w:hAnsi="Times New Roman"/>
          <w:sz w:val="21"/>
          <w:szCs w:val="21"/>
        </w:rPr>
        <w:t>cross-functional</w:t>
      </w:r>
      <w:r w:rsidR="00447792" w:rsidRPr="00DF7E78">
        <w:rPr>
          <w:rFonts w:ascii="Times New Roman" w:hAnsi="Times New Roman"/>
          <w:sz w:val="21"/>
          <w:szCs w:val="21"/>
        </w:rPr>
        <w:t xml:space="preserve"> implementation teams, support personnel and end-users for all new and upgraded projects. </w:t>
      </w:r>
    </w:p>
    <w:p w14:paraId="23B4F29C" w14:textId="4CE3A41B" w:rsidR="005369F6" w:rsidRPr="00DF7E78" w:rsidRDefault="005369F6" w:rsidP="00DF7E78">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sidRPr="00DF7E78">
        <w:rPr>
          <w:rFonts w:ascii="Times New Roman" w:eastAsia="Verdana" w:hAnsi="Times New Roman"/>
          <w:sz w:val="21"/>
          <w:szCs w:val="21"/>
        </w:rPr>
        <w:t xml:space="preserve">Recipient of Performance Plus award for Help Desk Transition Project for activities </w:t>
      </w:r>
      <w:r w:rsidR="00DF7E78" w:rsidRPr="00DF7E78">
        <w:rPr>
          <w:rFonts w:ascii="Times New Roman" w:eastAsia="Verdana" w:hAnsi="Times New Roman"/>
          <w:sz w:val="21"/>
          <w:szCs w:val="21"/>
        </w:rPr>
        <w:t>involving the</w:t>
      </w:r>
      <w:r w:rsidRPr="00DF7E78">
        <w:rPr>
          <w:rFonts w:ascii="Times New Roman" w:eastAsia="Verdana" w:hAnsi="Times New Roman"/>
          <w:sz w:val="21"/>
          <w:szCs w:val="21"/>
        </w:rPr>
        <w:t xml:space="preserve"> development and im</w:t>
      </w:r>
      <w:r w:rsidR="0057458A">
        <w:rPr>
          <w:rFonts w:ascii="Times New Roman" w:eastAsia="Verdana" w:hAnsi="Times New Roman"/>
          <w:sz w:val="21"/>
          <w:szCs w:val="21"/>
        </w:rPr>
        <w:t>plementation of LanDesk ServiceD</w:t>
      </w:r>
      <w:r w:rsidR="005B34BE">
        <w:rPr>
          <w:rFonts w:ascii="Times New Roman" w:eastAsia="Verdana" w:hAnsi="Times New Roman"/>
          <w:sz w:val="21"/>
          <w:szCs w:val="21"/>
        </w:rPr>
        <w:t>esk ITSM for problem, incident a</w:t>
      </w:r>
      <w:r w:rsidR="00D01779">
        <w:rPr>
          <w:rFonts w:ascii="Times New Roman" w:eastAsia="Verdana" w:hAnsi="Times New Roman"/>
          <w:sz w:val="21"/>
          <w:szCs w:val="21"/>
        </w:rPr>
        <w:t>nd change management. Developed service and operating level agreements, staff training, and operational readiness documentation.</w:t>
      </w:r>
    </w:p>
    <w:p w14:paraId="293997FC" w14:textId="04F36019" w:rsidR="005369F6" w:rsidRPr="00DF7E78" w:rsidRDefault="005369F6" w:rsidP="00CF61AA">
      <w:pPr>
        <w:rPr>
          <w:rFonts w:eastAsia="Verdana"/>
          <w:sz w:val="21"/>
          <w:szCs w:val="21"/>
        </w:rPr>
      </w:pPr>
    </w:p>
    <w:p w14:paraId="21886043" w14:textId="77777777" w:rsidR="00CB0357" w:rsidRPr="00CB0357" w:rsidRDefault="00173726" w:rsidP="00CB0357">
      <w:pPr>
        <w:jc w:val="center"/>
        <w:rPr>
          <w:b/>
          <w:sz w:val="21"/>
          <w:szCs w:val="21"/>
        </w:rPr>
      </w:pPr>
      <w:r w:rsidRPr="00FD268E">
        <w:rPr>
          <w:b/>
          <w:sz w:val="21"/>
          <w:szCs w:val="21"/>
        </w:rPr>
        <w:t>EDUCATION</w:t>
      </w:r>
      <w:r w:rsidR="00F34E33" w:rsidRPr="00FD268E">
        <w:rPr>
          <w:b/>
          <w:sz w:val="21"/>
          <w:szCs w:val="21"/>
        </w:rPr>
        <w:t xml:space="preserve"> AND TRAINING</w:t>
      </w:r>
    </w:p>
    <w:p w14:paraId="07E1A949" w14:textId="60DB4BA0" w:rsidR="003723E8" w:rsidRPr="00CB0357" w:rsidRDefault="00CB0357" w:rsidP="00CB0357">
      <w:pPr>
        <w:jc w:val="center"/>
        <w:rPr>
          <w:sz w:val="22"/>
          <w:szCs w:val="22"/>
        </w:rPr>
      </w:pPr>
      <w:r w:rsidRPr="00CB0357">
        <w:rPr>
          <w:b/>
          <w:sz w:val="22"/>
          <w:szCs w:val="22"/>
        </w:rPr>
        <w:t>Bachelor of Science, Business Administration,</w:t>
      </w:r>
      <w:r>
        <w:rPr>
          <w:sz w:val="22"/>
          <w:szCs w:val="22"/>
        </w:rPr>
        <w:t xml:space="preserve"> University of the</w:t>
      </w:r>
      <w:r w:rsidR="003A13E9">
        <w:rPr>
          <w:sz w:val="22"/>
          <w:szCs w:val="22"/>
        </w:rPr>
        <w:t xml:space="preserve"> People (Est. Completion 12/2</w:t>
      </w:r>
      <w:r w:rsidR="00151155">
        <w:rPr>
          <w:sz w:val="22"/>
          <w:szCs w:val="22"/>
        </w:rPr>
        <w:t>2</w:t>
      </w:r>
      <w:r>
        <w:rPr>
          <w:sz w:val="22"/>
          <w:szCs w:val="22"/>
        </w:rPr>
        <w:t>)</w:t>
      </w:r>
    </w:p>
    <w:p w14:paraId="7727F8CF" w14:textId="7DBC2542" w:rsidR="00173726" w:rsidRDefault="00F34E33" w:rsidP="00173726">
      <w:pPr>
        <w:jc w:val="center"/>
        <w:rPr>
          <w:sz w:val="22"/>
          <w:szCs w:val="22"/>
        </w:rPr>
      </w:pPr>
      <w:r>
        <w:rPr>
          <w:b/>
          <w:sz w:val="22"/>
          <w:szCs w:val="22"/>
        </w:rPr>
        <w:t xml:space="preserve">Computer Repair and Networking </w:t>
      </w:r>
      <w:r w:rsidRPr="00CF61AA">
        <w:rPr>
          <w:sz w:val="22"/>
          <w:szCs w:val="22"/>
        </w:rPr>
        <w:t>(A+ and Net+ Certifications),</w:t>
      </w:r>
      <w:r>
        <w:rPr>
          <w:b/>
          <w:sz w:val="22"/>
          <w:szCs w:val="22"/>
        </w:rPr>
        <w:t xml:space="preserve"> </w:t>
      </w:r>
      <w:r w:rsidR="00D231D1">
        <w:rPr>
          <w:sz w:val="22"/>
          <w:szCs w:val="22"/>
        </w:rPr>
        <w:t>Hunter</w:t>
      </w:r>
      <w:r w:rsidRPr="00F34E33">
        <w:rPr>
          <w:sz w:val="22"/>
          <w:szCs w:val="22"/>
        </w:rPr>
        <w:t xml:space="preserve"> Business School</w:t>
      </w:r>
    </w:p>
    <w:p w14:paraId="53810C3E" w14:textId="77777777" w:rsidR="00B97AB2" w:rsidRDefault="00F34E33" w:rsidP="00B97AB2">
      <w:pPr>
        <w:jc w:val="center"/>
        <w:rPr>
          <w:sz w:val="22"/>
          <w:szCs w:val="22"/>
        </w:rPr>
      </w:pPr>
      <w:r>
        <w:rPr>
          <w:b/>
          <w:sz w:val="22"/>
          <w:szCs w:val="22"/>
        </w:rPr>
        <w:t>Business Management</w:t>
      </w:r>
      <w:r w:rsidRPr="00173726">
        <w:rPr>
          <w:sz w:val="22"/>
          <w:szCs w:val="22"/>
        </w:rPr>
        <w:t xml:space="preserve">, </w:t>
      </w:r>
      <w:r>
        <w:rPr>
          <w:sz w:val="22"/>
          <w:szCs w:val="22"/>
        </w:rPr>
        <w:t>Suffolk Community College</w:t>
      </w:r>
    </w:p>
    <w:p w14:paraId="5FE1F458" w14:textId="49D00EF1" w:rsidR="007A0651" w:rsidRPr="00725778" w:rsidRDefault="003927F2" w:rsidP="00725778">
      <w:pPr>
        <w:jc w:val="center"/>
        <w:rPr>
          <w:b/>
          <w:sz w:val="22"/>
          <w:szCs w:val="22"/>
        </w:rPr>
      </w:pPr>
      <w:r w:rsidRPr="003927F2">
        <w:rPr>
          <w:b/>
          <w:sz w:val="22"/>
          <w:szCs w:val="22"/>
        </w:rPr>
        <w:t>ITIL Foundation Certification</w:t>
      </w:r>
      <w:r>
        <w:rPr>
          <w:b/>
          <w:sz w:val="22"/>
          <w:szCs w:val="22"/>
        </w:rPr>
        <w:t>, Cert # 02344419-01-QZAJ</w:t>
      </w:r>
    </w:p>
    <w:sectPr w:rsidR="007A0651" w:rsidRPr="00725778" w:rsidSect="00C1089B">
      <w:headerReference w:type="even" r:id="rId11"/>
      <w:headerReference w:type="default" r:id="rId12"/>
      <w:footerReference w:type="even" r:id="rId13"/>
      <w:footerReference w:type="default" r:id="rId14"/>
      <w:headerReference w:type="first" r:id="rId15"/>
      <w:footerReference w:type="first" r:id="rId16"/>
      <w:pgSz w:w="12240" w:h="15840" w:code="1"/>
      <w:pgMar w:top="630" w:right="1080" w:bottom="810" w:left="1080" w:header="576"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38337" w14:textId="77777777" w:rsidR="001D34FF" w:rsidRDefault="001D34FF">
      <w:r>
        <w:separator/>
      </w:r>
    </w:p>
  </w:endnote>
  <w:endnote w:type="continuationSeparator" w:id="0">
    <w:p w14:paraId="746D46F1" w14:textId="77777777" w:rsidR="001D34FF" w:rsidRDefault="001D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8027" w14:textId="77777777" w:rsidR="00397C82" w:rsidRDefault="00397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28264" w14:textId="77777777" w:rsidR="00397C82" w:rsidRDefault="00397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E30AA" w14:textId="77777777" w:rsidR="00397C82" w:rsidRDefault="00397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52A8A" w14:textId="77777777" w:rsidR="001D34FF" w:rsidRDefault="001D34FF">
      <w:r>
        <w:separator/>
      </w:r>
    </w:p>
  </w:footnote>
  <w:footnote w:type="continuationSeparator" w:id="0">
    <w:p w14:paraId="49B772C5" w14:textId="77777777" w:rsidR="001D34FF" w:rsidRDefault="001D3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62371" w14:textId="77777777" w:rsidR="00397C82" w:rsidRDefault="00397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6E40C" w14:textId="0A3EFB9D" w:rsidR="003723E8" w:rsidRDefault="003723E8" w:rsidP="00C1089B">
    <w:pPr>
      <w:pStyle w:val="Header"/>
      <w:pBdr>
        <w:bottom w:val="single" w:sz="4" w:space="1" w:color="auto"/>
      </w:pBdr>
      <w:tabs>
        <w:tab w:val="clear" w:pos="8640"/>
        <w:tab w:val="right" w:pos="10080"/>
      </w:tabs>
    </w:pPr>
    <w:r>
      <w:rPr>
        <w:color w:val="auto"/>
      </w:rPr>
      <w:t>THOMAS IANNIZZOTTO</w:t>
    </w:r>
    <w:r>
      <w:rPr>
        <w:color w:val="auto"/>
      </w:rPr>
      <w:tab/>
    </w:r>
    <w:r>
      <w:rPr>
        <w:color w:val="auto"/>
      </w:rPr>
      <w:tab/>
      <w:t xml:space="preserve">Resume, Page </w:t>
    </w:r>
    <w:r w:rsidRPr="00494C28">
      <w:rPr>
        <w:color w:val="auto"/>
      </w:rPr>
      <w:fldChar w:fldCharType="begin"/>
    </w:r>
    <w:r w:rsidRPr="00494C28">
      <w:rPr>
        <w:color w:val="auto"/>
      </w:rPr>
      <w:instrText xml:space="preserve"> PAGE   \* MERGEFORMAT </w:instrText>
    </w:r>
    <w:r w:rsidRPr="00494C28">
      <w:rPr>
        <w:color w:val="auto"/>
      </w:rPr>
      <w:fldChar w:fldCharType="separate"/>
    </w:r>
    <w:r w:rsidR="005C2C74">
      <w:rPr>
        <w:noProof/>
        <w:color w:val="auto"/>
      </w:rPr>
      <w:t>2</w:t>
    </w:r>
    <w:r w:rsidRPr="00494C28">
      <w:rPr>
        <w:noProof/>
        <w:color w:val="auto"/>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BCCE2" w14:textId="77777777" w:rsidR="00397C82" w:rsidRDefault="00397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804F1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singleLevel"/>
    <w:tmpl w:val="00000003"/>
    <w:name w:val="WW8Num7"/>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4A266CC"/>
    <w:multiLevelType w:val="hybridMultilevel"/>
    <w:tmpl w:val="C158D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223C8"/>
    <w:multiLevelType w:val="hybridMultilevel"/>
    <w:tmpl w:val="F6E4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24F7C"/>
    <w:multiLevelType w:val="hybridMultilevel"/>
    <w:tmpl w:val="15AE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35CCD"/>
    <w:multiLevelType w:val="hybridMultilevel"/>
    <w:tmpl w:val="F4DE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73933"/>
    <w:multiLevelType w:val="hybridMultilevel"/>
    <w:tmpl w:val="20FCD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4A076C"/>
    <w:multiLevelType w:val="hybridMultilevel"/>
    <w:tmpl w:val="082C0162"/>
    <w:lvl w:ilvl="0" w:tplc="7BA86D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Garamond"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Garamond"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Garamond"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AE1951"/>
    <w:multiLevelType w:val="hybridMultilevel"/>
    <w:tmpl w:val="F96079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DB3D13"/>
    <w:multiLevelType w:val="multilevel"/>
    <w:tmpl w:val="5E9AAC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2F1D10"/>
    <w:multiLevelType w:val="hybridMultilevel"/>
    <w:tmpl w:val="28A2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B10B5"/>
    <w:multiLevelType w:val="hybridMultilevel"/>
    <w:tmpl w:val="3F226BCE"/>
    <w:lvl w:ilvl="0" w:tplc="04090001">
      <w:start w:val="1"/>
      <w:numFmt w:val="bullet"/>
      <w:lvlText w:val=""/>
      <w:lvlJc w:val="left"/>
      <w:pPr>
        <w:ind w:left="1354" w:hanging="360"/>
      </w:pPr>
      <w:rPr>
        <w:rFonts w:ascii="Symbol" w:hAnsi="Symbol" w:hint="default"/>
      </w:rPr>
    </w:lvl>
    <w:lvl w:ilvl="1" w:tplc="04090003">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3" w15:restartNumberingAfterBreak="0">
    <w:nsid w:val="39D44230"/>
    <w:multiLevelType w:val="multilevel"/>
    <w:tmpl w:val="E9F625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3394C"/>
    <w:multiLevelType w:val="multilevel"/>
    <w:tmpl w:val="89EEE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507C01"/>
    <w:multiLevelType w:val="hybridMultilevel"/>
    <w:tmpl w:val="A8CC283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51185D2D"/>
    <w:multiLevelType w:val="multilevel"/>
    <w:tmpl w:val="B33A5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363EBD"/>
    <w:multiLevelType w:val="hybridMultilevel"/>
    <w:tmpl w:val="54E2CE90"/>
    <w:lvl w:ilvl="0" w:tplc="4A68F0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DE6561"/>
    <w:multiLevelType w:val="hybridMultilevel"/>
    <w:tmpl w:val="11BCB23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5A163A2B"/>
    <w:multiLevelType w:val="hybridMultilevel"/>
    <w:tmpl w:val="4AF86C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A39E6"/>
    <w:multiLevelType w:val="multilevel"/>
    <w:tmpl w:val="F2B223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D4472F"/>
    <w:multiLevelType w:val="hybridMultilevel"/>
    <w:tmpl w:val="22069C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436FF"/>
    <w:multiLevelType w:val="hybridMultilevel"/>
    <w:tmpl w:val="5B42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00208"/>
    <w:multiLevelType w:val="hybridMultilevel"/>
    <w:tmpl w:val="1DDA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25" w15:restartNumberingAfterBreak="0">
    <w:nsid w:val="6B3652C2"/>
    <w:multiLevelType w:val="hybridMultilevel"/>
    <w:tmpl w:val="4EA6B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D2D56"/>
    <w:multiLevelType w:val="multilevel"/>
    <w:tmpl w:val="CB285D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FD365C"/>
    <w:multiLevelType w:val="hybridMultilevel"/>
    <w:tmpl w:val="5ED4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E025B0"/>
    <w:multiLevelType w:val="hybridMultilevel"/>
    <w:tmpl w:val="06A4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C7E2A"/>
    <w:multiLevelType w:val="hybridMultilevel"/>
    <w:tmpl w:val="898C3EA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2"/>
  </w:num>
  <w:num w:numId="2">
    <w:abstractNumId w:val="23"/>
  </w:num>
  <w:num w:numId="3">
    <w:abstractNumId w:val="9"/>
  </w:num>
  <w:num w:numId="4">
    <w:abstractNumId w:val="15"/>
  </w:num>
  <w:num w:numId="5">
    <w:abstractNumId w:val="18"/>
  </w:num>
  <w:num w:numId="6">
    <w:abstractNumId w:val="29"/>
  </w:num>
  <w:num w:numId="7">
    <w:abstractNumId w:val="12"/>
  </w:num>
  <w:num w:numId="8">
    <w:abstractNumId w:val="7"/>
  </w:num>
  <w:num w:numId="9">
    <w:abstractNumId w:val="28"/>
  </w:num>
  <w:num w:numId="10">
    <w:abstractNumId w:val="0"/>
  </w:num>
  <w:num w:numId="11">
    <w:abstractNumId w:val="2"/>
  </w:num>
  <w:num w:numId="12">
    <w:abstractNumId w:val="11"/>
  </w:num>
  <w:num w:numId="13">
    <w:abstractNumId w:val="19"/>
  </w:num>
  <w:num w:numId="14">
    <w:abstractNumId w:val="1"/>
  </w:num>
  <w:num w:numId="15">
    <w:abstractNumId w:val="5"/>
  </w:num>
  <w:num w:numId="16">
    <w:abstractNumId w:val="4"/>
  </w:num>
  <w:num w:numId="17">
    <w:abstractNumId w:val="6"/>
  </w:num>
  <w:num w:numId="18">
    <w:abstractNumId w:val="24"/>
  </w:num>
  <w:num w:numId="19">
    <w:abstractNumId w:val="25"/>
  </w:num>
  <w:num w:numId="20">
    <w:abstractNumId w:val="27"/>
  </w:num>
  <w:num w:numId="21">
    <w:abstractNumId w:val="17"/>
  </w:num>
  <w:num w:numId="22">
    <w:abstractNumId w:val="14"/>
  </w:num>
  <w:num w:numId="23">
    <w:abstractNumId w:val="26"/>
  </w:num>
  <w:num w:numId="24">
    <w:abstractNumId w:val="8"/>
  </w:num>
  <w:num w:numId="25">
    <w:abstractNumId w:val="21"/>
  </w:num>
  <w:num w:numId="26">
    <w:abstractNumId w:val="10"/>
  </w:num>
  <w:num w:numId="27">
    <w:abstractNumId w:val="16"/>
  </w:num>
  <w:num w:numId="28">
    <w:abstractNumId w:val="13"/>
  </w:num>
  <w:num w:numId="29">
    <w:abstractNumId w:val="2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133"/>
    <w:rsid w:val="00003870"/>
    <w:rsid w:val="00011DAF"/>
    <w:rsid w:val="000146A6"/>
    <w:rsid w:val="000172CD"/>
    <w:rsid w:val="00021285"/>
    <w:rsid w:val="00035D45"/>
    <w:rsid w:val="00052CE9"/>
    <w:rsid w:val="0005592D"/>
    <w:rsid w:val="000844A7"/>
    <w:rsid w:val="000A1DAE"/>
    <w:rsid w:val="000B2DFD"/>
    <w:rsid w:val="000B6C5E"/>
    <w:rsid w:val="000D4F3F"/>
    <w:rsid w:val="000E3996"/>
    <w:rsid w:val="000E701A"/>
    <w:rsid w:val="000F035B"/>
    <w:rsid w:val="00104A55"/>
    <w:rsid w:val="00114A2B"/>
    <w:rsid w:val="00114ED6"/>
    <w:rsid w:val="00117220"/>
    <w:rsid w:val="0012170E"/>
    <w:rsid w:val="00135082"/>
    <w:rsid w:val="00151155"/>
    <w:rsid w:val="00152722"/>
    <w:rsid w:val="00154318"/>
    <w:rsid w:val="0015660A"/>
    <w:rsid w:val="001620B0"/>
    <w:rsid w:val="00173726"/>
    <w:rsid w:val="00173734"/>
    <w:rsid w:val="00184678"/>
    <w:rsid w:val="00190A20"/>
    <w:rsid w:val="00197C58"/>
    <w:rsid w:val="001A0FE4"/>
    <w:rsid w:val="001A119D"/>
    <w:rsid w:val="001B3DCC"/>
    <w:rsid w:val="001C709A"/>
    <w:rsid w:val="001D34FF"/>
    <w:rsid w:val="001F42C9"/>
    <w:rsid w:val="001F5C22"/>
    <w:rsid w:val="002012D4"/>
    <w:rsid w:val="002018C8"/>
    <w:rsid w:val="002211FA"/>
    <w:rsid w:val="002250E3"/>
    <w:rsid w:val="00225326"/>
    <w:rsid w:val="00232A4A"/>
    <w:rsid w:val="00232E7C"/>
    <w:rsid w:val="00251BE6"/>
    <w:rsid w:val="00273471"/>
    <w:rsid w:val="00276E5D"/>
    <w:rsid w:val="00287F8C"/>
    <w:rsid w:val="002A5A2C"/>
    <w:rsid w:val="002B4AB8"/>
    <w:rsid w:val="002C4249"/>
    <w:rsid w:val="002C61FD"/>
    <w:rsid w:val="002C6FF4"/>
    <w:rsid w:val="002D4256"/>
    <w:rsid w:val="002F4C94"/>
    <w:rsid w:val="00306309"/>
    <w:rsid w:val="003105B9"/>
    <w:rsid w:val="003137F7"/>
    <w:rsid w:val="00313AE4"/>
    <w:rsid w:val="00320EE8"/>
    <w:rsid w:val="003358B1"/>
    <w:rsid w:val="00341D8B"/>
    <w:rsid w:val="003471CF"/>
    <w:rsid w:val="003538E5"/>
    <w:rsid w:val="0035579B"/>
    <w:rsid w:val="003723E8"/>
    <w:rsid w:val="00383A51"/>
    <w:rsid w:val="00390246"/>
    <w:rsid w:val="00391F1A"/>
    <w:rsid w:val="003924C2"/>
    <w:rsid w:val="003927F2"/>
    <w:rsid w:val="00397C82"/>
    <w:rsid w:val="003A13E9"/>
    <w:rsid w:val="003B43BE"/>
    <w:rsid w:val="003B7CBE"/>
    <w:rsid w:val="003C4DD0"/>
    <w:rsid w:val="003D0943"/>
    <w:rsid w:val="003D18E8"/>
    <w:rsid w:val="003D3439"/>
    <w:rsid w:val="003D659C"/>
    <w:rsid w:val="003E6A1C"/>
    <w:rsid w:val="00406C77"/>
    <w:rsid w:val="00411126"/>
    <w:rsid w:val="00415283"/>
    <w:rsid w:val="00417BBB"/>
    <w:rsid w:val="00417F0F"/>
    <w:rsid w:val="004476F9"/>
    <w:rsid w:val="00447792"/>
    <w:rsid w:val="004541F9"/>
    <w:rsid w:val="004565C0"/>
    <w:rsid w:val="00463100"/>
    <w:rsid w:val="0046540F"/>
    <w:rsid w:val="00482053"/>
    <w:rsid w:val="00490DD3"/>
    <w:rsid w:val="0049540D"/>
    <w:rsid w:val="00495B90"/>
    <w:rsid w:val="0049713F"/>
    <w:rsid w:val="004A3918"/>
    <w:rsid w:val="004B3A1D"/>
    <w:rsid w:val="004B75A6"/>
    <w:rsid w:val="004C42E4"/>
    <w:rsid w:val="004C7FCA"/>
    <w:rsid w:val="004D5371"/>
    <w:rsid w:val="004D5B00"/>
    <w:rsid w:val="004D6E7F"/>
    <w:rsid w:val="004F2C5D"/>
    <w:rsid w:val="004F6627"/>
    <w:rsid w:val="00502CC5"/>
    <w:rsid w:val="005057CE"/>
    <w:rsid w:val="00512603"/>
    <w:rsid w:val="0052604F"/>
    <w:rsid w:val="0053077C"/>
    <w:rsid w:val="0053151E"/>
    <w:rsid w:val="0053211F"/>
    <w:rsid w:val="005369F6"/>
    <w:rsid w:val="005455C1"/>
    <w:rsid w:val="00545BE3"/>
    <w:rsid w:val="00553516"/>
    <w:rsid w:val="00557AA8"/>
    <w:rsid w:val="00572459"/>
    <w:rsid w:val="0057458A"/>
    <w:rsid w:val="00587FD4"/>
    <w:rsid w:val="00590313"/>
    <w:rsid w:val="00595B68"/>
    <w:rsid w:val="005A56BA"/>
    <w:rsid w:val="005B34BE"/>
    <w:rsid w:val="005B4B99"/>
    <w:rsid w:val="005B76CA"/>
    <w:rsid w:val="005C2C74"/>
    <w:rsid w:val="005C2E6C"/>
    <w:rsid w:val="005D2883"/>
    <w:rsid w:val="005D639B"/>
    <w:rsid w:val="005F30A8"/>
    <w:rsid w:val="0060148E"/>
    <w:rsid w:val="00622A3E"/>
    <w:rsid w:val="00626F61"/>
    <w:rsid w:val="006358A7"/>
    <w:rsid w:val="00640A4B"/>
    <w:rsid w:val="00643D8D"/>
    <w:rsid w:val="00661F6E"/>
    <w:rsid w:val="006745BA"/>
    <w:rsid w:val="00675FBA"/>
    <w:rsid w:val="00676A68"/>
    <w:rsid w:val="00680C77"/>
    <w:rsid w:val="0068195B"/>
    <w:rsid w:val="00696D20"/>
    <w:rsid w:val="006B2495"/>
    <w:rsid w:val="006B384F"/>
    <w:rsid w:val="006B4B13"/>
    <w:rsid w:val="006B66E8"/>
    <w:rsid w:val="006B6EE6"/>
    <w:rsid w:val="006D07B8"/>
    <w:rsid w:val="006D0FFB"/>
    <w:rsid w:val="006D62F3"/>
    <w:rsid w:val="006F71B0"/>
    <w:rsid w:val="0070034B"/>
    <w:rsid w:val="00713264"/>
    <w:rsid w:val="00725778"/>
    <w:rsid w:val="00732E41"/>
    <w:rsid w:val="007357C3"/>
    <w:rsid w:val="00744069"/>
    <w:rsid w:val="00750DCB"/>
    <w:rsid w:val="007548B5"/>
    <w:rsid w:val="00765521"/>
    <w:rsid w:val="007728F2"/>
    <w:rsid w:val="00773CB3"/>
    <w:rsid w:val="007905AF"/>
    <w:rsid w:val="00795EE0"/>
    <w:rsid w:val="00796232"/>
    <w:rsid w:val="007A0651"/>
    <w:rsid w:val="007A5E4D"/>
    <w:rsid w:val="007B168A"/>
    <w:rsid w:val="007D0F4F"/>
    <w:rsid w:val="007E67F2"/>
    <w:rsid w:val="007F0A36"/>
    <w:rsid w:val="007F1F85"/>
    <w:rsid w:val="0081434A"/>
    <w:rsid w:val="00821164"/>
    <w:rsid w:val="008774E4"/>
    <w:rsid w:val="008856D1"/>
    <w:rsid w:val="0089076C"/>
    <w:rsid w:val="008941C6"/>
    <w:rsid w:val="008948FB"/>
    <w:rsid w:val="00894938"/>
    <w:rsid w:val="008A0957"/>
    <w:rsid w:val="008B2D84"/>
    <w:rsid w:val="008B5B4B"/>
    <w:rsid w:val="008D7497"/>
    <w:rsid w:val="008D7AD4"/>
    <w:rsid w:val="009007F4"/>
    <w:rsid w:val="009075F4"/>
    <w:rsid w:val="00915DB0"/>
    <w:rsid w:val="00921FD3"/>
    <w:rsid w:val="0092524E"/>
    <w:rsid w:val="00940653"/>
    <w:rsid w:val="00967C4C"/>
    <w:rsid w:val="00974D6B"/>
    <w:rsid w:val="0098382F"/>
    <w:rsid w:val="0099078D"/>
    <w:rsid w:val="009A4591"/>
    <w:rsid w:val="009C13D1"/>
    <w:rsid w:val="009C70D7"/>
    <w:rsid w:val="009D3F7B"/>
    <w:rsid w:val="009D5AA1"/>
    <w:rsid w:val="009E120F"/>
    <w:rsid w:val="009F30BE"/>
    <w:rsid w:val="009F7279"/>
    <w:rsid w:val="00A0017F"/>
    <w:rsid w:val="00A03CB9"/>
    <w:rsid w:val="00A06FB6"/>
    <w:rsid w:val="00A25AE1"/>
    <w:rsid w:val="00A2797A"/>
    <w:rsid w:val="00A416B6"/>
    <w:rsid w:val="00A41B5F"/>
    <w:rsid w:val="00A44A68"/>
    <w:rsid w:val="00A50B7B"/>
    <w:rsid w:val="00A524AD"/>
    <w:rsid w:val="00A731E2"/>
    <w:rsid w:val="00A737F2"/>
    <w:rsid w:val="00A81483"/>
    <w:rsid w:val="00A87CF9"/>
    <w:rsid w:val="00AA5584"/>
    <w:rsid w:val="00AB283B"/>
    <w:rsid w:val="00AD07D1"/>
    <w:rsid w:val="00B01C61"/>
    <w:rsid w:val="00B05CA8"/>
    <w:rsid w:val="00B23A17"/>
    <w:rsid w:val="00B24199"/>
    <w:rsid w:val="00B2720B"/>
    <w:rsid w:val="00B32C83"/>
    <w:rsid w:val="00B33808"/>
    <w:rsid w:val="00B34D95"/>
    <w:rsid w:val="00B4080E"/>
    <w:rsid w:val="00B81E33"/>
    <w:rsid w:val="00B93BDE"/>
    <w:rsid w:val="00B97AB2"/>
    <w:rsid w:val="00BA7044"/>
    <w:rsid w:val="00BB3345"/>
    <w:rsid w:val="00BB53BB"/>
    <w:rsid w:val="00BC75F2"/>
    <w:rsid w:val="00BD3A9D"/>
    <w:rsid w:val="00BE0A78"/>
    <w:rsid w:val="00BE1FF2"/>
    <w:rsid w:val="00BE5CBA"/>
    <w:rsid w:val="00BF45EE"/>
    <w:rsid w:val="00C041CB"/>
    <w:rsid w:val="00C1089B"/>
    <w:rsid w:val="00C17683"/>
    <w:rsid w:val="00C31852"/>
    <w:rsid w:val="00C37428"/>
    <w:rsid w:val="00C63987"/>
    <w:rsid w:val="00C72195"/>
    <w:rsid w:val="00C72ADC"/>
    <w:rsid w:val="00C7305A"/>
    <w:rsid w:val="00C7316D"/>
    <w:rsid w:val="00C75600"/>
    <w:rsid w:val="00C87AB3"/>
    <w:rsid w:val="00CA169F"/>
    <w:rsid w:val="00CA413D"/>
    <w:rsid w:val="00CB0357"/>
    <w:rsid w:val="00CB1964"/>
    <w:rsid w:val="00CC14CF"/>
    <w:rsid w:val="00CC2DC7"/>
    <w:rsid w:val="00CC6E47"/>
    <w:rsid w:val="00CD0193"/>
    <w:rsid w:val="00CE0681"/>
    <w:rsid w:val="00CE6788"/>
    <w:rsid w:val="00CF61AA"/>
    <w:rsid w:val="00CF7196"/>
    <w:rsid w:val="00CF7F72"/>
    <w:rsid w:val="00D01779"/>
    <w:rsid w:val="00D231D1"/>
    <w:rsid w:val="00D37D8F"/>
    <w:rsid w:val="00D75D21"/>
    <w:rsid w:val="00D8221C"/>
    <w:rsid w:val="00D87E68"/>
    <w:rsid w:val="00D96CA4"/>
    <w:rsid w:val="00DA3133"/>
    <w:rsid w:val="00DC2476"/>
    <w:rsid w:val="00DF7E78"/>
    <w:rsid w:val="00E020AB"/>
    <w:rsid w:val="00E1430E"/>
    <w:rsid w:val="00E25716"/>
    <w:rsid w:val="00E30F43"/>
    <w:rsid w:val="00E3286D"/>
    <w:rsid w:val="00E468CD"/>
    <w:rsid w:val="00E46CF3"/>
    <w:rsid w:val="00E51274"/>
    <w:rsid w:val="00E56A27"/>
    <w:rsid w:val="00E66465"/>
    <w:rsid w:val="00E70040"/>
    <w:rsid w:val="00E83610"/>
    <w:rsid w:val="00E8799F"/>
    <w:rsid w:val="00E952BF"/>
    <w:rsid w:val="00E967DD"/>
    <w:rsid w:val="00EB6607"/>
    <w:rsid w:val="00EC1955"/>
    <w:rsid w:val="00ED57F4"/>
    <w:rsid w:val="00ED5F0B"/>
    <w:rsid w:val="00EE4B28"/>
    <w:rsid w:val="00F05478"/>
    <w:rsid w:val="00F112CC"/>
    <w:rsid w:val="00F1391D"/>
    <w:rsid w:val="00F34E33"/>
    <w:rsid w:val="00F41A0C"/>
    <w:rsid w:val="00F4554B"/>
    <w:rsid w:val="00F4621C"/>
    <w:rsid w:val="00F62252"/>
    <w:rsid w:val="00F8157A"/>
    <w:rsid w:val="00F9439C"/>
    <w:rsid w:val="00FB47DA"/>
    <w:rsid w:val="00FB5AE9"/>
    <w:rsid w:val="00FD1094"/>
    <w:rsid w:val="00FD268E"/>
    <w:rsid w:val="00FE7D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10ED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HeaderChar">
    <w:name w:val="Header Char"/>
    <w:rPr>
      <w:rFonts w:ascii="Times New Roman" w:eastAsia="Times New Roman" w:hAnsi="Times New Roman" w:cs="Times New Roman"/>
      <w:color w:val="000000"/>
      <w:sz w:val="20"/>
      <w:szCs w:val="20"/>
    </w:rPr>
  </w:style>
  <w:style w:type="paragraph" w:customStyle="1" w:styleId="Contactinfo">
    <w:name w:val="Contact info"/>
    <w:basedOn w:val="MediumShading1-Accent11"/>
    <w:qFormat/>
    <w:pPr>
      <w:jc w:val="center"/>
    </w:pPr>
    <w:rPr>
      <w:rFonts w:ascii="Cambria Math" w:eastAsia="MS Mincho" w:hAnsi="Cambria Math"/>
      <w:color w:val="808080"/>
      <w:lang w:val="fr-FR" w:eastAsia="ja-JP"/>
    </w:rPr>
  </w:style>
  <w:style w:type="paragraph" w:customStyle="1" w:styleId="MediumShading1-Accent11">
    <w:name w:val="Medium Shading 1 - Accent 11"/>
    <w:semiHidden/>
    <w:qFormat/>
    <w:rPr>
      <w:rFonts w:ascii="Times New Roman" w:eastAsia="Times New Roman" w:hAnsi="Times New Roman"/>
      <w:color w:val="000000"/>
    </w:rPr>
  </w:style>
  <w:style w:type="paragraph" w:customStyle="1" w:styleId="Indentleftandright">
    <w:name w:val="Indent left and right"/>
    <w:basedOn w:val="Normal"/>
    <w:qFormat/>
    <w:pPr>
      <w:tabs>
        <w:tab w:val="left" w:pos="630"/>
        <w:tab w:val="right" w:pos="9900"/>
      </w:tabs>
      <w:spacing w:before="200" w:after="200" w:line="260" w:lineRule="exact"/>
      <w:ind w:left="634" w:right="634"/>
      <w:contextualSpacing/>
      <w:jc w:val="both"/>
    </w:pPr>
    <w:rPr>
      <w:rFonts w:ascii="Cambria Math" w:hAnsi="Cambria Math"/>
      <w:color w:val="auto"/>
      <w:sz w:val="22"/>
      <w:szCs w:val="22"/>
    </w:rPr>
  </w:style>
  <w:style w:type="paragraph" w:customStyle="1" w:styleId="Position">
    <w:name w:val="Position"/>
    <w:basedOn w:val="Normal"/>
    <w:qFormat/>
    <w:pPr>
      <w:tabs>
        <w:tab w:val="left" w:pos="630"/>
        <w:tab w:val="right" w:pos="10530"/>
      </w:tabs>
      <w:spacing w:before="200" w:line="260" w:lineRule="exact"/>
      <w:contextualSpacing/>
      <w:jc w:val="both"/>
    </w:pPr>
    <w:rPr>
      <w:rFonts w:ascii="Cambria Math" w:hAnsi="Cambria Math"/>
      <w:color w:val="auto"/>
      <w:sz w:val="22"/>
      <w:szCs w:val="22"/>
    </w:rPr>
  </w:style>
  <w:style w:type="paragraph" w:customStyle="1" w:styleId="Company">
    <w:name w:val="Company"/>
    <w:basedOn w:val="Indentleftandright"/>
    <w:qFormat/>
    <w:pPr>
      <w:spacing w:before="0"/>
    </w:pPr>
  </w:style>
  <w:style w:type="paragraph" w:styleId="Footer">
    <w:name w:val="footer"/>
    <w:basedOn w:val="Normal"/>
    <w:unhideWhenUsed/>
    <w:pPr>
      <w:tabs>
        <w:tab w:val="center" w:pos="4320"/>
        <w:tab w:val="right" w:pos="8640"/>
      </w:tabs>
    </w:pPr>
  </w:style>
  <w:style w:type="character" w:customStyle="1" w:styleId="FooterChar">
    <w:name w:val="Footer Char"/>
    <w:rPr>
      <w:rFonts w:ascii="Times New Roman" w:eastAsia="Times New Roman" w:hAnsi="Times New Roman"/>
      <w:color w:val="000000"/>
    </w:rPr>
  </w:style>
  <w:style w:type="paragraph" w:customStyle="1" w:styleId="ColorfulList-Accent11">
    <w:name w:val="Colorful List - Accent 11"/>
    <w:basedOn w:val="Normal"/>
    <w:qFormat/>
    <w:pPr>
      <w:spacing w:after="160" w:line="259" w:lineRule="auto"/>
      <w:ind w:left="720"/>
      <w:contextualSpacing/>
    </w:pPr>
    <w:rPr>
      <w:rFonts w:ascii="Calibri" w:eastAsia="Calibri" w:hAnsi="Calibri"/>
      <w:color w:val="auto"/>
      <w:sz w:val="22"/>
      <w:szCs w:val="22"/>
    </w:rPr>
  </w:style>
  <w:style w:type="paragraph" w:customStyle="1" w:styleId="Default">
    <w:name w:val="Default"/>
    <w:pPr>
      <w:widowControl w:val="0"/>
      <w:autoSpaceDE w:val="0"/>
      <w:autoSpaceDN w:val="0"/>
      <w:adjustRightInd w:val="0"/>
    </w:pPr>
    <w:rPr>
      <w:rFonts w:ascii="Symbol" w:hAnsi="Symbol" w:cs="Symbol"/>
      <w:color w:val="000000"/>
      <w:sz w:val="24"/>
      <w:szCs w:val="24"/>
    </w:rPr>
  </w:style>
  <w:style w:type="character" w:customStyle="1" w:styleId="IntenseReference1">
    <w:name w:val="Intense Reference1"/>
    <w:qFormat/>
    <w:rPr>
      <w:b/>
      <w:bCs/>
      <w:smallCaps/>
      <w:spacing w:val="5"/>
      <w:sz w:val="22"/>
      <w:szCs w:val="22"/>
      <w:u w:val="single"/>
    </w:rPr>
  </w:style>
  <w:style w:type="paragraph" w:styleId="HTMLPreformatted">
    <w:name w:val="HTML Preformatted"/>
    <w:basedOn w:val="Normal"/>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cs="Courier"/>
      <w:color w:val="auto"/>
    </w:rPr>
  </w:style>
  <w:style w:type="character" w:customStyle="1" w:styleId="HTMLPreformattedChar">
    <w:name w:val="HTML Preformatted Char"/>
    <w:uiPriority w:val="99"/>
    <w:semiHidden/>
    <w:rPr>
      <w:rFonts w:ascii="Courier" w:hAnsi="Courier" w:cs="Courier"/>
    </w:rPr>
  </w:style>
  <w:style w:type="paragraph" w:customStyle="1" w:styleId="Achievement">
    <w:name w:val="Achievement"/>
    <w:basedOn w:val="BodyText"/>
    <w:pPr>
      <w:numPr>
        <w:numId w:val="18"/>
      </w:numPr>
      <w:tabs>
        <w:tab w:val="clear" w:pos="360"/>
      </w:tabs>
      <w:spacing w:after="60" w:line="220" w:lineRule="atLeast"/>
      <w:ind w:left="720" w:right="0" w:hanging="360"/>
      <w:jc w:val="both"/>
    </w:pPr>
    <w:rPr>
      <w:rFonts w:ascii="Arial" w:eastAsia="Batang" w:hAnsi="Arial"/>
      <w:color w:val="auto"/>
      <w:spacing w:val="-5"/>
    </w:rPr>
  </w:style>
  <w:style w:type="paragraph" w:styleId="BodyText">
    <w:name w:val="Body Text"/>
    <w:basedOn w:val="Normal"/>
    <w:semiHidden/>
    <w:unhideWhenUsed/>
    <w:pPr>
      <w:spacing w:after="120"/>
    </w:pPr>
  </w:style>
  <w:style w:type="character" w:customStyle="1" w:styleId="BodyTextChar">
    <w:name w:val="Body Text Char"/>
    <w:semiHidden/>
    <w:rPr>
      <w:rFonts w:ascii="Times New Roman" w:eastAsia="Times New Roman" w:hAnsi="Times New Roman"/>
      <w:color w:val="000000"/>
    </w:r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nhideWhenUsed/>
    <w:pPr>
      <w:spacing w:before="100" w:beforeAutospacing="1" w:after="100" w:afterAutospacing="1"/>
    </w:pPr>
    <w:rPr>
      <w:rFonts w:ascii="Times" w:eastAsia="Cambria" w:hAnsi="Times"/>
      <w:color w:val="auto"/>
    </w:rPr>
  </w:style>
  <w:style w:type="character" w:customStyle="1" w:styleId="body">
    <w:name w:val="body"/>
  </w:style>
  <w:style w:type="paragraph" w:styleId="BalloonText">
    <w:name w:val="Balloon Text"/>
    <w:basedOn w:val="Normal"/>
    <w:link w:val="BalloonTextChar"/>
    <w:uiPriority w:val="99"/>
    <w:semiHidden/>
    <w:unhideWhenUsed/>
    <w:rsid w:val="008907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76C"/>
    <w:rPr>
      <w:rFonts w:ascii="Segoe UI" w:eastAsia="Times New Roman" w:hAnsi="Segoe UI" w:cs="Segoe UI"/>
      <w:color w:val="000000"/>
      <w:sz w:val="18"/>
      <w:szCs w:val="18"/>
    </w:rPr>
  </w:style>
  <w:style w:type="character" w:styleId="Hyperlink">
    <w:name w:val="Hyperlink"/>
    <w:basedOn w:val="DefaultParagraphFont"/>
    <w:uiPriority w:val="99"/>
    <w:unhideWhenUsed/>
    <w:rsid w:val="00D01779"/>
    <w:rPr>
      <w:color w:val="0563C1" w:themeColor="hyperlink"/>
      <w:u w:val="single"/>
    </w:rPr>
  </w:style>
  <w:style w:type="character" w:styleId="UnresolvedMention">
    <w:name w:val="Unresolved Mention"/>
    <w:basedOn w:val="DefaultParagraphFont"/>
    <w:uiPriority w:val="99"/>
    <w:semiHidden/>
    <w:unhideWhenUsed/>
    <w:rsid w:val="007F1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32246">
      <w:bodyDiv w:val="1"/>
      <w:marLeft w:val="0"/>
      <w:marRight w:val="0"/>
      <w:marTop w:val="0"/>
      <w:marBottom w:val="0"/>
      <w:divBdr>
        <w:top w:val="none" w:sz="0" w:space="0" w:color="auto"/>
        <w:left w:val="none" w:sz="0" w:space="0" w:color="auto"/>
        <w:bottom w:val="none" w:sz="0" w:space="0" w:color="auto"/>
        <w:right w:val="none" w:sz="0" w:space="0" w:color="auto"/>
      </w:divBdr>
    </w:div>
    <w:div w:id="1120875240">
      <w:bodyDiv w:val="1"/>
      <w:marLeft w:val="0"/>
      <w:marRight w:val="0"/>
      <w:marTop w:val="0"/>
      <w:marBottom w:val="0"/>
      <w:divBdr>
        <w:top w:val="none" w:sz="0" w:space="0" w:color="auto"/>
        <w:left w:val="none" w:sz="0" w:space="0" w:color="auto"/>
        <w:bottom w:val="none" w:sz="0" w:space="0" w:color="auto"/>
        <w:right w:val="none" w:sz="0" w:space="0" w:color="auto"/>
      </w:divBdr>
    </w:div>
    <w:div w:id="1450586820">
      <w:bodyDiv w:val="1"/>
      <w:marLeft w:val="0"/>
      <w:marRight w:val="0"/>
      <w:marTop w:val="0"/>
      <w:marBottom w:val="0"/>
      <w:divBdr>
        <w:top w:val="none" w:sz="0" w:space="0" w:color="auto"/>
        <w:left w:val="none" w:sz="0" w:space="0" w:color="auto"/>
        <w:bottom w:val="none" w:sz="0" w:space="0" w:color="auto"/>
        <w:right w:val="none" w:sz="0" w:space="0" w:color="auto"/>
      </w:divBdr>
    </w:div>
    <w:div w:id="16770753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annizzotto@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iitconsulting.com" TargetMode="External"/><Relationship Id="rId4" Type="http://schemas.openxmlformats.org/officeDocument/2006/relationships/settings" Target="settings.xml"/><Relationship Id="rId9" Type="http://schemas.openxmlformats.org/officeDocument/2006/relationships/hyperlink" Target="https://www.linkedin.com/in/thomasiannizzott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F11FB-632E-43C2-8D62-58A5D4489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Thomas's Standard Resume</vt:lpstr>
    </vt:vector>
  </TitlesOfParts>
  <Manager/>
  <Company/>
  <LinksUpToDate>false</LinksUpToDate>
  <CharactersWithSpaces>7614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Thomas's Standard Resume</dc:title>
  <dc:creator/>
  <cp:lastModifiedBy/>
  <cp:revision>1</cp:revision>
  <dcterms:created xsi:type="dcterms:W3CDTF">2019-06-07T00:35:00Z</dcterms:created>
  <dcterms:modified xsi:type="dcterms:W3CDTF">2019-06-07T04:22:00Z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l_id">
    <vt:lpwstr>997555a090ea79da67a65823ad36e527</vt:lpwstr>
  </property>
</Properties>
</file>