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32" w:rsidRDefault="00B5537D" w:rsidP="00F35332">
      <w:pPr>
        <w:spacing w:after="0" w:line="240" w:lineRule="auto"/>
        <w:rPr>
          <w:rFonts w:asciiTheme="majorHAnsi" w:hAnsiTheme="majorHAnsi"/>
        </w:rPr>
      </w:pPr>
      <w:r>
        <w:rPr>
          <w:rFonts w:asciiTheme="majorHAnsi" w:hAnsiTheme="majorHAnsi"/>
        </w:rPr>
        <w:t>January 16, 2017</w:t>
      </w:r>
    </w:p>
    <w:p w:rsidR="00F35332" w:rsidRDefault="00F35332" w:rsidP="00F35332">
      <w:pPr>
        <w:spacing w:after="0" w:line="240" w:lineRule="auto"/>
        <w:rPr>
          <w:rFonts w:asciiTheme="majorHAnsi" w:hAnsiTheme="majorHAnsi"/>
        </w:rPr>
      </w:pPr>
    </w:p>
    <w:p w:rsidR="00F35332" w:rsidRDefault="00F35332" w:rsidP="00F35332">
      <w:pPr>
        <w:spacing w:after="105" w:line="240" w:lineRule="auto"/>
        <w:rPr>
          <w:rFonts w:asciiTheme="majorHAnsi" w:hAnsiTheme="majorHAnsi"/>
        </w:rPr>
      </w:pPr>
      <w:r>
        <w:rPr>
          <w:rFonts w:asciiTheme="majorHAnsi" w:hAnsiTheme="majorHAnsi"/>
        </w:rPr>
        <w:t xml:space="preserve">To: </w:t>
      </w:r>
      <w:r>
        <w:rPr>
          <w:rFonts w:asciiTheme="majorHAnsi" w:hAnsiTheme="majorHAnsi"/>
        </w:rPr>
        <w:tab/>
      </w:r>
      <w:r>
        <w:rPr>
          <w:rFonts w:asciiTheme="majorHAnsi" w:hAnsiTheme="majorHAnsi"/>
        </w:rPr>
        <w:tab/>
        <w:t>Royal Pointe HOA Board of Directors</w:t>
      </w:r>
    </w:p>
    <w:p w:rsidR="0058768F" w:rsidRDefault="00F35332" w:rsidP="00F35332">
      <w:pPr>
        <w:spacing w:after="105" w:line="240" w:lineRule="auto"/>
        <w:rPr>
          <w:rFonts w:asciiTheme="majorHAnsi" w:hAnsiTheme="majorHAnsi"/>
        </w:rPr>
      </w:pPr>
      <w:r>
        <w:rPr>
          <w:rFonts w:asciiTheme="majorHAnsi" w:hAnsiTheme="majorHAnsi"/>
        </w:rPr>
        <w:t>From:</w:t>
      </w:r>
      <w:r>
        <w:rPr>
          <w:rFonts w:asciiTheme="majorHAnsi" w:hAnsiTheme="majorHAnsi"/>
        </w:rPr>
        <w:tab/>
      </w:r>
      <w:r>
        <w:rPr>
          <w:rFonts w:asciiTheme="majorHAnsi" w:hAnsiTheme="majorHAnsi"/>
        </w:rPr>
        <w:tab/>
        <w:t xml:space="preserve">Keith Brewer, Chairman, </w:t>
      </w:r>
      <w:r w:rsidRPr="00F35332">
        <w:rPr>
          <w:rFonts w:asciiTheme="majorHAnsi" w:hAnsiTheme="majorHAnsi"/>
        </w:rPr>
        <w:t xml:space="preserve">Architectural Control </w:t>
      </w:r>
      <w:r w:rsidR="00751088">
        <w:rPr>
          <w:rFonts w:asciiTheme="majorHAnsi" w:hAnsiTheme="majorHAnsi"/>
        </w:rPr>
        <w:t>Authority</w:t>
      </w:r>
      <w:r>
        <w:rPr>
          <w:rFonts w:asciiTheme="majorHAnsi" w:hAnsiTheme="majorHAnsi"/>
        </w:rPr>
        <w:t xml:space="preserve"> – </w:t>
      </w:r>
      <w:r w:rsidRPr="00F35332">
        <w:rPr>
          <w:rFonts w:asciiTheme="majorHAnsi" w:hAnsiTheme="majorHAnsi"/>
        </w:rPr>
        <w:t xml:space="preserve">Royal Pointe HOA </w:t>
      </w:r>
    </w:p>
    <w:p w:rsidR="00F35332" w:rsidRDefault="00F35332" w:rsidP="00F35332">
      <w:pPr>
        <w:spacing w:after="105" w:line="240" w:lineRule="auto"/>
        <w:ind w:left="1440" w:hanging="1440"/>
        <w:rPr>
          <w:rFonts w:asciiTheme="majorHAnsi" w:hAnsiTheme="majorHAnsi"/>
        </w:rPr>
      </w:pPr>
      <w:r>
        <w:rPr>
          <w:rFonts w:asciiTheme="majorHAnsi" w:hAnsiTheme="majorHAnsi"/>
        </w:rPr>
        <w:t>Subject:</w:t>
      </w:r>
      <w:r>
        <w:rPr>
          <w:rFonts w:asciiTheme="majorHAnsi" w:hAnsiTheme="majorHAnsi"/>
        </w:rPr>
        <w:tab/>
      </w:r>
      <w:bookmarkStart w:id="0" w:name="_GoBack"/>
      <w:r>
        <w:rPr>
          <w:rFonts w:asciiTheme="majorHAnsi" w:hAnsiTheme="majorHAnsi"/>
        </w:rPr>
        <w:t>Confirmation of ACA Review and Approval of Changes to Royal Pointe Covenants, Conditions and Restrictions</w:t>
      </w:r>
      <w:r w:rsidR="005C7ADA">
        <w:rPr>
          <w:rFonts w:asciiTheme="majorHAnsi" w:hAnsiTheme="majorHAnsi"/>
        </w:rPr>
        <w:t xml:space="preserve"> (CC&amp;Rs)</w:t>
      </w:r>
      <w:bookmarkEnd w:id="0"/>
    </w:p>
    <w:p w:rsidR="005C7ADA" w:rsidRDefault="005C7ADA" w:rsidP="005C7ADA">
      <w:pPr>
        <w:spacing w:after="105" w:line="240" w:lineRule="auto"/>
        <w:rPr>
          <w:rFonts w:asciiTheme="majorHAnsi" w:hAnsiTheme="majorHAnsi"/>
        </w:rPr>
      </w:pPr>
      <w:r>
        <w:rPr>
          <w:rFonts w:asciiTheme="majorHAnsi" w:hAnsiTheme="majorHAnsi"/>
        </w:rPr>
        <w:t xml:space="preserve">The following changes to CC&amp;Rs were approved by the Royal Pointe Board of Directors in response to changes in laws by the State of Texas and in recognition of other changes that would benefit Royal Pointe homeowners. </w:t>
      </w:r>
    </w:p>
    <w:p w:rsidR="00582E98" w:rsidRPr="00582E98" w:rsidRDefault="00582E98" w:rsidP="00582E98">
      <w:pPr>
        <w:pStyle w:val="ListParagraph"/>
        <w:numPr>
          <w:ilvl w:val="0"/>
          <w:numId w:val="1"/>
        </w:numPr>
        <w:spacing w:after="105" w:line="240" w:lineRule="auto"/>
        <w:rPr>
          <w:rFonts w:asciiTheme="majorHAnsi" w:hAnsiTheme="majorHAnsi"/>
        </w:rPr>
      </w:pPr>
      <w:r w:rsidRPr="00582E98">
        <w:rPr>
          <w:rFonts w:asciiTheme="majorHAnsi" w:hAnsiTheme="majorHAnsi"/>
        </w:rPr>
        <w:t>Flags</w:t>
      </w:r>
    </w:p>
    <w:p w:rsidR="00582E98" w:rsidRPr="00582E98" w:rsidRDefault="00582E98" w:rsidP="00582E98">
      <w:pPr>
        <w:pStyle w:val="ListParagraph"/>
        <w:numPr>
          <w:ilvl w:val="0"/>
          <w:numId w:val="1"/>
        </w:numPr>
        <w:spacing w:after="105" w:line="240" w:lineRule="auto"/>
        <w:rPr>
          <w:rFonts w:asciiTheme="majorHAnsi" w:hAnsiTheme="majorHAnsi"/>
        </w:rPr>
      </w:pPr>
      <w:r w:rsidRPr="00582E98">
        <w:rPr>
          <w:rFonts w:asciiTheme="majorHAnsi" w:hAnsiTheme="majorHAnsi"/>
        </w:rPr>
        <w:t>Solar Energy Devices</w:t>
      </w:r>
    </w:p>
    <w:p w:rsidR="00582E98" w:rsidRPr="00582E98" w:rsidRDefault="00582E98" w:rsidP="00582E98">
      <w:pPr>
        <w:pStyle w:val="ListParagraph"/>
        <w:numPr>
          <w:ilvl w:val="0"/>
          <w:numId w:val="1"/>
        </w:numPr>
        <w:spacing w:after="105" w:line="240" w:lineRule="auto"/>
        <w:rPr>
          <w:rFonts w:asciiTheme="majorHAnsi" w:hAnsiTheme="majorHAnsi"/>
        </w:rPr>
      </w:pPr>
      <w:r w:rsidRPr="00582E98">
        <w:rPr>
          <w:rFonts w:asciiTheme="majorHAnsi" w:hAnsiTheme="majorHAnsi"/>
        </w:rPr>
        <w:t>Rain Barrels and Rainwater Harvesting Devices</w:t>
      </w:r>
    </w:p>
    <w:p w:rsidR="00582E98" w:rsidRPr="00582E98" w:rsidRDefault="00582E98" w:rsidP="00582E98">
      <w:pPr>
        <w:pStyle w:val="ListParagraph"/>
        <w:numPr>
          <w:ilvl w:val="0"/>
          <w:numId w:val="1"/>
        </w:numPr>
        <w:spacing w:after="105" w:line="240" w:lineRule="auto"/>
        <w:rPr>
          <w:rFonts w:asciiTheme="majorHAnsi" w:hAnsiTheme="majorHAnsi"/>
        </w:rPr>
      </w:pPr>
      <w:r w:rsidRPr="00582E98">
        <w:rPr>
          <w:rFonts w:asciiTheme="majorHAnsi" w:hAnsiTheme="majorHAnsi"/>
        </w:rPr>
        <w:t>Religious Displays</w:t>
      </w:r>
    </w:p>
    <w:p w:rsidR="00582E98" w:rsidRDefault="00582E98" w:rsidP="00582E98">
      <w:pPr>
        <w:pStyle w:val="ListParagraph"/>
        <w:numPr>
          <w:ilvl w:val="0"/>
          <w:numId w:val="1"/>
        </w:numPr>
        <w:spacing w:after="105" w:line="240" w:lineRule="auto"/>
        <w:rPr>
          <w:rFonts w:asciiTheme="majorHAnsi" w:hAnsiTheme="majorHAnsi"/>
        </w:rPr>
      </w:pPr>
      <w:r w:rsidRPr="00582E98">
        <w:rPr>
          <w:rFonts w:asciiTheme="majorHAnsi" w:hAnsiTheme="majorHAnsi"/>
        </w:rPr>
        <w:t>Xeriscape</w:t>
      </w:r>
    </w:p>
    <w:p w:rsidR="00582E98" w:rsidRPr="00582E98" w:rsidRDefault="00582E98" w:rsidP="00582E98">
      <w:pPr>
        <w:pStyle w:val="ListParagraph"/>
        <w:numPr>
          <w:ilvl w:val="0"/>
          <w:numId w:val="1"/>
        </w:numPr>
        <w:spacing w:after="105" w:line="240" w:lineRule="auto"/>
        <w:rPr>
          <w:rFonts w:asciiTheme="majorHAnsi" w:hAnsiTheme="majorHAnsi"/>
        </w:rPr>
      </w:pPr>
      <w:r w:rsidRPr="00582E98">
        <w:rPr>
          <w:rFonts w:asciiTheme="majorHAnsi" w:hAnsiTheme="majorHAnsi"/>
        </w:rPr>
        <w:t>Record Retention</w:t>
      </w:r>
    </w:p>
    <w:p w:rsidR="00582E98" w:rsidRPr="00582E98" w:rsidRDefault="00582E98" w:rsidP="00582E98">
      <w:pPr>
        <w:pStyle w:val="ListParagraph"/>
        <w:numPr>
          <w:ilvl w:val="0"/>
          <w:numId w:val="1"/>
        </w:numPr>
        <w:spacing w:after="105" w:line="240" w:lineRule="auto"/>
        <w:rPr>
          <w:rFonts w:asciiTheme="majorHAnsi" w:hAnsiTheme="majorHAnsi"/>
        </w:rPr>
      </w:pPr>
      <w:r w:rsidRPr="00582E98">
        <w:rPr>
          <w:rFonts w:asciiTheme="majorHAnsi" w:hAnsiTheme="majorHAnsi"/>
        </w:rPr>
        <w:t>Payment Plans</w:t>
      </w:r>
    </w:p>
    <w:p w:rsidR="00582E98" w:rsidRPr="00582E98" w:rsidRDefault="00582E98" w:rsidP="00582E98">
      <w:pPr>
        <w:pStyle w:val="ListParagraph"/>
        <w:numPr>
          <w:ilvl w:val="0"/>
          <w:numId w:val="1"/>
        </w:numPr>
        <w:spacing w:after="105" w:line="240" w:lineRule="auto"/>
        <w:rPr>
          <w:rFonts w:asciiTheme="majorHAnsi" w:hAnsiTheme="majorHAnsi"/>
        </w:rPr>
      </w:pPr>
      <w:r w:rsidRPr="00582E98">
        <w:rPr>
          <w:rFonts w:asciiTheme="majorHAnsi" w:hAnsiTheme="majorHAnsi"/>
        </w:rPr>
        <w:t>Transfer Fees</w:t>
      </w:r>
    </w:p>
    <w:p w:rsidR="00582E98" w:rsidRPr="00582E98" w:rsidRDefault="00582E98" w:rsidP="00582E98">
      <w:pPr>
        <w:pStyle w:val="ListParagraph"/>
        <w:numPr>
          <w:ilvl w:val="0"/>
          <w:numId w:val="1"/>
        </w:numPr>
        <w:spacing w:after="105" w:line="240" w:lineRule="auto"/>
        <w:rPr>
          <w:rFonts w:asciiTheme="majorHAnsi" w:hAnsiTheme="majorHAnsi"/>
        </w:rPr>
      </w:pPr>
      <w:r w:rsidRPr="00582E98">
        <w:rPr>
          <w:rFonts w:asciiTheme="majorHAnsi" w:hAnsiTheme="majorHAnsi"/>
        </w:rPr>
        <w:t>Email Addresses</w:t>
      </w:r>
    </w:p>
    <w:p w:rsidR="00582E98" w:rsidRPr="00582E98" w:rsidRDefault="00582E98" w:rsidP="00582E98">
      <w:pPr>
        <w:pStyle w:val="ListParagraph"/>
        <w:numPr>
          <w:ilvl w:val="0"/>
          <w:numId w:val="1"/>
        </w:numPr>
        <w:spacing w:after="105" w:line="240" w:lineRule="auto"/>
        <w:rPr>
          <w:rFonts w:asciiTheme="majorHAnsi" w:hAnsiTheme="majorHAnsi"/>
        </w:rPr>
      </w:pPr>
      <w:r w:rsidRPr="00582E98">
        <w:rPr>
          <w:rFonts w:asciiTheme="majorHAnsi" w:hAnsiTheme="majorHAnsi"/>
        </w:rPr>
        <w:t>Xeriscape</w:t>
      </w:r>
    </w:p>
    <w:p w:rsidR="00582E98" w:rsidRDefault="00582E98" w:rsidP="00582E98">
      <w:pPr>
        <w:pStyle w:val="ListParagraph"/>
        <w:numPr>
          <w:ilvl w:val="0"/>
          <w:numId w:val="1"/>
        </w:numPr>
        <w:spacing w:after="105" w:line="240" w:lineRule="auto"/>
        <w:rPr>
          <w:rFonts w:asciiTheme="majorHAnsi" w:hAnsiTheme="majorHAnsi"/>
        </w:rPr>
      </w:pPr>
      <w:r w:rsidRPr="00582E98">
        <w:rPr>
          <w:rFonts w:asciiTheme="majorHAnsi" w:hAnsiTheme="majorHAnsi"/>
        </w:rPr>
        <w:t>Enforcement</w:t>
      </w:r>
    </w:p>
    <w:p w:rsidR="003713FF" w:rsidRDefault="00240F5C" w:rsidP="00582E98">
      <w:pPr>
        <w:spacing w:after="105" w:line="240" w:lineRule="auto"/>
        <w:rPr>
          <w:rFonts w:asciiTheme="majorHAnsi" w:hAnsiTheme="majorHAnsi"/>
        </w:rPr>
      </w:pPr>
      <w:r>
        <w:rPr>
          <w:rFonts w:asciiTheme="majorHAnsi" w:hAnsiTheme="majorHAnsi"/>
        </w:rPr>
        <w:t xml:space="preserve">These changes were documented in the Amended and Restated Rules and Regulations dated July 29, 2013 and electronically recorded by the State of Texas, document number </w:t>
      </w:r>
      <w:r w:rsidRPr="003713FF">
        <w:rPr>
          <w:rFonts w:asciiTheme="majorHAnsi" w:hAnsiTheme="majorHAnsi"/>
        </w:rPr>
        <w:t>2013144200</w:t>
      </w:r>
      <w:r>
        <w:rPr>
          <w:rFonts w:asciiTheme="majorHAnsi" w:hAnsiTheme="majorHAnsi"/>
        </w:rPr>
        <w:t>. This document is to confirm the ACA review and approval of these changes.</w:t>
      </w:r>
    </w:p>
    <w:p w:rsidR="003713FF" w:rsidRDefault="003713FF" w:rsidP="00582E98">
      <w:pPr>
        <w:spacing w:after="105" w:line="240" w:lineRule="auto"/>
        <w:rPr>
          <w:rFonts w:asciiTheme="majorHAnsi" w:hAnsiTheme="majorHAnsi"/>
        </w:rPr>
      </w:pPr>
      <w:r>
        <w:rPr>
          <w:rFonts w:asciiTheme="majorHAnsi" w:hAnsiTheme="majorHAnsi"/>
        </w:rPr>
        <w:t>(Electronically signed by)</w:t>
      </w:r>
    </w:p>
    <w:p w:rsidR="003713FF" w:rsidRDefault="003713FF" w:rsidP="003713FF">
      <w:pPr>
        <w:spacing w:after="0" w:line="240" w:lineRule="auto"/>
        <w:rPr>
          <w:rFonts w:asciiTheme="majorHAnsi" w:hAnsiTheme="majorHAnsi"/>
        </w:rPr>
      </w:pPr>
      <w:r>
        <w:rPr>
          <w:rFonts w:asciiTheme="majorHAnsi" w:hAnsiTheme="majorHAnsi"/>
        </w:rPr>
        <w:t>Keith Brewer</w:t>
      </w:r>
    </w:p>
    <w:p w:rsidR="003713FF" w:rsidRPr="00582E98" w:rsidRDefault="003713FF" w:rsidP="003713FF">
      <w:pPr>
        <w:spacing w:after="0" w:line="240" w:lineRule="auto"/>
        <w:rPr>
          <w:rFonts w:asciiTheme="majorHAnsi" w:hAnsiTheme="majorHAnsi"/>
        </w:rPr>
      </w:pPr>
      <w:r>
        <w:rPr>
          <w:rFonts w:asciiTheme="majorHAnsi" w:hAnsiTheme="majorHAnsi"/>
        </w:rPr>
        <w:t>Chairman, Royal Pointe ACA</w:t>
      </w:r>
    </w:p>
    <w:sectPr w:rsidR="003713FF" w:rsidRPr="00582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2089C"/>
    <w:multiLevelType w:val="hybridMultilevel"/>
    <w:tmpl w:val="06A6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32"/>
    <w:rsid w:val="00240F5C"/>
    <w:rsid w:val="003713FF"/>
    <w:rsid w:val="00582E98"/>
    <w:rsid w:val="0058768F"/>
    <w:rsid w:val="005C7ADA"/>
    <w:rsid w:val="00751088"/>
    <w:rsid w:val="009A03EC"/>
    <w:rsid w:val="00B5537D"/>
    <w:rsid w:val="00F3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ADA"/>
    <w:pPr>
      <w:ind w:left="720"/>
      <w:contextualSpacing/>
    </w:pPr>
  </w:style>
  <w:style w:type="character" w:customStyle="1" w:styleId="BodyTextChar1">
    <w:name w:val="Body Text Char1"/>
    <w:link w:val="BodyText"/>
    <w:uiPriority w:val="99"/>
    <w:rsid w:val="00582E98"/>
    <w:rPr>
      <w:rFonts w:ascii="Times New Roman" w:hAnsi="Times New Roman" w:cs="Times New Roman"/>
      <w:sz w:val="18"/>
      <w:szCs w:val="18"/>
      <w:shd w:val="clear" w:color="auto" w:fill="FFFFFF"/>
    </w:rPr>
  </w:style>
  <w:style w:type="paragraph" w:styleId="BodyText">
    <w:name w:val="Body Text"/>
    <w:basedOn w:val="Normal"/>
    <w:link w:val="BodyTextChar1"/>
    <w:uiPriority w:val="99"/>
    <w:rsid w:val="00582E98"/>
    <w:pPr>
      <w:widowControl w:val="0"/>
      <w:shd w:val="clear" w:color="auto" w:fill="FFFFFF"/>
      <w:spacing w:after="240" w:line="240" w:lineRule="atLeast"/>
      <w:ind w:hanging="400"/>
      <w:jc w:val="both"/>
    </w:pPr>
    <w:rPr>
      <w:rFonts w:ascii="Times New Roman" w:hAnsi="Times New Roman" w:cs="Times New Roman"/>
      <w:sz w:val="18"/>
      <w:szCs w:val="18"/>
    </w:rPr>
  </w:style>
  <w:style w:type="character" w:customStyle="1" w:styleId="BodyTextChar">
    <w:name w:val="Body Text Char"/>
    <w:basedOn w:val="DefaultParagraphFont"/>
    <w:uiPriority w:val="99"/>
    <w:semiHidden/>
    <w:rsid w:val="00582E98"/>
  </w:style>
  <w:style w:type="character" w:customStyle="1" w:styleId="BodytextSpacing0pt">
    <w:name w:val="Body text + Spacing 0 pt"/>
    <w:uiPriority w:val="99"/>
    <w:rsid w:val="00582E98"/>
    <w:rPr>
      <w:rFonts w:ascii="Times New Roman" w:hAnsi="Times New Roman" w:cs="Times New Roman"/>
      <w:spacing w:val="10"/>
      <w:sz w:val="18"/>
      <w:szCs w:val="18"/>
      <w:u w:val="none"/>
    </w:rPr>
  </w:style>
  <w:style w:type="character" w:customStyle="1" w:styleId="Heading2">
    <w:name w:val="Heading #2_"/>
    <w:link w:val="Heading20"/>
    <w:uiPriority w:val="99"/>
    <w:rsid w:val="003713FF"/>
    <w:rPr>
      <w:rFonts w:ascii="Arial" w:hAnsi="Arial" w:cs="Arial"/>
      <w:b/>
      <w:bCs/>
      <w:sz w:val="23"/>
      <w:szCs w:val="23"/>
      <w:shd w:val="clear" w:color="auto" w:fill="FFFFFF"/>
    </w:rPr>
  </w:style>
  <w:style w:type="paragraph" w:customStyle="1" w:styleId="Heading20">
    <w:name w:val="Heading #2"/>
    <w:basedOn w:val="Normal"/>
    <w:link w:val="Heading2"/>
    <w:uiPriority w:val="99"/>
    <w:rsid w:val="003713FF"/>
    <w:pPr>
      <w:widowControl w:val="0"/>
      <w:shd w:val="clear" w:color="auto" w:fill="FFFFFF"/>
      <w:spacing w:after="120" w:line="240" w:lineRule="atLeast"/>
      <w:jc w:val="both"/>
      <w:outlineLvl w:val="1"/>
    </w:pPr>
    <w:rPr>
      <w:rFonts w:ascii="Arial" w:hAnsi="Arial" w:cs="Arial"/>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ADA"/>
    <w:pPr>
      <w:ind w:left="720"/>
      <w:contextualSpacing/>
    </w:pPr>
  </w:style>
  <w:style w:type="character" w:customStyle="1" w:styleId="BodyTextChar1">
    <w:name w:val="Body Text Char1"/>
    <w:link w:val="BodyText"/>
    <w:uiPriority w:val="99"/>
    <w:rsid w:val="00582E98"/>
    <w:rPr>
      <w:rFonts w:ascii="Times New Roman" w:hAnsi="Times New Roman" w:cs="Times New Roman"/>
      <w:sz w:val="18"/>
      <w:szCs w:val="18"/>
      <w:shd w:val="clear" w:color="auto" w:fill="FFFFFF"/>
    </w:rPr>
  </w:style>
  <w:style w:type="paragraph" w:styleId="BodyText">
    <w:name w:val="Body Text"/>
    <w:basedOn w:val="Normal"/>
    <w:link w:val="BodyTextChar1"/>
    <w:uiPriority w:val="99"/>
    <w:rsid w:val="00582E98"/>
    <w:pPr>
      <w:widowControl w:val="0"/>
      <w:shd w:val="clear" w:color="auto" w:fill="FFFFFF"/>
      <w:spacing w:after="240" w:line="240" w:lineRule="atLeast"/>
      <w:ind w:hanging="400"/>
      <w:jc w:val="both"/>
    </w:pPr>
    <w:rPr>
      <w:rFonts w:ascii="Times New Roman" w:hAnsi="Times New Roman" w:cs="Times New Roman"/>
      <w:sz w:val="18"/>
      <w:szCs w:val="18"/>
    </w:rPr>
  </w:style>
  <w:style w:type="character" w:customStyle="1" w:styleId="BodyTextChar">
    <w:name w:val="Body Text Char"/>
    <w:basedOn w:val="DefaultParagraphFont"/>
    <w:uiPriority w:val="99"/>
    <w:semiHidden/>
    <w:rsid w:val="00582E98"/>
  </w:style>
  <w:style w:type="character" w:customStyle="1" w:styleId="BodytextSpacing0pt">
    <w:name w:val="Body text + Spacing 0 pt"/>
    <w:uiPriority w:val="99"/>
    <w:rsid w:val="00582E98"/>
    <w:rPr>
      <w:rFonts w:ascii="Times New Roman" w:hAnsi="Times New Roman" w:cs="Times New Roman"/>
      <w:spacing w:val="10"/>
      <w:sz w:val="18"/>
      <w:szCs w:val="18"/>
      <w:u w:val="none"/>
    </w:rPr>
  </w:style>
  <w:style w:type="character" w:customStyle="1" w:styleId="Heading2">
    <w:name w:val="Heading #2_"/>
    <w:link w:val="Heading20"/>
    <w:uiPriority w:val="99"/>
    <w:rsid w:val="003713FF"/>
    <w:rPr>
      <w:rFonts w:ascii="Arial" w:hAnsi="Arial" w:cs="Arial"/>
      <w:b/>
      <w:bCs/>
      <w:sz w:val="23"/>
      <w:szCs w:val="23"/>
      <w:shd w:val="clear" w:color="auto" w:fill="FFFFFF"/>
    </w:rPr>
  </w:style>
  <w:style w:type="paragraph" w:customStyle="1" w:styleId="Heading20">
    <w:name w:val="Heading #2"/>
    <w:basedOn w:val="Normal"/>
    <w:link w:val="Heading2"/>
    <w:uiPriority w:val="99"/>
    <w:rsid w:val="003713FF"/>
    <w:pPr>
      <w:widowControl w:val="0"/>
      <w:shd w:val="clear" w:color="auto" w:fill="FFFFFF"/>
      <w:spacing w:after="120" w:line="240" w:lineRule="atLeast"/>
      <w:jc w:val="both"/>
      <w:outlineLvl w:val="1"/>
    </w:pPr>
    <w:rPr>
      <w:rFonts w:ascii="Arial" w:hAnsi="Arial" w:cs="Arial"/>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Brewer</dc:creator>
  <cp:lastModifiedBy>Keith Brewer</cp:lastModifiedBy>
  <cp:revision>5</cp:revision>
  <dcterms:created xsi:type="dcterms:W3CDTF">2017-01-13T16:26:00Z</dcterms:created>
  <dcterms:modified xsi:type="dcterms:W3CDTF">2017-02-02T21:52:00Z</dcterms:modified>
</cp:coreProperties>
</file>