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BDC" w:rsidRDefault="00252947" w:rsidP="00656BDC">
      <w:pPr>
        <w:rPr>
          <w:b/>
          <w:sz w:val="28"/>
          <w:szCs w:val="28"/>
        </w:rPr>
      </w:pPr>
      <w:r>
        <w:rPr>
          <w:rStyle w:val="IntenseEmphasis"/>
          <w:rFonts w:ascii="Papyrus" w:hAnsi="Papyrus"/>
          <w:color w:val="C00000"/>
          <w:sz w:val="20"/>
          <w:szCs w:val="20"/>
        </w:rPr>
        <w:t>Immuno</w:t>
      </w:r>
      <w:r>
        <w:rPr>
          <w:rStyle w:val="IntenseEmphasis"/>
          <w:rFonts w:ascii="Papyrus" w:hAnsi="Papyrus"/>
          <w:color w:val="E36C0A" w:themeColor="accent6" w:themeShade="BF"/>
          <w:sz w:val="20"/>
          <w:szCs w:val="20"/>
        </w:rPr>
        <w:t>Bio</w:t>
      </w:r>
      <w:r>
        <w:rPr>
          <w:rStyle w:val="IntenseEmphasis"/>
          <w:rFonts w:ascii="Papyrus" w:hAnsi="Papyrus"/>
          <w:color w:val="00B0F0"/>
          <w:sz w:val="20"/>
          <w:szCs w:val="20"/>
        </w:rPr>
        <w:t>Science</w:t>
      </w:r>
      <w:r>
        <w:rPr>
          <w:rStyle w:val="IntenseEmphasis"/>
          <w:rFonts w:ascii="Papyrus" w:hAnsi="Papyrus"/>
          <w:color w:val="auto"/>
          <w:sz w:val="20"/>
          <w:szCs w:val="20"/>
        </w:rPr>
        <w:t xml:space="preserve"> </w:t>
      </w:r>
      <w:r>
        <w:rPr>
          <w:rStyle w:val="IntenseEmphasis"/>
          <w:rFonts w:ascii="Papyrus" w:hAnsi="Papyrus"/>
          <w:color w:val="7030A0"/>
          <w:sz w:val="20"/>
          <w:szCs w:val="20"/>
        </w:rPr>
        <w:t>Corp.</w:t>
      </w:r>
      <w:r>
        <w:rPr>
          <w:rStyle w:val="IntenseEmphasis"/>
          <w:rFonts w:ascii="Papyrus" w:hAnsi="Papyrus"/>
          <w:color w:val="auto"/>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B23113">
        <w:rPr>
          <w:rFonts w:ascii="Verdana" w:hAnsi="Verdana"/>
          <w:i/>
          <w:color w:val="000000"/>
          <w:sz w:val="20"/>
          <w:szCs w:val="20"/>
        </w:rPr>
        <w:t>DATA SHEET</w:t>
      </w:r>
      <w:r w:rsidR="00B23113">
        <w:rPr>
          <w:b/>
        </w:rPr>
        <w:t xml:space="preserve"> </w:t>
      </w:r>
      <w:r w:rsidR="00A262FF" w:rsidRPr="00A32DC4">
        <w:rPr>
          <w:color w:val="C00000"/>
          <w:sz w:val="28"/>
          <w:szCs w:val="28"/>
        </w:rPr>
        <w:t xml:space="preserve">ACTIN α (alpha) </w:t>
      </w:r>
      <w:r w:rsidR="006A5FF4" w:rsidRPr="00A32DC4">
        <w:rPr>
          <w:color w:val="C00000"/>
          <w:sz w:val="28"/>
          <w:szCs w:val="28"/>
        </w:rPr>
        <w:t>SMOOTH MUSCLE</w:t>
      </w:r>
      <w:r w:rsidR="00554337" w:rsidRPr="00A32DC4">
        <w:rPr>
          <w:color w:val="C00000"/>
          <w:sz w:val="28"/>
          <w:szCs w:val="28"/>
        </w:rPr>
        <w:t>, Mouse MAb anti-human</w:t>
      </w:r>
    </w:p>
    <w:p w:rsidR="00656BDC" w:rsidRPr="00273A77" w:rsidRDefault="00656BDC" w:rsidP="00656BDC">
      <w:pPr>
        <w:rPr>
          <w:u w:val="single"/>
        </w:rPr>
      </w:pPr>
      <w:r>
        <w:rPr>
          <w:b/>
        </w:rPr>
        <w:t>Catalog number:</w:t>
      </w:r>
      <w:r w:rsidR="005D2869">
        <w:t>-MM-1004-01</w:t>
      </w:r>
      <w:r w:rsidR="00F34A53">
        <w:rPr>
          <w:b/>
        </w:rPr>
        <w:t xml:space="preserve">    </w:t>
      </w:r>
      <w:r w:rsidR="000E14B6">
        <w:t xml:space="preserve">0.5 ml    Concentrated            </w:t>
      </w:r>
      <w:r>
        <w:t>IgG1</w:t>
      </w:r>
      <w:r w:rsidR="000E14B6">
        <w:t xml:space="preserve"> </w:t>
      </w:r>
      <w:r w:rsidR="00C2336E">
        <w:t xml:space="preserve">  0.2 mg/ml</w:t>
      </w:r>
    </w:p>
    <w:p w:rsidR="00656BDC" w:rsidRDefault="00656BDC" w:rsidP="00656BDC">
      <w:r w:rsidRPr="00273A77">
        <w:t xml:space="preserve">        </w:t>
      </w:r>
      <w:r>
        <w:t xml:space="preserve">                     </w:t>
      </w:r>
      <w:r w:rsidR="00A32DC4">
        <w:t xml:space="preserve"> MM-1004-02    1.0 ml   </w:t>
      </w:r>
      <w:r w:rsidR="005D2869">
        <w:t xml:space="preserve"> </w:t>
      </w:r>
      <w:r w:rsidR="000E14B6">
        <w:t xml:space="preserve">Concentrated           </w:t>
      </w:r>
      <w:r w:rsidR="00A32DC4">
        <w:t xml:space="preserve">  </w:t>
      </w:r>
      <w:r w:rsidR="000E14B6">
        <w:t>Ig</w:t>
      </w:r>
      <w:r w:rsidR="00C2336E">
        <w:t>G1   0.2 mg/ml</w:t>
      </w:r>
      <w:r>
        <w:t xml:space="preserve">    </w:t>
      </w:r>
    </w:p>
    <w:p w:rsidR="00656BDC" w:rsidRPr="00273A77" w:rsidRDefault="00656BDC" w:rsidP="00656BDC">
      <w:r>
        <w:t xml:space="preserve">                              </w:t>
      </w:r>
      <w:r w:rsidR="005D2869">
        <w:t xml:space="preserve">MM-1004-04    </w:t>
      </w:r>
      <w:r>
        <w:t xml:space="preserve">7.0 ml   </w:t>
      </w:r>
      <w:r w:rsidR="00A32DC4">
        <w:t xml:space="preserve"> </w:t>
      </w:r>
      <w:r w:rsidR="000E14B6">
        <w:t xml:space="preserve">Prediluted for IHC  </w:t>
      </w:r>
      <w:r w:rsidR="00A32DC4">
        <w:t xml:space="preserve">  </w:t>
      </w:r>
      <w:r w:rsidR="00C2336E">
        <w:t xml:space="preserve">IgG1 </w:t>
      </w:r>
      <w:r w:rsidR="005D2869">
        <w:t>~4</w:t>
      </w:r>
      <w:r w:rsidR="00C2336E">
        <w:t>µg/ml</w:t>
      </w:r>
    </w:p>
    <w:p w:rsidR="00656BDC" w:rsidRDefault="00656BDC" w:rsidP="00656BDC">
      <w:r>
        <w:rPr>
          <w:b/>
        </w:rPr>
        <w:t>Buffer:</w:t>
      </w:r>
      <w:r>
        <w:t xml:space="preserve"> </w:t>
      </w:r>
      <w:r w:rsidR="00873C58">
        <w:t>The concentrated antibodies are</w:t>
      </w:r>
      <w:r w:rsidR="005D2869">
        <w:t xml:space="preserve"> supplied in PBS with 1% BSA</w:t>
      </w:r>
      <w:r w:rsidR="007024DF">
        <w:t>, 0.05</w:t>
      </w:r>
      <w:r w:rsidR="005D2869">
        <w:t xml:space="preserve">% azide, </w:t>
      </w:r>
      <w:r w:rsidR="007024DF">
        <w:t>and pH</w:t>
      </w:r>
      <w:r w:rsidR="005D2869">
        <w:t xml:space="preserve"> 7.4. The Prediluted antibody is supplied in our Universal antibody dilution buffer (AR-6526) green in color.</w:t>
      </w:r>
    </w:p>
    <w:p w:rsidR="00F34A53" w:rsidRDefault="00656BDC" w:rsidP="00656BDC">
      <w:pPr>
        <w:rPr>
          <w:b/>
          <w:sz w:val="20"/>
        </w:rPr>
      </w:pPr>
      <w:r w:rsidRPr="00D72FB2">
        <w:rPr>
          <w:b/>
        </w:rPr>
        <w:t>Description:</w:t>
      </w:r>
      <w:r w:rsidRPr="00D72FB2">
        <w:rPr>
          <w:b/>
          <w:sz w:val="20"/>
        </w:rPr>
        <w:t xml:space="preserve"> </w:t>
      </w:r>
      <w:r w:rsidR="008F208C" w:rsidRPr="006A5FF4">
        <w:rPr>
          <w:bCs/>
          <w:sz w:val="22"/>
          <w:szCs w:val="22"/>
        </w:rPr>
        <w:t>Actin</w:t>
      </w:r>
      <w:r w:rsidR="008F208C" w:rsidRPr="006A5FF4">
        <w:rPr>
          <w:sz w:val="22"/>
          <w:szCs w:val="22"/>
        </w:rPr>
        <w:t xml:space="preserve"> is a globular, roughly 42-kDa protein found in all eukaryotic cells.  Actin participates in many important cellular functions, including muscle contraction cell motility cell division and cytokinesis vesicle and organelle movement, cell signaling, and the establishment and maintenance of cell junctions and cell shape. Expression of smooth muscle alpha actin is regulated by hormones and cell proliferation and is altered by pathological conditions </w:t>
      </w:r>
      <w:r w:rsidR="005D7BDC" w:rsidRPr="006A5FF4">
        <w:rPr>
          <w:sz w:val="22"/>
          <w:szCs w:val="22"/>
        </w:rPr>
        <w:t>including onogenic</w:t>
      </w:r>
      <w:r w:rsidR="008F208C" w:rsidRPr="006A5FF4">
        <w:rPr>
          <w:sz w:val="22"/>
          <w:szCs w:val="22"/>
        </w:rPr>
        <w:t xml:space="preserve"> transformation and atherosclerosis</w:t>
      </w:r>
      <w:r w:rsidR="008F208C">
        <w:t>.</w:t>
      </w:r>
    </w:p>
    <w:p w:rsidR="00F34A53" w:rsidRDefault="00656BDC" w:rsidP="00656BDC">
      <w:pPr>
        <w:rPr>
          <w:b/>
        </w:rPr>
      </w:pPr>
      <w:r w:rsidRPr="00273A77">
        <w:rPr>
          <w:b/>
        </w:rPr>
        <w:t>Intended Use</w:t>
      </w:r>
      <w:r>
        <w:t xml:space="preserve">: </w:t>
      </w:r>
      <w:r w:rsidRPr="00273A77">
        <w:t>Immunohistochemistry (IHC) and Immunocytchemistry</w:t>
      </w:r>
      <w:r w:rsidRPr="00B3689C">
        <w:t xml:space="preserve"> </w:t>
      </w:r>
      <w:r w:rsidRPr="009C2D95">
        <w:t>(ICC)</w:t>
      </w:r>
    </w:p>
    <w:p w:rsidR="00656BDC" w:rsidRDefault="00660246" w:rsidP="00656BDC">
      <w:pPr>
        <w:rPr>
          <w:b/>
        </w:rPr>
      </w:pPr>
      <w:r>
        <w:rPr>
          <w:b/>
        </w:rPr>
        <w:t xml:space="preserve">Storage: </w:t>
      </w:r>
      <w:r w:rsidR="00656BDC" w:rsidRPr="00660246">
        <w:t>2-8°C</w:t>
      </w:r>
    </w:p>
    <w:p w:rsidR="00656BDC" w:rsidRPr="00273A77" w:rsidRDefault="00656BDC" w:rsidP="00656BDC">
      <w:r w:rsidRPr="00656BDC">
        <w:rPr>
          <w:b/>
        </w:rPr>
        <w:t>Clone</w:t>
      </w:r>
      <w:r w:rsidR="008F208C">
        <w:t xml:space="preserve">: </w:t>
      </w:r>
      <w:r w:rsidR="00C72424">
        <w:t>Aasm 204 (</w:t>
      </w:r>
      <w:r w:rsidR="008F208C">
        <w:t>1A4</w:t>
      </w:r>
      <w:r w:rsidR="00C72424">
        <w:t>)</w:t>
      </w:r>
      <w:r>
        <w:t xml:space="preserve">          </w:t>
      </w:r>
      <w:r w:rsidR="00C72424">
        <w:t xml:space="preserve">                         </w:t>
      </w:r>
      <w:r>
        <w:t xml:space="preserve"> </w:t>
      </w:r>
      <w:r w:rsidRPr="00656BDC">
        <w:rPr>
          <w:b/>
        </w:rPr>
        <w:t>Isotype:</w:t>
      </w:r>
      <w:r>
        <w:t xml:space="preserve"> </w:t>
      </w:r>
      <w:r w:rsidR="008F208C">
        <w:t>IgG2a</w:t>
      </w:r>
      <w:r w:rsidR="007024DF">
        <w:t>, /</w:t>
      </w:r>
      <w:r w:rsidR="008F208C">
        <w:t xml:space="preserve"> κ</w:t>
      </w:r>
    </w:p>
    <w:p w:rsidR="00656BDC" w:rsidRPr="001B1781" w:rsidRDefault="00656BDC" w:rsidP="00656BDC">
      <w:r w:rsidRPr="00FD1DDA">
        <w:rPr>
          <w:b/>
        </w:rPr>
        <w:t>Epitope:</w:t>
      </w:r>
      <w:r>
        <w:t xml:space="preserve"> </w:t>
      </w:r>
      <w:r w:rsidR="00424212">
        <w:t>Acetyl group with N-</w:t>
      </w:r>
      <w:r w:rsidR="008F208C">
        <w:t xml:space="preserve"> terminal four amino acids</w:t>
      </w:r>
      <w:r w:rsidR="00424212">
        <w:t xml:space="preserve"> </w:t>
      </w:r>
      <w:r w:rsidR="008B45B4">
        <w:t>of peptide</w:t>
      </w:r>
      <w:r w:rsidR="00424212">
        <w:t xml:space="preserve"> chain of alpha smooth muscle.</w:t>
      </w:r>
    </w:p>
    <w:p w:rsidR="00656BDC" w:rsidRDefault="00656BDC" w:rsidP="00656BDC">
      <w:pPr>
        <w:jc w:val="both"/>
      </w:pPr>
      <w:r w:rsidRPr="003847D6">
        <w:rPr>
          <w:b/>
        </w:rPr>
        <w:t>Immunogen</w:t>
      </w:r>
      <w:proofErr w:type="gramStart"/>
      <w:r w:rsidRPr="003847D6">
        <w:rPr>
          <w:b/>
        </w:rPr>
        <w:t>:</w:t>
      </w:r>
      <w:r>
        <w:t>.</w:t>
      </w:r>
      <w:proofErr w:type="gramEnd"/>
      <w:r w:rsidR="00424212">
        <w:t>N-terminal decapeptide of alpha smooth muscle isoform of actin, acetylated at the N-terminus.</w:t>
      </w:r>
    </w:p>
    <w:p w:rsidR="00656BDC" w:rsidRDefault="00656BDC" w:rsidP="00656BDC">
      <w:pPr>
        <w:jc w:val="both"/>
      </w:pPr>
      <w:r>
        <w:rPr>
          <w:b/>
        </w:rPr>
        <w:t xml:space="preserve">Species reactivity: </w:t>
      </w:r>
      <w:r w:rsidR="00424212">
        <w:t>Human, baboon, bovine, rabbit, rat, mouse, chicken, others not tested.</w:t>
      </w:r>
    </w:p>
    <w:p w:rsidR="00656BDC" w:rsidRDefault="00656BDC" w:rsidP="00656BDC">
      <w:pPr>
        <w:jc w:val="both"/>
      </w:pPr>
      <w:r>
        <w:rPr>
          <w:b/>
        </w:rPr>
        <w:t xml:space="preserve">Cellular Localization: </w:t>
      </w:r>
      <w:r w:rsidR="00424212" w:rsidRPr="00424212">
        <w:t>Cytoplasmic</w:t>
      </w:r>
    </w:p>
    <w:p w:rsidR="00660246" w:rsidRPr="00F16A99" w:rsidRDefault="00656BDC" w:rsidP="00656BDC">
      <w:pPr>
        <w:jc w:val="both"/>
      </w:pPr>
      <w:r w:rsidRPr="003847D6">
        <w:rPr>
          <w:b/>
        </w:rPr>
        <w:t>Recommended positive co</w:t>
      </w:r>
      <w:r>
        <w:rPr>
          <w:b/>
        </w:rPr>
        <w:t>ntrol:</w:t>
      </w:r>
      <w:r>
        <w:t xml:space="preserve"> </w:t>
      </w:r>
      <w:r w:rsidR="00F16A99">
        <w:t>Human uterus, gastrointestinal tissue, Leiomyosarcoma</w:t>
      </w:r>
    </w:p>
    <w:p w:rsidR="00435E70" w:rsidRPr="006A5FF4" w:rsidRDefault="00656BDC" w:rsidP="00656BDC">
      <w:pPr>
        <w:jc w:val="both"/>
        <w:rPr>
          <w:sz w:val="22"/>
          <w:szCs w:val="22"/>
        </w:rPr>
      </w:pPr>
      <w:r w:rsidRPr="006259E6">
        <w:rPr>
          <w:b/>
        </w:rPr>
        <w:t xml:space="preserve">Application: </w:t>
      </w:r>
      <w:r w:rsidRPr="006A5FF4">
        <w:rPr>
          <w:sz w:val="22"/>
          <w:szCs w:val="22"/>
        </w:rPr>
        <w:t>IHC, ICC (frozen or formalin–fixed paraffin-embedded (FFPE) tissue s</w:t>
      </w:r>
      <w:r w:rsidR="0091053C" w:rsidRPr="006A5FF4">
        <w:rPr>
          <w:sz w:val="22"/>
          <w:szCs w:val="22"/>
        </w:rPr>
        <w:t xml:space="preserve">ections and cell smears. </w:t>
      </w:r>
    </w:p>
    <w:p w:rsidR="003423A4" w:rsidRPr="006A5FF4" w:rsidRDefault="00435E70" w:rsidP="00656BDC">
      <w:pPr>
        <w:jc w:val="both"/>
        <w:rPr>
          <w:sz w:val="22"/>
          <w:szCs w:val="22"/>
        </w:rPr>
      </w:pPr>
      <w:r w:rsidRPr="006A5FF4">
        <w:rPr>
          <w:sz w:val="22"/>
          <w:szCs w:val="22"/>
        </w:rPr>
        <w:t>For IHC d</w:t>
      </w:r>
      <w:r w:rsidR="00B8654C" w:rsidRPr="006A5FF4">
        <w:rPr>
          <w:sz w:val="22"/>
          <w:szCs w:val="22"/>
        </w:rPr>
        <w:t xml:space="preserve">ilute conc. antibodies </w:t>
      </w:r>
      <w:r w:rsidR="003423A4" w:rsidRPr="006A5FF4">
        <w:rPr>
          <w:sz w:val="22"/>
          <w:szCs w:val="22"/>
        </w:rPr>
        <w:t>1:50-1:100, use</w:t>
      </w:r>
      <w:r w:rsidR="0091053C" w:rsidRPr="006A5FF4">
        <w:rPr>
          <w:sz w:val="22"/>
          <w:szCs w:val="22"/>
        </w:rPr>
        <w:t xml:space="preserve"> streptavidin~biotin system or polymer system, incubate </w:t>
      </w:r>
      <w:r w:rsidR="003423A4" w:rsidRPr="006A5FF4">
        <w:rPr>
          <w:sz w:val="22"/>
          <w:szCs w:val="22"/>
        </w:rPr>
        <w:t xml:space="preserve">30 minutes at room temperature. </w:t>
      </w:r>
    </w:p>
    <w:p w:rsidR="003423A4" w:rsidRPr="006A5FF4" w:rsidRDefault="003423A4" w:rsidP="00656BDC">
      <w:pPr>
        <w:jc w:val="both"/>
        <w:rPr>
          <w:sz w:val="22"/>
          <w:szCs w:val="22"/>
        </w:rPr>
      </w:pPr>
      <w:r w:rsidRPr="006A5FF4">
        <w:rPr>
          <w:sz w:val="22"/>
          <w:szCs w:val="22"/>
        </w:rPr>
        <w:t>Prediluted antibody is ready to be used for IHC.</w:t>
      </w:r>
    </w:p>
    <w:p w:rsidR="00656BDC" w:rsidRPr="006A5FF4" w:rsidRDefault="00656BDC" w:rsidP="00656BDC">
      <w:pPr>
        <w:jc w:val="both"/>
        <w:rPr>
          <w:sz w:val="22"/>
          <w:szCs w:val="22"/>
        </w:rPr>
      </w:pPr>
      <w:r w:rsidRPr="006A5FF4">
        <w:rPr>
          <w:sz w:val="22"/>
          <w:szCs w:val="22"/>
        </w:rPr>
        <w:t>The optimum dilution should be determined by the individual lab.</w:t>
      </w:r>
    </w:p>
    <w:p w:rsidR="00656BDC" w:rsidRDefault="00656BDC" w:rsidP="00656BDC">
      <w:pPr>
        <w:jc w:val="both"/>
        <w:rPr>
          <w:b/>
        </w:rPr>
      </w:pPr>
      <w:r w:rsidRPr="005E1A32">
        <w:rPr>
          <w:b/>
        </w:rPr>
        <w:t>General References:</w:t>
      </w:r>
    </w:p>
    <w:p w:rsidR="00656BDC" w:rsidRDefault="00F16A99" w:rsidP="00F16A99">
      <w:pPr>
        <w:pStyle w:val="ListParagraph"/>
        <w:numPr>
          <w:ilvl w:val="0"/>
          <w:numId w:val="2"/>
        </w:numPr>
        <w:jc w:val="both"/>
      </w:pPr>
      <w:r>
        <w:t xml:space="preserve">Skalli, </w:t>
      </w:r>
      <w:r w:rsidR="008B45B4">
        <w:t xml:space="preserve">O </w:t>
      </w:r>
      <w:proofErr w:type="gramStart"/>
      <w:r w:rsidR="008B45B4">
        <w:t>et</w:t>
      </w:r>
      <w:proofErr w:type="gramEnd"/>
      <w:r w:rsidRPr="00F16A99">
        <w:rPr>
          <w:i/>
        </w:rPr>
        <w:t xml:space="preserve">. </w:t>
      </w:r>
      <w:r>
        <w:rPr>
          <w:i/>
        </w:rPr>
        <w:t>a</w:t>
      </w:r>
      <w:r w:rsidRPr="00F16A99">
        <w:rPr>
          <w:i/>
        </w:rPr>
        <w:t>l</w:t>
      </w:r>
      <w:r w:rsidR="00ED492C">
        <w:rPr>
          <w:i/>
        </w:rPr>
        <w:t>.</w:t>
      </w:r>
      <w:r>
        <w:rPr>
          <w:i/>
        </w:rPr>
        <w:t xml:space="preserve"> </w:t>
      </w:r>
      <w:r w:rsidRPr="00F16A99">
        <w:t>J of cell Biology, 103: 2787-2796, 1986</w:t>
      </w:r>
    </w:p>
    <w:p w:rsidR="00F16A99" w:rsidRPr="00F16A99" w:rsidRDefault="00F16A99" w:rsidP="00F16A99">
      <w:pPr>
        <w:pStyle w:val="ListParagraph"/>
        <w:numPr>
          <w:ilvl w:val="0"/>
          <w:numId w:val="2"/>
        </w:numPr>
        <w:jc w:val="both"/>
      </w:pPr>
      <w:r>
        <w:t xml:space="preserve">Miwa, </w:t>
      </w:r>
      <w:r w:rsidR="008B45B4">
        <w:t xml:space="preserve">T </w:t>
      </w:r>
      <w:proofErr w:type="gramStart"/>
      <w:r w:rsidR="008B45B4">
        <w:t>et</w:t>
      </w:r>
      <w:proofErr w:type="gramEnd"/>
      <w:r w:rsidRPr="00F16A99">
        <w:rPr>
          <w:i/>
        </w:rPr>
        <w:t>.</w:t>
      </w:r>
      <w:r w:rsidR="00ED492C">
        <w:rPr>
          <w:i/>
        </w:rPr>
        <w:t xml:space="preserve"> </w:t>
      </w:r>
      <w:r w:rsidRPr="00F16A99">
        <w:rPr>
          <w:i/>
        </w:rPr>
        <w:t>al.</w:t>
      </w:r>
      <w:r>
        <w:rPr>
          <w:i/>
        </w:rPr>
        <w:t xml:space="preserve"> </w:t>
      </w:r>
      <w:r w:rsidRPr="00F16A99">
        <w:t>Mol</w:t>
      </w:r>
      <w:r w:rsidR="005D7BDC">
        <w:t>.</w:t>
      </w:r>
      <w:r>
        <w:t xml:space="preserve"> cell Biology, 11: 3296-3304, 1991</w:t>
      </w:r>
    </w:p>
    <w:p w:rsidR="00656BDC" w:rsidRPr="00D81294" w:rsidRDefault="00656BDC" w:rsidP="00656BDC">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656BDC" w:rsidRDefault="00656BDC" w:rsidP="00656BDC">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24DF">
        <w:rPr>
          <w:sz w:val="20"/>
          <w:szCs w:val="20"/>
        </w:rPr>
        <w:t>plumbing</w:t>
      </w:r>
      <w:r>
        <w:rPr>
          <w:sz w:val="20"/>
          <w:szCs w:val="20"/>
        </w:rPr>
        <w:t xml:space="preserve"> system and </w:t>
      </w:r>
      <w:r w:rsidR="00B23113">
        <w:rPr>
          <w:sz w:val="20"/>
          <w:szCs w:val="20"/>
        </w:rPr>
        <w:t>forms hydrazoic</w:t>
      </w:r>
      <w:r>
        <w:rPr>
          <w:sz w:val="20"/>
          <w:szCs w:val="20"/>
        </w:rPr>
        <w:t xml:space="preserve"> </w:t>
      </w:r>
      <w:r w:rsidR="00B23113">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656BDC" w:rsidRPr="009F08EA" w:rsidRDefault="00656BDC" w:rsidP="00656BDC">
      <w:pPr>
        <w:jc w:val="both"/>
        <w:rPr>
          <w:b/>
          <w:i/>
          <w:sz w:val="20"/>
          <w:szCs w:val="20"/>
        </w:rPr>
      </w:pPr>
      <w:r>
        <w:rPr>
          <w:sz w:val="20"/>
          <w:szCs w:val="20"/>
        </w:rPr>
        <w:t>---------------------------------------------------------------------------------------------------------------------------------</w:t>
      </w:r>
    </w:p>
    <w:p w:rsidR="000910CE" w:rsidRPr="002D74C4" w:rsidRDefault="000910CE" w:rsidP="000910CE">
      <w:pPr>
        <w:rPr>
          <w:sz w:val="18"/>
          <w:szCs w:val="18"/>
        </w:rPr>
      </w:pPr>
      <w:proofErr w:type="gramStart"/>
      <w:r w:rsidRPr="002D74C4">
        <w:rPr>
          <w:sz w:val="18"/>
          <w:szCs w:val="18"/>
        </w:rPr>
        <w:t>For research use only; not for use in diagnostic procedures.</w:t>
      </w:r>
      <w:proofErr w:type="gramEnd"/>
      <w:r w:rsidRPr="002D74C4">
        <w:rPr>
          <w:sz w:val="18"/>
          <w:szCs w:val="18"/>
        </w:rPr>
        <w:t xml:space="preserve"> FOR IN VITRO LABORATORY USE ONLY</w:t>
      </w:r>
    </w:p>
    <w:p w:rsidR="00B14ECE" w:rsidRPr="002D74C4" w:rsidRDefault="00B14ECE" w:rsidP="00B14ECE">
      <w:pPr>
        <w:rPr>
          <w:sz w:val="18"/>
          <w:szCs w:val="18"/>
        </w:rPr>
      </w:pPr>
      <w:r w:rsidRPr="002D74C4">
        <w:rPr>
          <w:sz w:val="18"/>
          <w:szCs w:val="18"/>
        </w:rPr>
        <w:t>“</w:t>
      </w:r>
      <w:r w:rsidRPr="002D74C4">
        <w:rPr>
          <w:i/>
          <w:sz w:val="18"/>
          <w:szCs w:val="18"/>
        </w:rPr>
        <w:t>In vitro</w:t>
      </w:r>
      <w:r w:rsidRPr="002D74C4">
        <w:rPr>
          <w:sz w:val="18"/>
          <w:szCs w:val="18"/>
        </w:rPr>
        <w:t xml:space="preserve"> laboratory products for research”</w:t>
      </w:r>
    </w:p>
    <w:p w:rsidR="000910CE" w:rsidRDefault="000910CE" w:rsidP="000910CE">
      <w:pPr>
        <w:rPr>
          <w:sz w:val="20"/>
          <w:szCs w:val="20"/>
        </w:rPr>
      </w:pPr>
      <w:r w:rsidRPr="002D74C4">
        <w:rPr>
          <w:sz w:val="20"/>
          <w:szCs w:val="20"/>
        </w:rPr>
        <w:t xml:space="preserve">Phone: </w:t>
      </w:r>
      <w:r w:rsidR="00B24AE2" w:rsidRPr="002D74C4">
        <w:rPr>
          <w:sz w:val="20"/>
          <w:szCs w:val="20"/>
        </w:rPr>
        <w:t xml:space="preserve">+ </w:t>
      </w:r>
      <w:r w:rsidR="00064D33" w:rsidRPr="002D74C4">
        <w:rPr>
          <w:sz w:val="20"/>
          <w:szCs w:val="20"/>
        </w:rPr>
        <w:t xml:space="preserve">1 </w:t>
      </w:r>
      <w:r w:rsidR="00B24AE2" w:rsidRPr="002D74C4">
        <w:rPr>
          <w:sz w:val="20"/>
          <w:szCs w:val="20"/>
        </w:rPr>
        <w:t xml:space="preserve">425 367 4601; </w:t>
      </w:r>
      <w:r w:rsidRPr="002D74C4">
        <w:rPr>
          <w:sz w:val="20"/>
          <w:szCs w:val="20"/>
        </w:rPr>
        <w:t xml:space="preserve">Fax: + </w:t>
      </w:r>
      <w:r w:rsidR="00064D33" w:rsidRPr="002D74C4">
        <w:rPr>
          <w:sz w:val="20"/>
          <w:szCs w:val="20"/>
        </w:rPr>
        <w:t xml:space="preserve">1 </w:t>
      </w:r>
      <w:r w:rsidRPr="002D74C4">
        <w:rPr>
          <w:sz w:val="20"/>
          <w:szCs w:val="20"/>
        </w:rPr>
        <w:t>425 367 4817;</w:t>
      </w:r>
      <w:r>
        <w:rPr>
          <w:sz w:val="20"/>
          <w:szCs w:val="20"/>
        </w:rPr>
        <w:t xml:space="preserve"> cell (mobile) phone: + </w:t>
      </w:r>
      <w:r w:rsidR="00064D33">
        <w:rPr>
          <w:sz w:val="20"/>
          <w:szCs w:val="20"/>
        </w:rPr>
        <w:t xml:space="preserve">1 </w:t>
      </w:r>
      <w:r>
        <w:rPr>
          <w:sz w:val="20"/>
          <w:szCs w:val="20"/>
        </w:rPr>
        <w:t>425 314 0199</w:t>
      </w:r>
    </w:p>
    <w:p w:rsidR="000910CE" w:rsidRDefault="000910CE" w:rsidP="000910CE">
      <w:pPr>
        <w:rPr>
          <w:sz w:val="20"/>
          <w:szCs w:val="20"/>
        </w:rPr>
      </w:pPr>
      <w:r>
        <w:rPr>
          <w:sz w:val="20"/>
          <w:szCs w:val="20"/>
        </w:rPr>
        <w:t xml:space="preserve">Marketing phone: + </w:t>
      </w:r>
      <w:r w:rsidR="00064D33">
        <w:rPr>
          <w:sz w:val="20"/>
          <w:szCs w:val="20"/>
        </w:rPr>
        <w:t xml:space="preserve">1 </w:t>
      </w:r>
      <w:r>
        <w:rPr>
          <w:sz w:val="20"/>
          <w:szCs w:val="20"/>
        </w:rPr>
        <w:t>650 343 IBSC (4272); e-mail:anitaIBSC@aol.com</w:t>
      </w:r>
    </w:p>
    <w:p w:rsidR="000910CE" w:rsidRDefault="000910CE" w:rsidP="000910CE">
      <w:pPr>
        <w:rPr>
          <w:sz w:val="20"/>
          <w:szCs w:val="20"/>
        </w:rPr>
      </w:pPr>
      <w:r>
        <w:rPr>
          <w:sz w:val="20"/>
          <w:szCs w:val="20"/>
        </w:rPr>
        <w:t xml:space="preserve">Web site: </w:t>
      </w:r>
      <w:hyperlink r:id="rId6" w:history="1">
        <w:r w:rsidRPr="00A32DC4">
          <w:rPr>
            <w:rStyle w:val="Hyperlink"/>
            <w:color w:val="auto"/>
            <w:sz w:val="20"/>
            <w:szCs w:val="20"/>
          </w:rPr>
          <w:t>www.immunobioscience.com</w:t>
        </w:r>
      </w:hyperlink>
      <w:r w:rsidRPr="00A32DC4">
        <w:t>;</w:t>
      </w:r>
      <w:r w:rsidRPr="00A32DC4">
        <w:rPr>
          <w:sz w:val="20"/>
          <w:szCs w:val="20"/>
        </w:rPr>
        <w:t xml:space="preserve"> E-mail: </w:t>
      </w:r>
      <w:hyperlink r:id="rId7" w:history="1">
        <w:r w:rsidRPr="00A32DC4">
          <w:rPr>
            <w:rStyle w:val="Hyperlink"/>
            <w:color w:val="auto"/>
            <w:sz w:val="20"/>
            <w:szCs w:val="20"/>
          </w:rPr>
          <w:t>baderbo@gmail.com</w:t>
        </w:r>
      </w:hyperlink>
    </w:p>
    <w:p w:rsidR="00B40D20" w:rsidRPr="00656BDC" w:rsidRDefault="000910CE" w:rsidP="000910CE">
      <w:pPr>
        <w:rPr>
          <w:sz w:val="20"/>
          <w:szCs w:val="20"/>
        </w:rPr>
      </w:pPr>
      <w:r>
        <w:rPr>
          <w:sz w:val="20"/>
          <w:szCs w:val="20"/>
        </w:rPr>
        <w:t>PRODUCT OF USA</w:t>
      </w:r>
    </w:p>
    <w:sectPr w:rsidR="00B40D20" w:rsidRPr="00656BD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212C7"/>
    <w:rsid w:val="00025B1C"/>
    <w:rsid w:val="00064D33"/>
    <w:rsid w:val="000910CE"/>
    <w:rsid w:val="000E14B6"/>
    <w:rsid w:val="000E2F2A"/>
    <w:rsid w:val="00244F46"/>
    <w:rsid w:val="00252947"/>
    <w:rsid w:val="002D74C4"/>
    <w:rsid w:val="0030754E"/>
    <w:rsid w:val="003160CB"/>
    <w:rsid w:val="003423A4"/>
    <w:rsid w:val="00390FAB"/>
    <w:rsid w:val="003D2E44"/>
    <w:rsid w:val="003E2735"/>
    <w:rsid w:val="003E7F0B"/>
    <w:rsid w:val="00424212"/>
    <w:rsid w:val="00435E70"/>
    <w:rsid w:val="004C1782"/>
    <w:rsid w:val="004C2CCE"/>
    <w:rsid w:val="004F10EA"/>
    <w:rsid w:val="00554337"/>
    <w:rsid w:val="005723B6"/>
    <w:rsid w:val="005D2869"/>
    <w:rsid w:val="005D7BDC"/>
    <w:rsid w:val="00656BDC"/>
    <w:rsid w:val="00660246"/>
    <w:rsid w:val="00666DD5"/>
    <w:rsid w:val="006978F7"/>
    <w:rsid w:val="006A5FF4"/>
    <w:rsid w:val="007024DF"/>
    <w:rsid w:val="007148C8"/>
    <w:rsid w:val="00802E05"/>
    <w:rsid w:val="0082051A"/>
    <w:rsid w:val="00873C58"/>
    <w:rsid w:val="0089077C"/>
    <w:rsid w:val="008B45B4"/>
    <w:rsid w:val="008F208C"/>
    <w:rsid w:val="0091053C"/>
    <w:rsid w:val="00937F64"/>
    <w:rsid w:val="00950EA6"/>
    <w:rsid w:val="009B4602"/>
    <w:rsid w:val="00A262FF"/>
    <w:rsid w:val="00A32DC4"/>
    <w:rsid w:val="00A37A96"/>
    <w:rsid w:val="00A83FB4"/>
    <w:rsid w:val="00AE07BF"/>
    <w:rsid w:val="00AF733A"/>
    <w:rsid w:val="00B14ECE"/>
    <w:rsid w:val="00B23113"/>
    <w:rsid w:val="00B24AE2"/>
    <w:rsid w:val="00B40D20"/>
    <w:rsid w:val="00B8654C"/>
    <w:rsid w:val="00B94F27"/>
    <w:rsid w:val="00BB7EE3"/>
    <w:rsid w:val="00C2336E"/>
    <w:rsid w:val="00C72424"/>
    <w:rsid w:val="00CD5416"/>
    <w:rsid w:val="00D34D6E"/>
    <w:rsid w:val="00D64925"/>
    <w:rsid w:val="00DB1356"/>
    <w:rsid w:val="00E140C0"/>
    <w:rsid w:val="00E52D76"/>
    <w:rsid w:val="00E85410"/>
    <w:rsid w:val="00ED492C"/>
    <w:rsid w:val="00EF3BCB"/>
    <w:rsid w:val="00F16A99"/>
    <w:rsid w:val="00F34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ListParagraph">
    <w:name w:val="List Paragraph"/>
    <w:basedOn w:val="Normal"/>
    <w:uiPriority w:val="34"/>
    <w:qFormat/>
    <w:rsid w:val="00F16A99"/>
    <w:pPr>
      <w:ind w:left="720"/>
      <w:contextualSpacing/>
    </w:pPr>
  </w:style>
  <w:style w:type="character" w:styleId="IntenseEmphasis">
    <w:name w:val="Intense Emphasis"/>
    <w:basedOn w:val="DefaultParagraphFont"/>
    <w:uiPriority w:val="21"/>
    <w:qFormat/>
    <w:rsid w:val="0082051A"/>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78237921">
      <w:bodyDiv w:val="1"/>
      <w:marLeft w:val="0"/>
      <w:marRight w:val="0"/>
      <w:marTop w:val="0"/>
      <w:marBottom w:val="0"/>
      <w:divBdr>
        <w:top w:val="none" w:sz="0" w:space="0" w:color="auto"/>
        <w:left w:val="none" w:sz="0" w:space="0" w:color="auto"/>
        <w:bottom w:val="none" w:sz="0" w:space="0" w:color="auto"/>
        <w:right w:val="none" w:sz="0" w:space="0" w:color="auto"/>
      </w:divBdr>
    </w:div>
    <w:div w:id="162484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FDDA1-5AAE-45C8-A5BC-94180E44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7</cp:revision>
  <cp:lastPrinted>2009-01-09T17:20:00Z</cp:lastPrinted>
  <dcterms:created xsi:type="dcterms:W3CDTF">2010-07-01T22:16:00Z</dcterms:created>
  <dcterms:modified xsi:type="dcterms:W3CDTF">2014-10-29T18:51:00Z</dcterms:modified>
</cp:coreProperties>
</file>