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935" w:rsidRPr="00385935" w:rsidRDefault="00385935" w:rsidP="00385935">
      <w:pPr>
        <w:jc w:val="center"/>
        <w:rPr>
          <w:sz w:val="36"/>
          <w:szCs w:val="36"/>
        </w:rPr>
      </w:pPr>
      <w:bookmarkStart w:id="0" w:name="_GoBack"/>
      <w:bookmarkEnd w:id="0"/>
      <w:r w:rsidRPr="00385935">
        <w:rPr>
          <w:sz w:val="36"/>
          <w:szCs w:val="36"/>
        </w:rPr>
        <w:t>Community Needs Assessment Overview</w:t>
      </w:r>
    </w:p>
    <w:p w:rsidR="00385935" w:rsidRDefault="00385935"/>
    <w:p w:rsidR="00EC752A" w:rsidRDefault="00C179C1">
      <w:r>
        <w:t xml:space="preserve">ASBDC has been busy the last several months.  In efforts to serve our six county service area to the best of our ability, we have conducted a Community Needs Assessment to verify what the needs are in our area.  The assessment was made up of numerous surveys from all walks of life, interviews and forum groups.  </w:t>
      </w:r>
      <w:r w:rsidR="00385935">
        <w:t xml:space="preserve">Research was done compiling demographics and data of the six counties we serve. </w:t>
      </w:r>
      <w:r>
        <w:t>After examining all the data collected, it was no surprise to what the needs are in each county.  Across the entire service area, we found the needs to be very similar.  Listed below are the top 5 needs.</w:t>
      </w:r>
    </w:p>
    <w:p w:rsidR="00C179C1" w:rsidRDefault="00C179C1" w:rsidP="00C179C1">
      <w:pPr>
        <w:pStyle w:val="ListParagraph"/>
        <w:numPr>
          <w:ilvl w:val="0"/>
          <w:numId w:val="1"/>
        </w:numPr>
      </w:pPr>
      <w:r>
        <w:t>Individuals need living wage income.</w:t>
      </w:r>
    </w:p>
    <w:p w:rsidR="00C179C1" w:rsidRDefault="00C179C1" w:rsidP="00C179C1">
      <w:pPr>
        <w:pStyle w:val="ListParagraph"/>
        <w:numPr>
          <w:ilvl w:val="0"/>
          <w:numId w:val="1"/>
        </w:numPr>
      </w:pPr>
      <w:r>
        <w:t>Individuals need connected to available resources.</w:t>
      </w:r>
    </w:p>
    <w:p w:rsidR="00C179C1" w:rsidRDefault="00C179C1" w:rsidP="00C179C1">
      <w:pPr>
        <w:pStyle w:val="ListParagraph"/>
        <w:numPr>
          <w:ilvl w:val="0"/>
          <w:numId w:val="1"/>
        </w:numPr>
      </w:pPr>
      <w:r>
        <w:t>Communities need safe and affordable housing stock</w:t>
      </w:r>
    </w:p>
    <w:p w:rsidR="00C179C1" w:rsidRDefault="00C179C1" w:rsidP="00C179C1">
      <w:pPr>
        <w:pStyle w:val="ListParagraph"/>
        <w:numPr>
          <w:ilvl w:val="0"/>
          <w:numId w:val="1"/>
        </w:numPr>
      </w:pPr>
      <w:r>
        <w:t>Individuals need health care.</w:t>
      </w:r>
    </w:p>
    <w:p w:rsidR="00C179C1" w:rsidRDefault="00C179C1" w:rsidP="00C179C1">
      <w:pPr>
        <w:pStyle w:val="ListParagraph"/>
        <w:numPr>
          <w:ilvl w:val="0"/>
          <w:numId w:val="1"/>
        </w:numPr>
      </w:pPr>
      <w:r>
        <w:t>Communities need substance abuse services.</w:t>
      </w:r>
    </w:p>
    <w:p w:rsidR="00C179C1" w:rsidRDefault="00C179C1" w:rsidP="00C179C1">
      <w:pPr>
        <w:pStyle w:val="ListParagraph"/>
      </w:pPr>
    </w:p>
    <w:p w:rsidR="00C179C1" w:rsidRDefault="00C179C1" w:rsidP="00C179C1">
      <w:pPr>
        <w:pStyle w:val="ListParagraph"/>
      </w:pPr>
    </w:p>
    <w:p w:rsidR="00C179C1" w:rsidRDefault="00C179C1" w:rsidP="00C179C1">
      <w:pPr>
        <w:pStyle w:val="ListParagraph"/>
      </w:pPr>
      <w:r>
        <w:t xml:space="preserve">In the survey, we also ask </w:t>
      </w:r>
      <w:r w:rsidR="00385935">
        <w:t>about strengths of our agency and communities.</w:t>
      </w:r>
    </w:p>
    <w:p w:rsidR="00C179C1" w:rsidRDefault="00C179C1" w:rsidP="00C179C1">
      <w:pPr>
        <w:pStyle w:val="ListParagraph"/>
        <w:numPr>
          <w:ilvl w:val="0"/>
          <w:numId w:val="2"/>
        </w:numPr>
      </w:pPr>
      <w:r>
        <w:t xml:space="preserve">ASBDC provides utility assistance to </w:t>
      </w:r>
      <w:r w:rsidR="00385935">
        <w:t xml:space="preserve">many </w:t>
      </w:r>
      <w:r>
        <w:t xml:space="preserve">low income households.  </w:t>
      </w:r>
    </w:p>
    <w:p w:rsidR="00C179C1" w:rsidRDefault="00C179C1" w:rsidP="00C179C1">
      <w:pPr>
        <w:pStyle w:val="ListParagraph"/>
        <w:numPr>
          <w:ilvl w:val="0"/>
          <w:numId w:val="2"/>
        </w:numPr>
      </w:pPr>
      <w:r>
        <w:t>Double Mountain Coach provides well-designed and functional rural transportation services that focus on the needs of the people.</w:t>
      </w:r>
    </w:p>
    <w:p w:rsidR="00C179C1" w:rsidRDefault="00C179C1" w:rsidP="00C179C1">
      <w:pPr>
        <w:pStyle w:val="ListParagraph"/>
        <w:numPr>
          <w:ilvl w:val="0"/>
          <w:numId w:val="2"/>
        </w:numPr>
      </w:pPr>
      <w:r>
        <w:t>Many of our rural communities have been able to maintain their K-12 public schools.</w:t>
      </w:r>
    </w:p>
    <w:p w:rsidR="00385935" w:rsidRDefault="00385935" w:rsidP="00385935">
      <w:r>
        <w:t xml:space="preserve">Our future goal is to address these needs to the best of our ability based on the funding and staff that we have available.  Some of the needs are out of our realm of help, but we feel it is important to make you aware of the information.  If you would like to see the entire 200 page report, feel free to </w:t>
      </w:r>
      <w:proofErr w:type="gramStart"/>
      <w:r>
        <w:t>contact  ASBDC</w:t>
      </w:r>
      <w:proofErr w:type="gramEnd"/>
      <w:r>
        <w:t xml:space="preserve"> at 940-989-3538.</w:t>
      </w:r>
    </w:p>
    <w:sectPr w:rsidR="00385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979DD"/>
    <w:multiLevelType w:val="hybridMultilevel"/>
    <w:tmpl w:val="EC8E842A"/>
    <w:lvl w:ilvl="0" w:tplc="5E30E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3C1152"/>
    <w:multiLevelType w:val="hybridMultilevel"/>
    <w:tmpl w:val="9D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9C1"/>
    <w:rsid w:val="00385935"/>
    <w:rsid w:val="006C0DAC"/>
    <w:rsid w:val="00C179C1"/>
    <w:rsid w:val="00C6644D"/>
    <w:rsid w:val="00EC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8C86C-F0D3-4C7C-8D19-04D2AC11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6644D"/>
    <w:pPr>
      <w:framePr w:w="7920" w:h="1980" w:hRule="exact" w:hSpace="180" w:wrap="auto" w:hAnchor="page" w:xAlign="center" w:yAlign="bottom"/>
      <w:spacing w:after="0" w:line="240" w:lineRule="auto"/>
      <w:ind w:left="2880"/>
    </w:pPr>
    <w:rPr>
      <w:rFonts w:ascii="Algerian" w:eastAsiaTheme="majorEastAsia" w:hAnsi="Algerian" w:cstheme="majorBidi"/>
      <w:b/>
      <w:color w:val="1F4E79" w:themeColor="accent1" w:themeShade="80"/>
      <w:sz w:val="36"/>
      <w:szCs w:val="24"/>
    </w:rPr>
  </w:style>
  <w:style w:type="paragraph" w:styleId="EnvelopeReturn">
    <w:name w:val="envelope return"/>
    <w:basedOn w:val="Normal"/>
    <w:uiPriority w:val="99"/>
    <w:semiHidden/>
    <w:unhideWhenUsed/>
    <w:rsid w:val="00C6644D"/>
    <w:pPr>
      <w:spacing w:after="0" w:line="240" w:lineRule="auto"/>
    </w:pPr>
    <w:rPr>
      <w:rFonts w:ascii="Algerian" w:eastAsiaTheme="majorEastAsia" w:hAnsi="Algerian" w:cstheme="majorBidi"/>
      <w:b/>
      <w:color w:val="1F4E79" w:themeColor="accent1" w:themeShade="80"/>
      <w:sz w:val="24"/>
      <w:szCs w:val="20"/>
    </w:rPr>
  </w:style>
  <w:style w:type="paragraph" w:styleId="ListParagraph">
    <w:name w:val="List Paragraph"/>
    <w:basedOn w:val="Normal"/>
    <w:uiPriority w:val="34"/>
    <w:qFormat/>
    <w:rsid w:val="00C17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Flowers</dc:creator>
  <cp:keywords/>
  <dc:description/>
  <cp:lastModifiedBy>Patti Sedberry</cp:lastModifiedBy>
  <cp:revision>2</cp:revision>
  <dcterms:created xsi:type="dcterms:W3CDTF">2018-09-26T18:47:00Z</dcterms:created>
  <dcterms:modified xsi:type="dcterms:W3CDTF">2018-09-26T18:47:00Z</dcterms:modified>
</cp:coreProperties>
</file>