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54" w:rsidRPr="00246954" w:rsidRDefault="00246954" w:rsidP="00246954">
      <w:pPr>
        <w:shd w:val="clear" w:color="auto" w:fill="FFFFFF"/>
        <w:spacing w:after="0" w:line="270" w:lineRule="atLeast"/>
        <w:outlineLvl w:val="1"/>
        <w:rPr>
          <w:rFonts w:ascii="arvobold" w:eastAsia="Times New Roman" w:hAnsi="arvobold" w:cs="Times New Roman"/>
          <w:b/>
          <w:bCs/>
          <w:color w:val="312D2E"/>
          <w:kern w:val="36"/>
          <w:sz w:val="27"/>
          <w:szCs w:val="27"/>
        </w:rPr>
      </w:pPr>
      <w:r w:rsidRPr="00246954">
        <w:rPr>
          <w:rFonts w:ascii="arvobold" w:eastAsia="Times New Roman" w:hAnsi="arvobold" w:cs="Times New Roman"/>
          <w:b/>
          <w:bCs/>
          <w:color w:val="312D2E"/>
          <w:kern w:val="36"/>
          <w:sz w:val="27"/>
          <w:szCs w:val="27"/>
        </w:rPr>
        <w:t xml:space="preserve">Brenton </w:t>
      </w:r>
      <w:proofErr w:type="spellStart"/>
      <w:r w:rsidRPr="00246954">
        <w:rPr>
          <w:rFonts w:ascii="arvobold" w:eastAsia="Times New Roman" w:hAnsi="arvobold" w:cs="Times New Roman"/>
          <w:b/>
          <w:bCs/>
          <w:color w:val="312D2E"/>
          <w:kern w:val="36"/>
          <w:sz w:val="27"/>
          <w:szCs w:val="27"/>
        </w:rPr>
        <w:t>Meda</w:t>
      </w:r>
      <w:proofErr w:type="spellEnd"/>
      <w:r w:rsidRPr="00246954">
        <w:rPr>
          <w:rFonts w:ascii="arvobold" w:eastAsia="Times New Roman" w:hAnsi="arvobold" w:cs="Times New Roman"/>
          <w:b/>
          <w:bCs/>
          <w:color w:val="312D2E"/>
          <w:kern w:val="36"/>
          <w:sz w:val="27"/>
          <w:szCs w:val="27"/>
        </w:rPr>
        <w:t>, MD</w:t>
      </w:r>
      <w:bookmarkStart w:id="0" w:name="_GoBack"/>
      <w:bookmarkEnd w:id="0"/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b/>
          <w:bCs/>
          <w:color w:val="312D2E"/>
          <w:sz w:val="23"/>
          <w:szCs w:val="23"/>
        </w:rPr>
        <w:t>Undergraduate Degree:</w:t>
      </w: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B.S Microbiology, Washington State University</w:t>
      </w:r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b/>
          <w:bCs/>
          <w:color w:val="312D2E"/>
          <w:sz w:val="23"/>
          <w:szCs w:val="23"/>
        </w:rPr>
        <w:t>Medical School:</w:t>
      </w: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M.D, Medical College of Wisconsin</w:t>
      </w:r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b/>
          <w:bCs/>
          <w:color w:val="312D2E"/>
          <w:sz w:val="23"/>
          <w:szCs w:val="23"/>
        </w:rPr>
        <w:t>Residency:</w:t>
      </w: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Anatomic and Clinical Pathology, West Virginia University Morgantown West Virginia, Pitt County Memorial Hospital East Carolina University Greenville North Carolina, Bowman Gray/Baptist Hospital Medical Center Winston-Salem North Carolina</w:t>
      </w:r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b/>
          <w:bCs/>
          <w:color w:val="312D2E"/>
          <w:sz w:val="23"/>
          <w:szCs w:val="23"/>
        </w:rPr>
        <w:t>Fellowship:</w:t>
      </w: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</w:t>
      </w:r>
      <w:proofErr w:type="spellStart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Hematopathology</w:t>
      </w:r>
      <w:proofErr w:type="spellEnd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University of Utah</w:t>
      </w:r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b/>
          <w:bCs/>
          <w:color w:val="312D2E"/>
          <w:sz w:val="23"/>
          <w:szCs w:val="23"/>
        </w:rPr>
        <w:t>Certifications:</w:t>
      </w: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Anatomic and Clinical Pathology</w:t>
      </w:r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b/>
          <w:bCs/>
          <w:color w:val="312D2E"/>
          <w:sz w:val="23"/>
          <w:szCs w:val="23"/>
        </w:rPr>
        <w:t>Military Service:</w:t>
      </w: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United States Army Reserve, Medical Service Corps, 50th General Hospital and 385th Combat Support Hospital</w:t>
      </w:r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b/>
          <w:bCs/>
          <w:color w:val="312D2E"/>
          <w:sz w:val="23"/>
          <w:szCs w:val="23"/>
        </w:rPr>
        <w:t>Memberships:</w:t>
      </w:r>
    </w:p>
    <w:p w:rsidR="00246954" w:rsidRPr="00246954" w:rsidRDefault="00246954" w:rsidP="00246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College of American Pathologists</w:t>
      </w:r>
    </w:p>
    <w:p w:rsidR="00246954" w:rsidRPr="00246954" w:rsidRDefault="00246954" w:rsidP="00246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American Society for Clinical Pathologists</w:t>
      </w:r>
    </w:p>
    <w:p w:rsidR="00246954" w:rsidRPr="00246954" w:rsidRDefault="00246954" w:rsidP="00246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American Pathology Foundation</w:t>
      </w:r>
    </w:p>
    <w:p w:rsidR="00246954" w:rsidRPr="00246954" w:rsidRDefault="00246954" w:rsidP="00246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United States and Canadian Academy of Pathology</w:t>
      </w:r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b/>
          <w:bCs/>
          <w:color w:val="312D2E"/>
          <w:sz w:val="23"/>
          <w:szCs w:val="23"/>
        </w:rPr>
        <w:t>Professional Affiliations:</w:t>
      </w: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Montana Pathology Society</w:t>
      </w:r>
    </w:p>
    <w:p w:rsidR="00246954" w:rsidRPr="00763F12" w:rsidRDefault="00246954" w:rsidP="00763F12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 </w:t>
      </w:r>
      <w:r w:rsidRPr="00246954">
        <w:rPr>
          <w:rFonts w:ascii="arvoregular" w:eastAsia="Times New Roman" w:hAnsi="arvoregular" w:cs="Times New Roman"/>
          <w:b/>
          <w:bCs/>
          <w:color w:val="312D2E"/>
          <w:sz w:val="21"/>
          <w:szCs w:val="21"/>
          <w:u w:val="single"/>
        </w:rPr>
        <w:t xml:space="preserve">About Dr. </w:t>
      </w:r>
      <w:proofErr w:type="spellStart"/>
      <w:r w:rsidRPr="00246954">
        <w:rPr>
          <w:rFonts w:ascii="arvoregular" w:eastAsia="Times New Roman" w:hAnsi="arvoregular" w:cs="Times New Roman"/>
          <w:b/>
          <w:bCs/>
          <w:color w:val="312D2E"/>
          <w:sz w:val="21"/>
          <w:szCs w:val="21"/>
          <w:u w:val="single"/>
        </w:rPr>
        <w:t>Meda</w:t>
      </w:r>
      <w:proofErr w:type="spellEnd"/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Dr. Brenton </w:t>
      </w:r>
      <w:proofErr w:type="spellStart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Meda</w:t>
      </w:r>
      <w:proofErr w:type="spellEnd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has been practicing pathology </w:t>
      </w:r>
      <w:r w:rsidR="00763F12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in central Montana for the </w:t>
      </w:r>
      <w:proofErr w:type="spellStart"/>
      <w:r w:rsidR="00763F12">
        <w:rPr>
          <w:rFonts w:ascii="Century Gothic" w:eastAsia="Times New Roman" w:hAnsi="Century Gothic" w:cs="Times New Roman"/>
          <w:color w:val="312D2E"/>
          <w:sz w:val="23"/>
          <w:szCs w:val="23"/>
        </w:rPr>
        <w:t>last</w:t>
      </w: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twelve</w:t>
      </w:r>
      <w:proofErr w:type="spellEnd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years. Patients and physicians rely on him for his diagnostic accuracy in pathology as well as his expertise in </w:t>
      </w:r>
      <w:proofErr w:type="spellStart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hematopathology</w:t>
      </w:r>
      <w:proofErr w:type="spellEnd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. A graduate of West Virginia University, Pitt County Memorial Hospital, and Bowman Gray/Baptist Hospital, Dr. </w:t>
      </w:r>
      <w:proofErr w:type="spellStart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Meda</w:t>
      </w:r>
      <w:proofErr w:type="spellEnd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is renowned for his extensive and comprehensive training.</w:t>
      </w:r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He completed his fellowship training at the University of Utah in </w:t>
      </w:r>
      <w:proofErr w:type="spellStart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hematopathology</w:t>
      </w:r>
      <w:proofErr w:type="spellEnd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– one of the most prestigious training programs in the country.</w:t>
      </w:r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A current and active member of multiple societies such as the College of American Pathologists, American Society for Clinical Pathologists, and the United States and Canadian Academy of Pathology. Dr. </w:t>
      </w:r>
      <w:proofErr w:type="spellStart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Meda</w:t>
      </w:r>
      <w:proofErr w:type="spellEnd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has previously served as the president </w:t>
      </w: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lastRenderedPageBreak/>
        <w:t xml:space="preserve">of the Montana Pathology Society, President of Northern Plains Pathologists, and Chairman of the Department of Pathology at </w:t>
      </w:r>
      <w:proofErr w:type="spellStart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Benefis</w:t>
      </w:r>
      <w:proofErr w:type="spellEnd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Healthcare.</w:t>
      </w:r>
    </w:p>
    <w:p w:rsidR="00246954" w:rsidRPr="00246954" w:rsidRDefault="00246954" w:rsidP="00246954">
      <w:pPr>
        <w:shd w:val="clear" w:color="auto" w:fill="FFFFFF"/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color w:val="312D2E"/>
          <w:sz w:val="23"/>
          <w:szCs w:val="23"/>
        </w:rPr>
      </w:pPr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Dr. </w:t>
      </w:r>
      <w:proofErr w:type="spellStart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>Meda</w:t>
      </w:r>
      <w:proofErr w:type="spellEnd"/>
      <w:r w:rsidRPr="00246954">
        <w:rPr>
          <w:rFonts w:ascii="Century Gothic" w:eastAsia="Times New Roman" w:hAnsi="Century Gothic" w:cs="Times New Roman"/>
          <w:color w:val="312D2E"/>
          <w:sz w:val="23"/>
          <w:szCs w:val="23"/>
        </w:rPr>
        <w:t xml:space="preserve"> is ranked as one of the United States' top pathologists by the Consumers' Research Council of America.</w:t>
      </w:r>
    </w:p>
    <w:p w:rsidR="00E84E25" w:rsidRDefault="00E84E25"/>
    <w:sectPr w:rsidR="00E8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vobold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v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341DF"/>
    <w:multiLevelType w:val="multilevel"/>
    <w:tmpl w:val="72C4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54"/>
    <w:rsid w:val="00246954"/>
    <w:rsid w:val="00763F12"/>
    <w:rsid w:val="00E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ABDDF-3D54-476E-92E1-81126B53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2015-07-06T16:02:00Z</dcterms:created>
  <dcterms:modified xsi:type="dcterms:W3CDTF">2015-07-07T20:27:00Z</dcterms:modified>
</cp:coreProperties>
</file>