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840" w:rsidRDefault="00452840" w:rsidP="00452840">
      <w:pPr>
        <w:spacing w:after="0" w:line="240" w:lineRule="auto"/>
        <w:jc w:val="center"/>
        <w:rPr>
          <w:b/>
          <w:sz w:val="36"/>
        </w:rPr>
      </w:pPr>
      <w:r w:rsidRPr="005D44AC">
        <w:rPr>
          <w:b/>
          <w:sz w:val="36"/>
        </w:rPr>
        <w:t xml:space="preserve">RSAI </w:t>
      </w:r>
      <w:r>
        <w:rPr>
          <w:b/>
          <w:sz w:val="36"/>
        </w:rPr>
        <w:t>Position Paper</w:t>
      </w:r>
    </w:p>
    <w:p w:rsidR="00452840" w:rsidRDefault="00452840" w:rsidP="00452840">
      <w:pPr>
        <w:spacing w:after="0" w:line="240" w:lineRule="auto"/>
        <w:jc w:val="center"/>
        <w:rPr>
          <w:b/>
          <w:sz w:val="36"/>
        </w:rPr>
      </w:pPr>
      <w:r>
        <w:rPr>
          <w:b/>
          <w:sz w:val="36"/>
        </w:rPr>
        <w:t>Transportation Equity:  A 201</w:t>
      </w:r>
      <w:r w:rsidR="00EB7D87">
        <w:rPr>
          <w:b/>
          <w:sz w:val="36"/>
        </w:rPr>
        <w:t>8</w:t>
      </w:r>
      <w:r>
        <w:rPr>
          <w:b/>
          <w:sz w:val="36"/>
        </w:rPr>
        <w:t xml:space="preserve"> Legislative Priority</w:t>
      </w:r>
      <w:r w:rsidR="008E3EEC">
        <w:rPr>
          <w:b/>
          <w:sz w:val="36"/>
        </w:rPr>
        <w:t xml:space="preserve"> </w:t>
      </w:r>
    </w:p>
    <w:p w:rsidR="008E382D" w:rsidRPr="00452840" w:rsidRDefault="008E382D" w:rsidP="00452840">
      <w:pPr>
        <w:spacing w:after="0" w:line="240" w:lineRule="auto"/>
        <w:jc w:val="center"/>
        <w:rPr>
          <w:b/>
          <w:sz w:val="28"/>
        </w:rPr>
      </w:pPr>
    </w:p>
    <w:p w:rsidR="00452840" w:rsidRDefault="00452840" w:rsidP="00A825AC">
      <w:pPr>
        <w:widowControl w:val="0"/>
        <w:spacing w:after="360" w:line="240" w:lineRule="auto"/>
        <w:rPr>
          <w:rFonts w:ascii="Calibri" w:eastAsia="Calibri" w:hAnsi="Calibri" w:cs="Calibri"/>
          <w:sz w:val="24"/>
        </w:rPr>
      </w:pPr>
      <w:r w:rsidRPr="0014231C">
        <w:rPr>
          <w:rFonts w:ascii="Calibri" w:eastAsia="Calibri" w:hAnsi="Calibri" w:cs="Calibri"/>
          <w:b/>
          <w:sz w:val="24"/>
        </w:rPr>
        <w:t>Background:</w:t>
      </w:r>
      <w:r>
        <w:rPr>
          <w:rFonts w:ascii="Calibri" w:eastAsia="Calibri" w:hAnsi="Calibri" w:cs="Calibri"/>
          <w:sz w:val="24"/>
        </w:rPr>
        <w:t xml:space="preserve"> In the 1950s, Iowa had over 4,000 school districts.  Students could walk to their neighborhood school and transportation costs were nonexistent for Iowa school districts. As budgets have tightened and enrollments conti</w:t>
      </w:r>
      <w:r w:rsidR="00380199">
        <w:rPr>
          <w:rFonts w:ascii="Calibri" w:eastAsia="Calibri" w:hAnsi="Calibri" w:cs="Calibri"/>
          <w:sz w:val="24"/>
        </w:rPr>
        <w:t>nue to decline, Iowa now has 333</w:t>
      </w:r>
      <w:r>
        <w:rPr>
          <w:rFonts w:ascii="Calibri" w:eastAsia="Calibri" w:hAnsi="Calibri" w:cs="Calibri"/>
          <w:sz w:val="24"/>
        </w:rPr>
        <w:t xml:space="preserve"> dist</w:t>
      </w:r>
      <w:r w:rsidR="00380199">
        <w:rPr>
          <w:rFonts w:ascii="Calibri" w:eastAsia="Calibri" w:hAnsi="Calibri" w:cs="Calibri"/>
          <w:sz w:val="24"/>
        </w:rPr>
        <w:t>ricts (FY 201</w:t>
      </w:r>
      <w:r w:rsidR="00EB7D87">
        <w:rPr>
          <w:rFonts w:ascii="Calibri" w:eastAsia="Calibri" w:hAnsi="Calibri" w:cs="Calibri"/>
          <w:sz w:val="24"/>
        </w:rPr>
        <w:t>8</w:t>
      </w:r>
      <w:r>
        <w:rPr>
          <w:rFonts w:ascii="Calibri" w:eastAsia="Calibri" w:hAnsi="Calibri" w:cs="Calibri"/>
          <w:sz w:val="24"/>
        </w:rPr>
        <w:t xml:space="preserve">) with varying square miles per pupil and hugely varying transportation costs.  </w:t>
      </w:r>
    </w:p>
    <w:p w:rsidR="004E1F2B" w:rsidRDefault="00452840" w:rsidP="004E1F2B">
      <w:pPr>
        <w:widowControl w:val="0"/>
        <w:spacing w:after="240" w:line="240" w:lineRule="auto"/>
        <w:rPr>
          <w:rFonts w:ascii="Calibri" w:eastAsia="Calibri" w:hAnsi="Calibri" w:cs="Calibri"/>
          <w:sz w:val="24"/>
        </w:rPr>
      </w:pPr>
      <w:r>
        <w:rPr>
          <w:noProof/>
        </w:rPr>
        <w:drawing>
          <wp:anchor distT="0" distB="0" distL="114300" distR="114300" simplePos="0" relativeHeight="251664384" behindDoc="1" locked="0" layoutInCell="1" allowOverlap="1" wp14:anchorId="67E7CE91" wp14:editId="42EC84AA">
            <wp:simplePos x="0" y="0"/>
            <wp:positionH relativeFrom="column">
              <wp:posOffset>3228975</wp:posOffset>
            </wp:positionH>
            <wp:positionV relativeFrom="paragraph">
              <wp:posOffset>9525</wp:posOffset>
            </wp:positionV>
            <wp:extent cx="3407054" cy="2057400"/>
            <wp:effectExtent l="0" t="0" r="3175" b="0"/>
            <wp:wrapTight wrapText="bothSides">
              <wp:wrapPolygon edited="0">
                <wp:start x="0" y="0"/>
                <wp:lineTo x="0" y="21400"/>
                <wp:lineTo x="21499" y="21400"/>
                <wp:lineTo x="2149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07054" cy="20574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4"/>
        </w:rPr>
        <w:t>Iowa’s foundation formula does not recognize the sparseness of population, square mileage or route miles for school districts, the number of students transported</w:t>
      </w:r>
      <w:r w:rsidR="00380199">
        <w:rPr>
          <w:rFonts w:ascii="Calibri" w:eastAsia="Calibri" w:hAnsi="Calibri" w:cs="Calibri"/>
          <w:sz w:val="24"/>
        </w:rPr>
        <w:t>, or variance in road or geographic conditions</w:t>
      </w:r>
      <w:r>
        <w:rPr>
          <w:rFonts w:ascii="Calibri" w:eastAsia="Calibri" w:hAnsi="Calibri" w:cs="Calibri"/>
          <w:sz w:val="24"/>
        </w:rPr>
        <w:t xml:space="preserve">.  As a result, districts with large transportation costs cover those costs out of the school general fund.  </w:t>
      </w:r>
    </w:p>
    <w:p w:rsidR="004E1F2B" w:rsidRDefault="00452840" w:rsidP="004E1F2B">
      <w:pPr>
        <w:widowControl w:val="0"/>
        <w:spacing w:after="240" w:line="240" w:lineRule="auto"/>
        <w:rPr>
          <w:rFonts w:ascii="Calibri" w:eastAsia="Calibri" w:hAnsi="Calibri" w:cs="Calibri"/>
          <w:sz w:val="24"/>
        </w:rPr>
      </w:pPr>
      <w:r w:rsidRPr="002A5125">
        <w:rPr>
          <w:rFonts w:ascii="Calibri" w:eastAsia="Calibri" w:hAnsi="Calibri" w:cs="Calibri"/>
          <w:b/>
          <w:sz w:val="24"/>
        </w:rPr>
        <w:t>Current Reality:</w:t>
      </w:r>
      <w:r>
        <w:rPr>
          <w:rFonts w:ascii="Calibri" w:eastAsia="Calibri" w:hAnsi="Calibri" w:cs="Calibri"/>
          <w:sz w:val="24"/>
        </w:rPr>
        <w:t xml:space="preserve">  the following statistics describe current transportation inequities today</w:t>
      </w:r>
      <w:r w:rsidR="00EF66EB">
        <w:rPr>
          <w:rFonts w:ascii="Calibri" w:eastAsia="Calibri" w:hAnsi="Calibri" w:cs="Calibri"/>
          <w:sz w:val="24"/>
        </w:rPr>
        <w:t xml:space="preserve"> from the DE FY 201</w:t>
      </w:r>
      <w:r w:rsidR="00EB7D87">
        <w:rPr>
          <w:rFonts w:ascii="Calibri" w:eastAsia="Calibri" w:hAnsi="Calibri" w:cs="Calibri"/>
          <w:sz w:val="24"/>
        </w:rPr>
        <w:t>6</w:t>
      </w:r>
      <w:r w:rsidR="00EF66EB">
        <w:rPr>
          <w:rFonts w:ascii="Calibri" w:eastAsia="Calibri" w:hAnsi="Calibri" w:cs="Calibri"/>
          <w:sz w:val="24"/>
        </w:rPr>
        <w:t xml:space="preserve"> Transportation Report:</w:t>
      </w:r>
    </w:p>
    <w:p w:rsidR="00452840" w:rsidRPr="004E1F2B" w:rsidRDefault="00452840" w:rsidP="004E1F2B">
      <w:pPr>
        <w:pStyle w:val="ListParagraph"/>
        <w:widowControl w:val="0"/>
        <w:numPr>
          <w:ilvl w:val="0"/>
          <w:numId w:val="12"/>
        </w:numPr>
        <w:spacing w:after="480" w:line="240" w:lineRule="auto"/>
        <w:rPr>
          <w:rFonts w:ascii="Calibri" w:eastAsia="Calibri" w:hAnsi="Calibri" w:cs="Calibri"/>
          <w:sz w:val="24"/>
        </w:rPr>
      </w:pPr>
      <w:r w:rsidRPr="004E1F2B">
        <w:rPr>
          <w:rFonts w:ascii="Calibri" w:eastAsia="Calibri" w:hAnsi="Calibri" w:cs="Calibri"/>
          <w:sz w:val="24"/>
        </w:rPr>
        <w:t>FY 201</w:t>
      </w:r>
      <w:r w:rsidR="0022475E">
        <w:rPr>
          <w:rFonts w:ascii="Calibri" w:eastAsia="Calibri" w:hAnsi="Calibri" w:cs="Calibri"/>
          <w:sz w:val="24"/>
        </w:rPr>
        <w:t>6</w:t>
      </w:r>
      <w:r w:rsidRPr="004E1F2B">
        <w:rPr>
          <w:rFonts w:ascii="Calibri" w:eastAsia="Calibri" w:hAnsi="Calibri" w:cs="Calibri"/>
          <w:sz w:val="24"/>
        </w:rPr>
        <w:t xml:space="preserve"> State cost per pupil </w:t>
      </w:r>
      <w:r w:rsidR="00EF66EB">
        <w:rPr>
          <w:rFonts w:ascii="Calibri" w:eastAsia="Calibri" w:hAnsi="Calibri" w:cs="Calibri"/>
          <w:sz w:val="24"/>
        </w:rPr>
        <w:t>was</w:t>
      </w:r>
      <w:r w:rsidRPr="004E1F2B">
        <w:rPr>
          <w:rFonts w:ascii="Calibri" w:eastAsia="Calibri" w:hAnsi="Calibri" w:cs="Calibri"/>
          <w:sz w:val="24"/>
        </w:rPr>
        <w:t xml:space="preserve"> $6,</w:t>
      </w:r>
      <w:r w:rsidR="0022475E">
        <w:rPr>
          <w:rFonts w:ascii="Calibri" w:eastAsia="Calibri" w:hAnsi="Calibri" w:cs="Calibri"/>
          <w:sz w:val="24"/>
        </w:rPr>
        <w:t>44</w:t>
      </w:r>
      <w:r w:rsidRPr="004E1F2B">
        <w:rPr>
          <w:rFonts w:ascii="Calibri" w:eastAsia="Calibri" w:hAnsi="Calibri" w:cs="Calibri"/>
          <w:sz w:val="24"/>
        </w:rPr>
        <w:t xml:space="preserve">6.  There </w:t>
      </w:r>
      <w:r w:rsidR="004E1F2B" w:rsidRPr="004E1F2B">
        <w:rPr>
          <w:rFonts w:ascii="Calibri" w:eastAsia="Calibri" w:hAnsi="Calibri" w:cs="Calibri"/>
          <w:sz w:val="24"/>
        </w:rPr>
        <w:t xml:space="preserve">were </w:t>
      </w:r>
      <w:r w:rsidR="0022475E">
        <w:rPr>
          <w:rFonts w:ascii="Calibri" w:eastAsia="Calibri" w:hAnsi="Calibri" w:cs="Calibri"/>
          <w:sz w:val="24"/>
        </w:rPr>
        <w:t>3</w:t>
      </w:r>
      <w:r w:rsidR="00EF66EB">
        <w:rPr>
          <w:rFonts w:ascii="Calibri" w:eastAsia="Calibri" w:hAnsi="Calibri" w:cs="Calibri"/>
          <w:sz w:val="24"/>
        </w:rPr>
        <w:t>1</w:t>
      </w:r>
      <w:r w:rsidRPr="004E1F2B">
        <w:rPr>
          <w:rFonts w:ascii="Calibri" w:eastAsia="Calibri" w:hAnsi="Calibri" w:cs="Calibri"/>
          <w:sz w:val="24"/>
        </w:rPr>
        <w:t xml:space="preserve"> Iowa school districts that require</w:t>
      </w:r>
      <w:r w:rsidR="00EF66EB">
        <w:rPr>
          <w:rFonts w:ascii="Calibri" w:eastAsia="Calibri" w:hAnsi="Calibri" w:cs="Calibri"/>
          <w:sz w:val="24"/>
        </w:rPr>
        <w:t>d</w:t>
      </w:r>
      <w:r w:rsidRPr="004E1F2B">
        <w:rPr>
          <w:rFonts w:ascii="Calibri" w:eastAsia="Calibri" w:hAnsi="Calibri" w:cs="Calibri"/>
          <w:sz w:val="24"/>
        </w:rPr>
        <w:t xml:space="preserve"> </w:t>
      </w:r>
      <w:r w:rsidR="00EF66EB">
        <w:rPr>
          <w:rFonts w:ascii="Calibri" w:eastAsia="Calibri" w:hAnsi="Calibri" w:cs="Calibri"/>
          <w:sz w:val="24"/>
        </w:rPr>
        <w:t>at least</w:t>
      </w:r>
      <w:r w:rsidRPr="004E1F2B">
        <w:rPr>
          <w:rFonts w:ascii="Calibri" w:eastAsia="Calibri" w:hAnsi="Calibri" w:cs="Calibri"/>
          <w:sz w:val="24"/>
        </w:rPr>
        <w:t xml:space="preserve"> 10% of that </w:t>
      </w:r>
      <w:r w:rsidR="00EF66EB">
        <w:rPr>
          <w:rFonts w:ascii="Calibri" w:eastAsia="Calibri" w:hAnsi="Calibri" w:cs="Calibri"/>
          <w:sz w:val="24"/>
        </w:rPr>
        <w:t xml:space="preserve">general fund </w:t>
      </w:r>
      <w:r w:rsidRPr="004E1F2B">
        <w:rPr>
          <w:rFonts w:ascii="Calibri" w:eastAsia="Calibri" w:hAnsi="Calibri" w:cs="Calibri"/>
          <w:sz w:val="24"/>
        </w:rPr>
        <w:t>cost per pupil for transportation</w:t>
      </w:r>
      <w:r w:rsidR="00EF66EB">
        <w:rPr>
          <w:rFonts w:ascii="Calibri" w:eastAsia="Calibri" w:hAnsi="Calibri" w:cs="Calibri"/>
          <w:sz w:val="24"/>
        </w:rPr>
        <w:t>.</w:t>
      </w:r>
    </w:p>
    <w:p w:rsidR="00452840" w:rsidRDefault="00452840" w:rsidP="00452840">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The range in transportation expenditures varies from a low of $</w:t>
      </w:r>
      <w:r w:rsidR="00A825AC">
        <w:rPr>
          <w:rFonts w:ascii="Calibri" w:eastAsia="Calibri" w:hAnsi="Calibri" w:cs="Calibri"/>
          <w:sz w:val="24"/>
        </w:rPr>
        <w:t>13.45</w:t>
      </w:r>
      <w:r>
        <w:rPr>
          <w:rFonts w:ascii="Calibri" w:eastAsia="Calibri" w:hAnsi="Calibri" w:cs="Calibri"/>
          <w:sz w:val="24"/>
        </w:rPr>
        <w:t xml:space="preserve"> to a high of $</w:t>
      </w:r>
      <w:r w:rsidR="00A825AC">
        <w:rPr>
          <w:rFonts w:ascii="Calibri" w:eastAsia="Calibri" w:hAnsi="Calibri" w:cs="Calibri"/>
          <w:sz w:val="24"/>
        </w:rPr>
        <w:t>914.53</w:t>
      </w:r>
      <w:r>
        <w:rPr>
          <w:rFonts w:ascii="Calibri" w:eastAsia="Calibri" w:hAnsi="Calibri" w:cs="Calibri"/>
          <w:sz w:val="24"/>
        </w:rPr>
        <w:t xml:space="preserve"> per student enrolled</w:t>
      </w:r>
      <w:r w:rsidR="00EF66EB">
        <w:rPr>
          <w:rFonts w:ascii="Calibri" w:eastAsia="Calibri" w:hAnsi="Calibri" w:cs="Calibri"/>
          <w:sz w:val="24"/>
        </w:rPr>
        <w:t>.</w:t>
      </w:r>
      <w:r w:rsidR="004E1F2B">
        <w:rPr>
          <w:rFonts w:ascii="Calibri" w:eastAsia="Calibri" w:hAnsi="Calibri" w:cs="Calibri"/>
          <w:sz w:val="24"/>
        </w:rPr>
        <w:t xml:space="preserve">  Square miles per district range from a low of 2 to a high of 555 square miles, and route miles range from a low of </w:t>
      </w:r>
      <w:r w:rsidR="00A825AC">
        <w:rPr>
          <w:rFonts w:ascii="Calibri" w:eastAsia="Calibri" w:hAnsi="Calibri" w:cs="Calibri"/>
          <w:sz w:val="24"/>
        </w:rPr>
        <w:t xml:space="preserve">922 </w:t>
      </w:r>
      <w:r w:rsidR="004E1F2B">
        <w:rPr>
          <w:rFonts w:ascii="Calibri" w:eastAsia="Calibri" w:hAnsi="Calibri" w:cs="Calibri"/>
          <w:sz w:val="24"/>
        </w:rPr>
        <w:t>to a high of 1,</w:t>
      </w:r>
      <w:r w:rsidR="00A825AC">
        <w:rPr>
          <w:rFonts w:ascii="Calibri" w:eastAsia="Calibri" w:hAnsi="Calibri" w:cs="Calibri"/>
          <w:sz w:val="24"/>
        </w:rPr>
        <w:t>280,706</w:t>
      </w:r>
      <w:r w:rsidR="00ED5297">
        <w:rPr>
          <w:rFonts w:ascii="Calibri" w:eastAsia="Calibri" w:hAnsi="Calibri" w:cs="Calibri"/>
          <w:sz w:val="24"/>
        </w:rPr>
        <w:t xml:space="preserve"> miles</w:t>
      </w:r>
      <w:r w:rsidR="004E1F2B">
        <w:rPr>
          <w:rFonts w:ascii="Calibri" w:eastAsia="Calibri" w:hAnsi="Calibri" w:cs="Calibri"/>
          <w:sz w:val="24"/>
        </w:rPr>
        <w:t xml:space="preserve">.  </w:t>
      </w:r>
    </w:p>
    <w:p w:rsidR="00452840" w:rsidRDefault="00452840" w:rsidP="00452840">
      <w:pPr>
        <w:pStyle w:val="ListParagraph"/>
        <w:widowControl w:val="0"/>
        <w:numPr>
          <w:ilvl w:val="0"/>
          <w:numId w:val="5"/>
        </w:numPr>
        <w:spacing w:after="480" w:line="240" w:lineRule="auto"/>
        <w:rPr>
          <w:rFonts w:ascii="Calibri" w:eastAsia="Calibri" w:hAnsi="Calibri" w:cs="Calibri"/>
          <w:sz w:val="24"/>
        </w:rPr>
      </w:pPr>
      <w:r>
        <w:rPr>
          <w:rFonts w:ascii="Calibri" w:eastAsia="Calibri" w:hAnsi="Calibri" w:cs="Calibri"/>
          <w:sz w:val="24"/>
        </w:rPr>
        <w:t xml:space="preserve">Property tax characteristics, including low valuation per pupil and </w:t>
      </w:r>
      <w:r w:rsidR="00ED5297">
        <w:rPr>
          <w:rFonts w:ascii="Calibri" w:eastAsia="Calibri" w:hAnsi="Calibri" w:cs="Calibri"/>
          <w:sz w:val="24"/>
        </w:rPr>
        <w:t xml:space="preserve">corresponding </w:t>
      </w:r>
      <w:r>
        <w:rPr>
          <w:rFonts w:ascii="Calibri" w:eastAsia="Calibri" w:hAnsi="Calibri" w:cs="Calibri"/>
          <w:sz w:val="24"/>
        </w:rPr>
        <w:t xml:space="preserve">higher tax rates, create challenges for districts with low tax capacity to pay for buses out of PPEL or Sales </w:t>
      </w:r>
      <w:r w:rsidR="00EF66EB">
        <w:rPr>
          <w:rFonts w:ascii="Calibri" w:eastAsia="Calibri" w:hAnsi="Calibri" w:cs="Calibri"/>
          <w:sz w:val="24"/>
        </w:rPr>
        <w:t>T</w:t>
      </w:r>
      <w:r>
        <w:rPr>
          <w:rFonts w:ascii="Calibri" w:eastAsia="Calibri" w:hAnsi="Calibri" w:cs="Calibri"/>
          <w:sz w:val="24"/>
        </w:rPr>
        <w:t>ax funds, further stressing the general fund budget. When district</w:t>
      </w:r>
      <w:r w:rsidR="00EF66EB">
        <w:rPr>
          <w:rFonts w:ascii="Calibri" w:eastAsia="Calibri" w:hAnsi="Calibri" w:cs="Calibri"/>
          <w:sz w:val="24"/>
        </w:rPr>
        <w:t>s</w:t>
      </w:r>
      <w:r>
        <w:rPr>
          <w:rFonts w:ascii="Calibri" w:eastAsia="Calibri" w:hAnsi="Calibri" w:cs="Calibri"/>
          <w:sz w:val="24"/>
        </w:rPr>
        <w:t xml:space="preserve"> have larger transportation costs, both taxpayer and student inequit</w:t>
      </w:r>
      <w:r w:rsidR="00EF66EB">
        <w:rPr>
          <w:rFonts w:ascii="Calibri" w:eastAsia="Calibri" w:hAnsi="Calibri" w:cs="Calibri"/>
          <w:sz w:val="24"/>
        </w:rPr>
        <w:t>ies</w:t>
      </w:r>
      <w:r>
        <w:rPr>
          <w:rFonts w:ascii="Calibri" w:eastAsia="Calibri" w:hAnsi="Calibri" w:cs="Calibri"/>
          <w:sz w:val="24"/>
        </w:rPr>
        <w:t xml:space="preserve"> worsen.</w:t>
      </w:r>
    </w:p>
    <w:p w:rsidR="00452840" w:rsidRDefault="00452840" w:rsidP="004E1F2B">
      <w:pPr>
        <w:pStyle w:val="ListParagraph"/>
        <w:widowControl w:val="0"/>
        <w:numPr>
          <w:ilvl w:val="0"/>
          <w:numId w:val="5"/>
        </w:numPr>
        <w:spacing w:after="240" w:line="240" w:lineRule="auto"/>
        <w:rPr>
          <w:rFonts w:ascii="Calibri" w:eastAsia="Calibri" w:hAnsi="Calibri" w:cs="Calibri"/>
          <w:sz w:val="24"/>
        </w:rPr>
      </w:pPr>
      <w:r>
        <w:rPr>
          <w:rFonts w:ascii="Calibri" w:eastAsia="Calibri" w:hAnsi="Calibri" w:cs="Calibri"/>
          <w:sz w:val="24"/>
        </w:rPr>
        <w:t xml:space="preserve">General fund dollars spent on busing would otherwise be available for staff and teachers (salary, benefits, training, </w:t>
      </w:r>
      <w:r w:rsidR="00D135A8">
        <w:rPr>
          <w:rFonts w:ascii="Calibri" w:eastAsia="Calibri" w:hAnsi="Calibri" w:cs="Calibri"/>
          <w:sz w:val="24"/>
        </w:rPr>
        <w:t xml:space="preserve">and </w:t>
      </w:r>
      <w:r>
        <w:rPr>
          <w:rFonts w:ascii="Calibri" w:eastAsia="Calibri" w:hAnsi="Calibri" w:cs="Calibri"/>
          <w:sz w:val="24"/>
        </w:rPr>
        <w:t xml:space="preserve">support), curriculum, programs, technology, and energy.  Lack of resources in all of these areas creates an unequal educational opportunity for students in rural districts. </w:t>
      </w:r>
    </w:p>
    <w:p w:rsidR="00A825AC" w:rsidRDefault="00A825AC" w:rsidP="004E1F2B">
      <w:pPr>
        <w:pStyle w:val="ListParagraph"/>
        <w:widowControl w:val="0"/>
        <w:numPr>
          <w:ilvl w:val="0"/>
          <w:numId w:val="5"/>
        </w:numPr>
        <w:spacing w:after="240" w:line="240" w:lineRule="auto"/>
        <w:rPr>
          <w:rFonts w:ascii="Calibri" w:eastAsia="Calibri" w:hAnsi="Calibri" w:cs="Calibri"/>
          <w:sz w:val="24"/>
        </w:rPr>
      </w:pPr>
      <w:r>
        <w:rPr>
          <w:rFonts w:ascii="Calibri" w:eastAsia="Calibri" w:hAnsi="Calibri" w:cs="Calibri"/>
          <w:sz w:val="24"/>
        </w:rPr>
        <w:t xml:space="preserve">SF 455, approved unanimously in the 2017 Senate, and approved by the House Education Committee, provides a 10-year phased in supplementary weighting based the three factors of transportation costs, enrollment and route miles.  RSAI supports this bill. </w:t>
      </w:r>
    </w:p>
    <w:p w:rsidR="006A1FCE" w:rsidRPr="008E3EEC" w:rsidRDefault="00452840" w:rsidP="00EF66EB">
      <w:pPr>
        <w:rPr>
          <w:rFonts w:eastAsia="Calibri" w:cs="Calibri"/>
          <w:sz w:val="24"/>
          <w:szCs w:val="24"/>
        </w:rPr>
        <w:sectPr w:rsidR="006A1FCE" w:rsidRPr="008E3EEC" w:rsidSect="00040DA0">
          <w:headerReference w:type="default" r:id="rId9"/>
          <w:footerReference w:type="default" r:id="rId10"/>
          <w:headerReference w:type="first" r:id="rId11"/>
          <w:pgSz w:w="12240" w:h="15840"/>
          <w:pgMar w:top="2070" w:right="990" w:bottom="720" w:left="1440" w:header="720" w:footer="432" w:gutter="0"/>
          <w:cols w:space="720"/>
          <w:titlePg/>
          <w:docGrid w:linePitch="360"/>
        </w:sectPr>
      </w:pPr>
      <w:r w:rsidRPr="00A825AC">
        <w:rPr>
          <w:rFonts w:eastAsia="Calibri" w:cs="Calibri"/>
          <w:b/>
          <w:sz w:val="24"/>
          <w:szCs w:val="24"/>
        </w:rPr>
        <w:t>RSAI calls on the Iowa Legislature to address the issue of</w:t>
      </w:r>
      <w:r w:rsidRPr="008E3EEC">
        <w:rPr>
          <w:rFonts w:eastAsia="Calibri" w:cs="Calibri"/>
          <w:sz w:val="24"/>
          <w:szCs w:val="24"/>
        </w:rPr>
        <w:t xml:space="preserve"> </w:t>
      </w:r>
      <w:r w:rsidRPr="008E3EEC">
        <w:rPr>
          <w:rFonts w:eastAsia="Calibri" w:cs="Calibri"/>
          <w:b/>
          <w:sz w:val="24"/>
          <w:szCs w:val="24"/>
        </w:rPr>
        <w:t>Transportation Equity:</w:t>
      </w:r>
      <w:r w:rsidRPr="008E3EEC">
        <w:rPr>
          <w:rFonts w:eastAsia="Calibri" w:cs="Calibri"/>
          <w:sz w:val="24"/>
          <w:szCs w:val="24"/>
        </w:rPr>
        <w:t xml:space="preserve">  </w:t>
      </w:r>
      <w:r w:rsidR="008E3EEC" w:rsidRPr="008E3EEC">
        <w:rPr>
          <w:rFonts w:eastAsia="Calibri" w:cs="Arial"/>
          <w:sz w:val="24"/>
          <w:szCs w:val="24"/>
        </w:rPr>
        <w:t xml:space="preserve">Supports a mechanism that covers school transportation costs that does not unreasonably disadvantage property tax payers in property poor districts or compete with general funds otherwise spent on </w:t>
      </w:r>
      <w:r w:rsidR="008E382D">
        <w:rPr>
          <w:rFonts w:eastAsia="Calibri" w:cs="Arial"/>
          <w:sz w:val="24"/>
          <w:szCs w:val="24"/>
        </w:rPr>
        <w:t>p</w:t>
      </w:r>
      <w:r w:rsidR="00A825AC">
        <w:rPr>
          <w:rFonts w:eastAsia="Calibri" w:cs="Arial"/>
          <w:sz w:val="24"/>
          <w:szCs w:val="24"/>
        </w:rPr>
        <w:t>roviding education to students.</w:t>
      </w:r>
      <w:bookmarkStart w:id="0" w:name="_GoBack"/>
      <w:bookmarkEnd w:id="0"/>
    </w:p>
    <w:p w:rsidR="00DC1B8F" w:rsidRDefault="00DC1B8F" w:rsidP="00A825AC">
      <w:pPr>
        <w:rPr>
          <w:rFonts w:ascii="Calibri" w:eastAsia="Calibri" w:hAnsi="Calibri" w:cs="Calibri"/>
          <w:sz w:val="24"/>
        </w:rPr>
      </w:pPr>
    </w:p>
    <w:sectPr w:rsidR="00DC1B8F" w:rsidSect="001E1BC3">
      <w:footerReference w:type="default" r:id="rId12"/>
      <w:pgSz w:w="12240" w:h="15840"/>
      <w:pgMar w:top="23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1B9" w:rsidRDefault="00E071B9" w:rsidP="00636F64">
      <w:pPr>
        <w:spacing w:after="0" w:line="240" w:lineRule="auto"/>
      </w:pPr>
      <w:r>
        <w:separator/>
      </w:r>
    </w:p>
  </w:endnote>
  <w:endnote w:type="continuationSeparator" w:id="0">
    <w:p w:rsidR="00E071B9" w:rsidRDefault="00E071B9"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0E5" w:rsidRPr="00011159" w:rsidRDefault="001F40E5">
    <w:pPr>
      <w:pStyle w:val="Footer"/>
      <w:tabs>
        <w:tab w:val="clear" w:pos="4680"/>
        <w:tab w:val="clear" w:pos="9360"/>
      </w:tabs>
      <w:jc w:val="center"/>
      <w:rPr>
        <w:caps/>
        <w:noProof/>
      </w:rPr>
    </w:pPr>
    <w:r w:rsidRPr="00011159">
      <w:rPr>
        <w:caps/>
      </w:rPr>
      <w:fldChar w:fldCharType="begin"/>
    </w:r>
    <w:r w:rsidRPr="00011159">
      <w:rPr>
        <w:caps/>
      </w:rPr>
      <w:instrText xml:space="preserve"> PAGE   \* MERGEFORMAT </w:instrText>
    </w:r>
    <w:r w:rsidRPr="00011159">
      <w:rPr>
        <w:caps/>
      </w:rPr>
      <w:fldChar w:fldCharType="separate"/>
    </w:r>
    <w:r w:rsidR="00A825AC">
      <w:rPr>
        <w:caps/>
        <w:noProof/>
      </w:rPr>
      <w:t>2</w:t>
    </w:r>
    <w:r w:rsidRPr="00011159">
      <w:rPr>
        <w:caps/>
        <w:noProof/>
      </w:rPr>
      <w:fldChar w:fldCharType="end"/>
    </w:r>
  </w:p>
  <w:p w:rsidR="001F40E5" w:rsidRDefault="001F40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154690"/>
      <w:docPartObj>
        <w:docPartGallery w:val="Page Numbers (Bottom of Page)"/>
        <w:docPartUnique/>
      </w:docPartObj>
    </w:sdtPr>
    <w:sdtEndPr>
      <w:rPr>
        <w:noProof/>
      </w:rPr>
    </w:sdtEndPr>
    <w:sdtContent>
      <w:p w:rsidR="00E911B3" w:rsidRDefault="002836D4" w:rsidP="00011159">
        <w:pPr>
          <w:pStyle w:val="Footer"/>
          <w:jc w:val="center"/>
        </w:pPr>
        <w:r>
          <w:fldChar w:fldCharType="begin"/>
        </w:r>
        <w:r>
          <w:instrText xml:space="preserve"> PAGE   \* MERGEFORMAT </w:instrText>
        </w:r>
        <w:r>
          <w:fldChar w:fldCharType="separate"/>
        </w:r>
        <w:r w:rsidR="00A825AC">
          <w:rPr>
            <w:noProof/>
          </w:rPr>
          <w:t>2</w:t>
        </w:r>
        <w:r>
          <w:rPr>
            <w:noProof/>
          </w:rPr>
          <w:fldChar w:fldCharType="end"/>
        </w:r>
      </w:p>
    </w:sdtContent>
  </w:sdt>
  <w:p w:rsidR="00E911B3" w:rsidRDefault="00E071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1B9" w:rsidRDefault="00E071B9" w:rsidP="00636F64">
      <w:pPr>
        <w:spacing w:after="0" w:line="240" w:lineRule="auto"/>
      </w:pPr>
      <w:r>
        <w:separator/>
      </w:r>
    </w:p>
  </w:footnote>
  <w:footnote w:type="continuationSeparator" w:id="0">
    <w:p w:rsidR="00E071B9" w:rsidRDefault="00E071B9"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929" w:rsidRDefault="00533929" w:rsidP="00533929">
    <w:r>
      <w:rPr>
        <w:noProof/>
      </w:rPr>
      <w:drawing>
        <wp:anchor distT="0" distB="0" distL="114300" distR="114300" simplePos="0" relativeHeight="251665408" behindDoc="1" locked="0" layoutInCell="1" allowOverlap="1" wp14:anchorId="442348CF" wp14:editId="18AD0B29">
          <wp:simplePos x="0" y="0"/>
          <wp:positionH relativeFrom="column">
            <wp:posOffset>3145790</wp:posOffset>
          </wp:positionH>
          <wp:positionV relativeFrom="paragraph">
            <wp:posOffset>-410560</wp:posOffset>
          </wp:positionV>
          <wp:extent cx="1776095" cy="10541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4191F531" wp14:editId="177835B7">
              <wp:simplePos x="0" y="0"/>
              <wp:positionH relativeFrom="column">
                <wp:posOffset>5023945</wp:posOffset>
              </wp:positionH>
              <wp:positionV relativeFrom="paragraph">
                <wp:posOffset>-210208</wp:posOffset>
              </wp:positionV>
              <wp:extent cx="924560" cy="780415"/>
              <wp:effectExtent l="0" t="0" r="8890" b="635"/>
              <wp:wrapNone/>
              <wp:docPr id="11" name="Rectangle 11"/>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33929" w:rsidRPr="00F754DF" w:rsidRDefault="00533929" w:rsidP="00533929">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91F531" id="Rectangle 11" o:spid="_x0000_s1028" style="position:absolute;margin-left:395.6pt;margin-top:-16.55pt;width:72.8pt;height:61.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" fillcolor="#e36c0a [2409]" stroked="f" strokeweight="2pt">
              <v:fill opacity="38036f"/>
              <v:textbox>
                <w:txbxContent>
                  <w:p w:rsidR="00533929" w:rsidRPr="00F754DF" w:rsidRDefault="00533929" w:rsidP="00533929">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79B169F2" wp14:editId="263A5929">
              <wp:simplePos x="0" y="0"/>
              <wp:positionH relativeFrom="column">
                <wp:posOffset>2123090</wp:posOffset>
              </wp:positionH>
              <wp:positionV relativeFrom="paragraph">
                <wp:posOffset>-210207</wp:posOffset>
              </wp:positionV>
              <wp:extent cx="924560" cy="780984"/>
              <wp:effectExtent l="0" t="0" r="8890" b="635"/>
              <wp:wrapNone/>
              <wp:docPr id="12" name="Rectangle 12"/>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74974" id="Rectangle 12" o:spid="_x0000_s1026" style="position:absolute;margin-left:167.15pt;margin-top:-16.55pt;width:72.8pt;height:6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" fillcolor="#00b0f0" stroked="f" strokeweight="2pt"/>
          </w:pict>
        </mc:Fallback>
      </mc:AlternateContent>
    </w:r>
    <w:r>
      <w:rPr>
        <w:noProof/>
      </w:rPr>
      <mc:AlternateContent>
        <mc:Choice Requires="wps">
          <w:drawing>
            <wp:anchor distT="0" distB="0" distL="114300" distR="114300" simplePos="0" relativeHeight="251667456" behindDoc="0" locked="0" layoutInCell="1" allowOverlap="1" wp14:anchorId="277B3145" wp14:editId="3C1DE076">
              <wp:simplePos x="0" y="0"/>
              <wp:positionH relativeFrom="column">
                <wp:posOffset>1082566</wp:posOffset>
              </wp:positionH>
              <wp:positionV relativeFrom="paragraph">
                <wp:posOffset>-231228</wp:posOffset>
              </wp:positionV>
              <wp:extent cx="924560" cy="802290"/>
              <wp:effectExtent l="0" t="0" r="8890" b="0"/>
              <wp:wrapNone/>
              <wp:docPr id="13" name="Rectangle 1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5605D7" id="Rectangle 13" o:spid="_x0000_s1026" style="position:absolute;margin-left:85.25pt;margin-top:-18.2pt;width:72.8pt;height:63.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" fillcolor="#c00000" stroked="f" strokeweight="2pt"/>
          </w:pict>
        </mc:Fallback>
      </mc:AlternateContent>
    </w:r>
    <w:r>
      <w:rPr>
        <w:noProof/>
      </w:rPr>
      <mc:AlternateContent>
        <mc:Choice Requires="wps">
          <w:drawing>
            <wp:anchor distT="0" distB="0" distL="114300" distR="114300" simplePos="0" relativeHeight="251666432" behindDoc="0" locked="0" layoutInCell="1" allowOverlap="1" wp14:anchorId="6138D1C7" wp14:editId="5BD4A100">
              <wp:simplePos x="0" y="0"/>
              <wp:positionH relativeFrom="column">
                <wp:posOffset>63062</wp:posOffset>
              </wp:positionH>
              <wp:positionV relativeFrom="paragraph">
                <wp:posOffset>-241738</wp:posOffset>
              </wp:positionV>
              <wp:extent cx="924560" cy="813238"/>
              <wp:effectExtent l="0" t="0" r="8890" b="6350"/>
              <wp:wrapNone/>
              <wp:docPr id="14" name="Rectangle 14"/>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33929" w:rsidRDefault="00533929" w:rsidP="005339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38D1C7" id="Rectangle 14" o:spid="_x0000_s1029" style="position:absolute;margin-left:4.95pt;margin-top:-19.05pt;width:72.8pt;height:64.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" fillcolor="#92d050" stroked="f" strokeweight="2pt">
              <v:textbox>
                <w:txbxContent>
                  <w:p w:rsidR="00533929" w:rsidRDefault="00533929" w:rsidP="00533929">
                    <w:pPr>
                      <w:jc w:val="center"/>
                    </w:pPr>
                  </w:p>
                </w:txbxContent>
              </v:textbox>
            </v:rect>
          </w:pict>
        </mc:Fallback>
      </mc:AlternateContent>
    </w:r>
  </w:p>
  <w:p w:rsidR="00533929" w:rsidRDefault="005339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642"/>
    <w:multiLevelType w:val="hybridMultilevel"/>
    <w:tmpl w:val="6E1E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F439C"/>
    <w:multiLevelType w:val="hybridMultilevel"/>
    <w:tmpl w:val="D55A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976"/>
    <w:multiLevelType w:val="hybridMultilevel"/>
    <w:tmpl w:val="DABE28A2"/>
    <w:lvl w:ilvl="0" w:tplc="1F42A8BC">
      <w:start w:val="1"/>
      <w:numFmt w:val="bullet"/>
      <w:lvlText w:val="•"/>
      <w:lvlJc w:val="left"/>
      <w:pPr>
        <w:tabs>
          <w:tab w:val="num" w:pos="720"/>
        </w:tabs>
        <w:ind w:left="720" w:hanging="360"/>
      </w:pPr>
      <w:rPr>
        <w:rFonts w:ascii="Arial" w:hAnsi="Arial" w:hint="default"/>
      </w:rPr>
    </w:lvl>
    <w:lvl w:ilvl="1" w:tplc="B5EE14A4" w:tentative="1">
      <w:start w:val="1"/>
      <w:numFmt w:val="bullet"/>
      <w:lvlText w:val="•"/>
      <w:lvlJc w:val="left"/>
      <w:pPr>
        <w:tabs>
          <w:tab w:val="num" w:pos="1440"/>
        </w:tabs>
        <w:ind w:left="1440" w:hanging="360"/>
      </w:pPr>
      <w:rPr>
        <w:rFonts w:ascii="Arial" w:hAnsi="Arial" w:hint="default"/>
      </w:rPr>
    </w:lvl>
    <w:lvl w:ilvl="2" w:tplc="28A24F66" w:tentative="1">
      <w:start w:val="1"/>
      <w:numFmt w:val="bullet"/>
      <w:lvlText w:val="•"/>
      <w:lvlJc w:val="left"/>
      <w:pPr>
        <w:tabs>
          <w:tab w:val="num" w:pos="2160"/>
        </w:tabs>
        <w:ind w:left="2160" w:hanging="360"/>
      </w:pPr>
      <w:rPr>
        <w:rFonts w:ascii="Arial" w:hAnsi="Arial" w:hint="default"/>
      </w:rPr>
    </w:lvl>
    <w:lvl w:ilvl="3" w:tplc="9260F498" w:tentative="1">
      <w:start w:val="1"/>
      <w:numFmt w:val="bullet"/>
      <w:lvlText w:val="•"/>
      <w:lvlJc w:val="left"/>
      <w:pPr>
        <w:tabs>
          <w:tab w:val="num" w:pos="2880"/>
        </w:tabs>
        <w:ind w:left="2880" w:hanging="360"/>
      </w:pPr>
      <w:rPr>
        <w:rFonts w:ascii="Arial" w:hAnsi="Arial" w:hint="default"/>
      </w:rPr>
    </w:lvl>
    <w:lvl w:ilvl="4" w:tplc="FAF40BB2" w:tentative="1">
      <w:start w:val="1"/>
      <w:numFmt w:val="bullet"/>
      <w:lvlText w:val="•"/>
      <w:lvlJc w:val="left"/>
      <w:pPr>
        <w:tabs>
          <w:tab w:val="num" w:pos="3600"/>
        </w:tabs>
        <w:ind w:left="3600" w:hanging="360"/>
      </w:pPr>
      <w:rPr>
        <w:rFonts w:ascii="Arial" w:hAnsi="Arial" w:hint="default"/>
      </w:rPr>
    </w:lvl>
    <w:lvl w:ilvl="5" w:tplc="EFCCE81A" w:tentative="1">
      <w:start w:val="1"/>
      <w:numFmt w:val="bullet"/>
      <w:lvlText w:val="•"/>
      <w:lvlJc w:val="left"/>
      <w:pPr>
        <w:tabs>
          <w:tab w:val="num" w:pos="4320"/>
        </w:tabs>
        <w:ind w:left="4320" w:hanging="360"/>
      </w:pPr>
      <w:rPr>
        <w:rFonts w:ascii="Arial" w:hAnsi="Arial" w:hint="default"/>
      </w:rPr>
    </w:lvl>
    <w:lvl w:ilvl="6" w:tplc="D646B778" w:tentative="1">
      <w:start w:val="1"/>
      <w:numFmt w:val="bullet"/>
      <w:lvlText w:val="•"/>
      <w:lvlJc w:val="left"/>
      <w:pPr>
        <w:tabs>
          <w:tab w:val="num" w:pos="5040"/>
        </w:tabs>
        <w:ind w:left="5040" w:hanging="360"/>
      </w:pPr>
      <w:rPr>
        <w:rFonts w:ascii="Arial" w:hAnsi="Arial" w:hint="default"/>
      </w:rPr>
    </w:lvl>
    <w:lvl w:ilvl="7" w:tplc="E9F4E866" w:tentative="1">
      <w:start w:val="1"/>
      <w:numFmt w:val="bullet"/>
      <w:lvlText w:val="•"/>
      <w:lvlJc w:val="left"/>
      <w:pPr>
        <w:tabs>
          <w:tab w:val="num" w:pos="5760"/>
        </w:tabs>
        <w:ind w:left="5760" w:hanging="360"/>
      </w:pPr>
      <w:rPr>
        <w:rFonts w:ascii="Arial" w:hAnsi="Arial" w:hint="default"/>
      </w:rPr>
    </w:lvl>
    <w:lvl w:ilvl="8" w:tplc="294CCF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517F"/>
    <w:multiLevelType w:val="hybridMultilevel"/>
    <w:tmpl w:val="5216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AC3CE4"/>
    <w:multiLevelType w:val="hybridMultilevel"/>
    <w:tmpl w:val="73AABF5E"/>
    <w:lvl w:ilvl="0" w:tplc="2C08B8E0">
      <w:start w:val="1"/>
      <w:numFmt w:val="bullet"/>
      <w:lvlText w:val="•"/>
      <w:lvlJc w:val="left"/>
      <w:pPr>
        <w:tabs>
          <w:tab w:val="num" w:pos="720"/>
        </w:tabs>
        <w:ind w:left="720" w:hanging="360"/>
      </w:pPr>
      <w:rPr>
        <w:rFonts w:ascii="Arial" w:hAnsi="Arial" w:hint="default"/>
      </w:rPr>
    </w:lvl>
    <w:lvl w:ilvl="1" w:tplc="EC7E392E" w:tentative="1">
      <w:start w:val="1"/>
      <w:numFmt w:val="bullet"/>
      <w:lvlText w:val="•"/>
      <w:lvlJc w:val="left"/>
      <w:pPr>
        <w:tabs>
          <w:tab w:val="num" w:pos="1440"/>
        </w:tabs>
        <w:ind w:left="1440" w:hanging="360"/>
      </w:pPr>
      <w:rPr>
        <w:rFonts w:ascii="Arial" w:hAnsi="Arial" w:hint="default"/>
      </w:rPr>
    </w:lvl>
    <w:lvl w:ilvl="2" w:tplc="23FA8966" w:tentative="1">
      <w:start w:val="1"/>
      <w:numFmt w:val="bullet"/>
      <w:lvlText w:val="•"/>
      <w:lvlJc w:val="left"/>
      <w:pPr>
        <w:tabs>
          <w:tab w:val="num" w:pos="2160"/>
        </w:tabs>
        <w:ind w:left="2160" w:hanging="360"/>
      </w:pPr>
      <w:rPr>
        <w:rFonts w:ascii="Arial" w:hAnsi="Arial" w:hint="default"/>
      </w:rPr>
    </w:lvl>
    <w:lvl w:ilvl="3" w:tplc="87101106" w:tentative="1">
      <w:start w:val="1"/>
      <w:numFmt w:val="bullet"/>
      <w:lvlText w:val="•"/>
      <w:lvlJc w:val="left"/>
      <w:pPr>
        <w:tabs>
          <w:tab w:val="num" w:pos="2880"/>
        </w:tabs>
        <w:ind w:left="2880" w:hanging="360"/>
      </w:pPr>
      <w:rPr>
        <w:rFonts w:ascii="Arial" w:hAnsi="Arial" w:hint="default"/>
      </w:rPr>
    </w:lvl>
    <w:lvl w:ilvl="4" w:tplc="86CCE080" w:tentative="1">
      <w:start w:val="1"/>
      <w:numFmt w:val="bullet"/>
      <w:lvlText w:val="•"/>
      <w:lvlJc w:val="left"/>
      <w:pPr>
        <w:tabs>
          <w:tab w:val="num" w:pos="3600"/>
        </w:tabs>
        <w:ind w:left="3600" w:hanging="360"/>
      </w:pPr>
      <w:rPr>
        <w:rFonts w:ascii="Arial" w:hAnsi="Arial" w:hint="default"/>
      </w:rPr>
    </w:lvl>
    <w:lvl w:ilvl="5" w:tplc="36801680" w:tentative="1">
      <w:start w:val="1"/>
      <w:numFmt w:val="bullet"/>
      <w:lvlText w:val="•"/>
      <w:lvlJc w:val="left"/>
      <w:pPr>
        <w:tabs>
          <w:tab w:val="num" w:pos="4320"/>
        </w:tabs>
        <w:ind w:left="4320" w:hanging="360"/>
      </w:pPr>
      <w:rPr>
        <w:rFonts w:ascii="Arial" w:hAnsi="Arial" w:hint="default"/>
      </w:rPr>
    </w:lvl>
    <w:lvl w:ilvl="6" w:tplc="7FBCC666" w:tentative="1">
      <w:start w:val="1"/>
      <w:numFmt w:val="bullet"/>
      <w:lvlText w:val="•"/>
      <w:lvlJc w:val="left"/>
      <w:pPr>
        <w:tabs>
          <w:tab w:val="num" w:pos="5040"/>
        </w:tabs>
        <w:ind w:left="5040" w:hanging="360"/>
      </w:pPr>
      <w:rPr>
        <w:rFonts w:ascii="Arial" w:hAnsi="Arial" w:hint="default"/>
      </w:rPr>
    </w:lvl>
    <w:lvl w:ilvl="7" w:tplc="E3387ED4" w:tentative="1">
      <w:start w:val="1"/>
      <w:numFmt w:val="bullet"/>
      <w:lvlText w:val="•"/>
      <w:lvlJc w:val="left"/>
      <w:pPr>
        <w:tabs>
          <w:tab w:val="num" w:pos="5760"/>
        </w:tabs>
        <w:ind w:left="5760" w:hanging="360"/>
      </w:pPr>
      <w:rPr>
        <w:rFonts w:ascii="Arial" w:hAnsi="Arial" w:hint="default"/>
      </w:rPr>
    </w:lvl>
    <w:lvl w:ilvl="8" w:tplc="23C6AAE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3626A"/>
    <w:multiLevelType w:val="hybridMultilevel"/>
    <w:tmpl w:val="6E8EBF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B56E8F"/>
    <w:multiLevelType w:val="hybridMultilevel"/>
    <w:tmpl w:val="6F72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BA14F9"/>
    <w:multiLevelType w:val="hybridMultilevel"/>
    <w:tmpl w:val="9DB6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8"/>
  </w:num>
  <w:num w:numId="5">
    <w:abstractNumId w:val="5"/>
  </w:num>
  <w:num w:numId="6">
    <w:abstractNumId w:val="12"/>
  </w:num>
  <w:num w:numId="7">
    <w:abstractNumId w:val="7"/>
  </w:num>
  <w:num w:numId="8">
    <w:abstractNumId w:val="3"/>
  </w:num>
  <w:num w:numId="9">
    <w:abstractNumId w:val="11"/>
  </w:num>
  <w:num w:numId="10">
    <w:abstractNumId w:val="9"/>
  </w:num>
  <w:num w:numId="11">
    <w:abstractNumId w:val="4"/>
  </w:num>
  <w:num w:numId="12">
    <w:abstractNumId w:val="13"/>
  </w:num>
  <w:num w:numId="13">
    <w:abstractNumId w:val="0"/>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0D7"/>
    <w:rsid w:val="0000123E"/>
    <w:rsid w:val="00002A88"/>
    <w:rsid w:val="00005015"/>
    <w:rsid w:val="00011159"/>
    <w:rsid w:val="00014532"/>
    <w:rsid w:val="0002090F"/>
    <w:rsid w:val="0002093B"/>
    <w:rsid w:val="00020D4D"/>
    <w:rsid w:val="00024DDD"/>
    <w:rsid w:val="00027E5E"/>
    <w:rsid w:val="00032CD7"/>
    <w:rsid w:val="00035ABD"/>
    <w:rsid w:val="0003753F"/>
    <w:rsid w:val="00040DA0"/>
    <w:rsid w:val="000425CA"/>
    <w:rsid w:val="000445D4"/>
    <w:rsid w:val="0005379B"/>
    <w:rsid w:val="00055926"/>
    <w:rsid w:val="00056991"/>
    <w:rsid w:val="00061C17"/>
    <w:rsid w:val="0006224E"/>
    <w:rsid w:val="0008079F"/>
    <w:rsid w:val="00082E61"/>
    <w:rsid w:val="00084388"/>
    <w:rsid w:val="000A56ED"/>
    <w:rsid w:val="000A6FD3"/>
    <w:rsid w:val="000C1879"/>
    <w:rsid w:val="000C58C0"/>
    <w:rsid w:val="000C617F"/>
    <w:rsid w:val="000D48D2"/>
    <w:rsid w:val="000E2481"/>
    <w:rsid w:val="001022AC"/>
    <w:rsid w:val="001026E8"/>
    <w:rsid w:val="00103BD7"/>
    <w:rsid w:val="00107444"/>
    <w:rsid w:val="00114832"/>
    <w:rsid w:val="00117E4D"/>
    <w:rsid w:val="00126079"/>
    <w:rsid w:val="00127DBD"/>
    <w:rsid w:val="001346A0"/>
    <w:rsid w:val="001357A4"/>
    <w:rsid w:val="00141C99"/>
    <w:rsid w:val="00145BCC"/>
    <w:rsid w:val="00146A5F"/>
    <w:rsid w:val="00147FF0"/>
    <w:rsid w:val="001503AF"/>
    <w:rsid w:val="001644DF"/>
    <w:rsid w:val="0016712D"/>
    <w:rsid w:val="0017186B"/>
    <w:rsid w:val="00187146"/>
    <w:rsid w:val="001A77BF"/>
    <w:rsid w:val="001B46E2"/>
    <w:rsid w:val="001D16B9"/>
    <w:rsid w:val="001D2879"/>
    <w:rsid w:val="001D3510"/>
    <w:rsid w:val="001D6A34"/>
    <w:rsid w:val="001E0A5C"/>
    <w:rsid w:val="001E1BC3"/>
    <w:rsid w:val="001F40E5"/>
    <w:rsid w:val="0020306B"/>
    <w:rsid w:val="002067E7"/>
    <w:rsid w:val="00214FA4"/>
    <w:rsid w:val="0022475E"/>
    <w:rsid w:val="00230FF1"/>
    <w:rsid w:val="00231104"/>
    <w:rsid w:val="00232298"/>
    <w:rsid w:val="0023343D"/>
    <w:rsid w:val="0024063F"/>
    <w:rsid w:val="00240F19"/>
    <w:rsid w:val="00256E48"/>
    <w:rsid w:val="00256EA4"/>
    <w:rsid w:val="00271073"/>
    <w:rsid w:val="002764DB"/>
    <w:rsid w:val="00282ADF"/>
    <w:rsid w:val="00282C1F"/>
    <w:rsid w:val="002836D4"/>
    <w:rsid w:val="00290F1D"/>
    <w:rsid w:val="00295CD0"/>
    <w:rsid w:val="002A305A"/>
    <w:rsid w:val="002C7044"/>
    <w:rsid w:val="002C760A"/>
    <w:rsid w:val="002D0F2B"/>
    <w:rsid w:val="002D2BD2"/>
    <w:rsid w:val="002D3D46"/>
    <w:rsid w:val="002D43B3"/>
    <w:rsid w:val="002D60ED"/>
    <w:rsid w:val="002E304C"/>
    <w:rsid w:val="002E3807"/>
    <w:rsid w:val="0030077D"/>
    <w:rsid w:val="00301F15"/>
    <w:rsid w:val="003107B3"/>
    <w:rsid w:val="00311CE6"/>
    <w:rsid w:val="00316CFF"/>
    <w:rsid w:val="00322B0A"/>
    <w:rsid w:val="0034576D"/>
    <w:rsid w:val="00361A1E"/>
    <w:rsid w:val="003640C6"/>
    <w:rsid w:val="00380199"/>
    <w:rsid w:val="00382EE6"/>
    <w:rsid w:val="00390B9F"/>
    <w:rsid w:val="003924BE"/>
    <w:rsid w:val="00394B76"/>
    <w:rsid w:val="003A32A9"/>
    <w:rsid w:val="003A35B2"/>
    <w:rsid w:val="003A507E"/>
    <w:rsid w:val="003A5D3F"/>
    <w:rsid w:val="003B1E01"/>
    <w:rsid w:val="003B29EE"/>
    <w:rsid w:val="003B58BF"/>
    <w:rsid w:val="003C35FE"/>
    <w:rsid w:val="003C41FE"/>
    <w:rsid w:val="003D4ECF"/>
    <w:rsid w:val="003D7CB7"/>
    <w:rsid w:val="003E0459"/>
    <w:rsid w:val="003E68B2"/>
    <w:rsid w:val="003F0098"/>
    <w:rsid w:val="003F20F0"/>
    <w:rsid w:val="003F3273"/>
    <w:rsid w:val="004154C6"/>
    <w:rsid w:val="00416D91"/>
    <w:rsid w:val="00420F80"/>
    <w:rsid w:val="004432EE"/>
    <w:rsid w:val="00452840"/>
    <w:rsid w:val="004553C3"/>
    <w:rsid w:val="0047483B"/>
    <w:rsid w:val="00496686"/>
    <w:rsid w:val="004A1675"/>
    <w:rsid w:val="004A4F44"/>
    <w:rsid w:val="004B0E7D"/>
    <w:rsid w:val="004B787E"/>
    <w:rsid w:val="004C1220"/>
    <w:rsid w:val="004C254D"/>
    <w:rsid w:val="004C4968"/>
    <w:rsid w:val="004C558E"/>
    <w:rsid w:val="004C770E"/>
    <w:rsid w:val="004D0FD7"/>
    <w:rsid w:val="004E1F2B"/>
    <w:rsid w:val="004E3F90"/>
    <w:rsid w:val="004F0328"/>
    <w:rsid w:val="004F0E0F"/>
    <w:rsid w:val="004F2923"/>
    <w:rsid w:val="004F7BBC"/>
    <w:rsid w:val="00500ACB"/>
    <w:rsid w:val="00503743"/>
    <w:rsid w:val="00511508"/>
    <w:rsid w:val="00513FBC"/>
    <w:rsid w:val="00527BA5"/>
    <w:rsid w:val="00533929"/>
    <w:rsid w:val="00540BF8"/>
    <w:rsid w:val="00547F26"/>
    <w:rsid w:val="0055225F"/>
    <w:rsid w:val="00552D8E"/>
    <w:rsid w:val="00554CF5"/>
    <w:rsid w:val="0056013D"/>
    <w:rsid w:val="0056309F"/>
    <w:rsid w:val="005637F7"/>
    <w:rsid w:val="00585C8E"/>
    <w:rsid w:val="00587800"/>
    <w:rsid w:val="0059543D"/>
    <w:rsid w:val="00597130"/>
    <w:rsid w:val="005A069E"/>
    <w:rsid w:val="005A584A"/>
    <w:rsid w:val="005B6429"/>
    <w:rsid w:val="005B750E"/>
    <w:rsid w:val="005C0800"/>
    <w:rsid w:val="005C6EE0"/>
    <w:rsid w:val="005D1953"/>
    <w:rsid w:val="005D44AC"/>
    <w:rsid w:val="005E1478"/>
    <w:rsid w:val="005E4650"/>
    <w:rsid w:val="005E4EA2"/>
    <w:rsid w:val="005E62F5"/>
    <w:rsid w:val="005E6B19"/>
    <w:rsid w:val="00614EF5"/>
    <w:rsid w:val="00615F2C"/>
    <w:rsid w:val="006231D1"/>
    <w:rsid w:val="00636F64"/>
    <w:rsid w:val="00642932"/>
    <w:rsid w:val="006455E4"/>
    <w:rsid w:val="006518E5"/>
    <w:rsid w:val="00654155"/>
    <w:rsid w:val="006548C1"/>
    <w:rsid w:val="0065733F"/>
    <w:rsid w:val="00661BE4"/>
    <w:rsid w:val="00664725"/>
    <w:rsid w:val="006668E7"/>
    <w:rsid w:val="00667D9D"/>
    <w:rsid w:val="00670A11"/>
    <w:rsid w:val="00671AC7"/>
    <w:rsid w:val="00673DE2"/>
    <w:rsid w:val="00676BFE"/>
    <w:rsid w:val="00682FE2"/>
    <w:rsid w:val="00683073"/>
    <w:rsid w:val="006875AB"/>
    <w:rsid w:val="006A1FCE"/>
    <w:rsid w:val="006A55B3"/>
    <w:rsid w:val="006A6E66"/>
    <w:rsid w:val="006A7DD0"/>
    <w:rsid w:val="006C6201"/>
    <w:rsid w:val="006D63CE"/>
    <w:rsid w:val="007004E2"/>
    <w:rsid w:val="007126E9"/>
    <w:rsid w:val="0072212C"/>
    <w:rsid w:val="007535F1"/>
    <w:rsid w:val="0075465F"/>
    <w:rsid w:val="0075723A"/>
    <w:rsid w:val="00762639"/>
    <w:rsid w:val="00764D14"/>
    <w:rsid w:val="00772FAD"/>
    <w:rsid w:val="0077341D"/>
    <w:rsid w:val="00790091"/>
    <w:rsid w:val="007933CD"/>
    <w:rsid w:val="0079462F"/>
    <w:rsid w:val="007A1844"/>
    <w:rsid w:val="007A544C"/>
    <w:rsid w:val="007A66E6"/>
    <w:rsid w:val="007B08CF"/>
    <w:rsid w:val="007B1B7E"/>
    <w:rsid w:val="007B4587"/>
    <w:rsid w:val="007B6D42"/>
    <w:rsid w:val="007C47EA"/>
    <w:rsid w:val="007D5DA7"/>
    <w:rsid w:val="007E0B24"/>
    <w:rsid w:val="007E25D9"/>
    <w:rsid w:val="007F2E42"/>
    <w:rsid w:val="007F43AF"/>
    <w:rsid w:val="007F50D7"/>
    <w:rsid w:val="00805C61"/>
    <w:rsid w:val="00807746"/>
    <w:rsid w:val="00814254"/>
    <w:rsid w:val="00815DCB"/>
    <w:rsid w:val="008225DB"/>
    <w:rsid w:val="008248A6"/>
    <w:rsid w:val="00831694"/>
    <w:rsid w:val="00833A29"/>
    <w:rsid w:val="00835465"/>
    <w:rsid w:val="00843769"/>
    <w:rsid w:val="00850C39"/>
    <w:rsid w:val="00855DF1"/>
    <w:rsid w:val="00857545"/>
    <w:rsid w:val="00861DAA"/>
    <w:rsid w:val="008627D7"/>
    <w:rsid w:val="00867535"/>
    <w:rsid w:val="00876B0A"/>
    <w:rsid w:val="008852B8"/>
    <w:rsid w:val="00886B8B"/>
    <w:rsid w:val="00895D8F"/>
    <w:rsid w:val="0089605A"/>
    <w:rsid w:val="008962FE"/>
    <w:rsid w:val="008A2A31"/>
    <w:rsid w:val="008B300F"/>
    <w:rsid w:val="008B4AA4"/>
    <w:rsid w:val="008E382D"/>
    <w:rsid w:val="008E3EEC"/>
    <w:rsid w:val="008F3693"/>
    <w:rsid w:val="008F710D"/>
    <w:rsid w:val="008F7688"/>
    <w:rsid w:val="00900395"/>
    <w:rsid w:val="00901AF8"/>
    <w:rsid w:val="009064B0"/>
    <w:rsid w:val="00912BE2"/>
    <w:rsid w:val="009412DC"/>
    <w:rsid w:val="00946764"/>
    <w:rsid w:val="009470EE"/>
    <w:rsid w:val="00950492"/>
    <w:rsid w:val="009508DB"/>
    <w:rsid w:val="009516B6"/>
    <w:rsid w:val="00953651"/>
    <w:rsid w:val="0097360F"/>
    <w:rsid w:val="0097794D"/>
    <w:rsid w:val="009808FC"/>
    <w:rsid w:val="0099425E"/>
    <w:rsid w:val="00994D7C"/>
    <w:rsid w:val="009973A0"/>
    <w:rsid w:val="009B059F"/>
    <w:rsid w:val="009B0931"/>
    <w:rsid w:val="009B1DAF"/>
    <w:rsid w:val="009C4C09"/>
    <w:rsid w:val="009C62AE"/>
    <w:rsid w:val="009D3B70"/>
    <w:rsid w:val="009D5A28"/>
    <w:rsid w:val="009F209C"/>
    <w:rsid w:val="009F222C"/>
    <w:rsid w:val="009F5EC5"/>
    <w:rsid w:val="009F7218"/>
    <w:rsid w:val="00A023B6"/>
    <w:rsid w:val="00A0277B"/>
    <w:rsid w:val="00A04CF5"/>
    <w:rsid w:val="00A06E74"/>
    <w:rsid w:val="00A073C5"/>
    <w:rsid w:val="00A136A4"/>
    <w:rsid w:val="00A17D3B"/>
    <w:rsid w:val="00A233B8"/>
    <w:rsid w:val="00A249C3"/>
    <w:rsid w:val="00A24CB0"/>
    <w:rsid w:val="00A26874"/>
    <w:rsid w:val="00A26C53"/>
    <w:rsid w:val="00A3461B"/>
    <w:rsid w:val="00A37FA4"/>
    <w:rsid w:val="00A449CE"/>
    <w:rsid w:val="00A45D41"/>
    <w:rsid w:val="00A5581E"/>
    <w:rsid w:val="00A630BC"/>
    <w:rsid w:val="00A64BD3"/>
    <w:rsid w:val="00A67AB0"/>
    <w:rsid w:val="00A73400"/>
    <w:rsid w:val="00A73A8F"/>
    <w:rsid w:val="00A741FD"/>
    <w:rsid w:val="00A825AC"/>
    <w:rsid w:val="00A92EFF"/>
    <w:rsid w:val="00AB00C7"/>
    <w:rsid w:val="00AB3D72"/>
    <w:rsid w:val="00AB69A5"/>
    <w:rsid w:val="00AD0F1E"/>
    <w:rsid w:val="00AD34DD"/>
    <w:rsid w:val="00AD5A52"/>
    <w:rsid w:val="00AD6787"/>
    <w:rsid w:val="00AE2330"/>
    <w:rsid w:val="00AE45F6"/>
    <w:rsid w:val="00AE489C"/>
    <w:rsid w:val="00AF0076"/>
    <w:rsid w:val="00AF53F6"/>
    <w:rsid w:val="00B078E6"/>
    <w:rsid w:val="00B12727"/>
    <w:rsid w:val="00B33B1B"/>
    <w:rsid w:val="00B37A08"/>
    <w:rsid w:val="00B41697"/>
    <w:rsid w:val="00B42148"/>
    <w:rsid w:val="00B422F3"/>
    <w:rsid w:val="00B52F96"/>
    <w:rsid w:val="00B57830"/>
    <w:rsid w:val="00B604F8"/>
    <w:rsid w:val="00B7440E"/>
    <w:rsid w:val="00B74A45"/>
    <w:rsid w:val="00B77BA6"/>
    <w:rsid w:val="00B803E8"/>
    <w:rsid w:val="00B82969"/>
    <w:rsid w:val="00B85C73"/>
    <w:rsid w:val="00BA09AD"/>
    <w:rsid w:val="00BA345E"/>
    <w:rsid w:val="00BA3619"/>
    <w:rsid w:val="00BD2B4A"/>
    <w:rsid w:val="00BD5DC3"/>
    <w:rsid w:val="00BE5E78"/>
    <w:rsid w:val="00BF5E23"/>
    <w:rsid w:val="00C01A78"/>
    <w:rsid w:val="00C0630A"/>
    <w:rsid w:val="00C06B5E"/>
    <w:rsid w:val="00C07744"/>
    <w:rsid w:val="00C10325"/>
    <w:rsid w:val="00C17B49"/>
    <w:rsid w:val="00C24111"/>
    <w:rsid w:val="00C31387"/>
    <w:rsid w:val="00C4474C"/>
    <w:rsid w:val="00C46112"/>
    <w:rsid w:val="00C51228"/>
    <w:rsid w:val="00C62335"/>
    <w:rsid w:val="00C63F9C"/>
    <w:rsid w:val="00C7113C"/>
    <w:rsid w:val="00C81B1E"/>
    <w:rsid w:val="00C87057"/>
    <w:rsid w:val="00C927E7"/>
    <w:rsid w:val="00C9523F"/>
    <w:rsid w:val="00C96790"/>
    <w:rsid w:val="00CA68C8"/>
    <w:rsid w:val="00CB0160"/>
    <w:rsid w:val="00CC2CBF"/>
    <w:rsid w:val="00CC74C0"/>
    <w:rsid w:val="00CD200A"/>
    <w:rsid w:val="00CE7951"/>
    <w:rsid w:val="00CF5B53"/>
    <w:rsid w:val="00D12E61"/>
    <w:rsid w:val="00D135A8"/>
    <w:rsid w:val="00D20D41"/>
    <w:rsid w:val="00D2165D"/>
    <w:rsid w:val="00D257B6"/>
    <w:rsid w:val="00D34B7D"/>
    <w:rsid w:val="00D375F8"/>
    <w:rsid w:val="00D46008"/>
    <w:rsid w:val="00D47AA9"/>
    <w:rsid w:val="00D558AC"/>
    <w:rsid w:val="00D67DBB"/>
    <w:rsid w:val="00D74DE7"/>
    <w:rsid w:val="00D75DF7"/>
    <w:rsid w:val="00D77EC5"/>
    <w:rsid w:val="00D8392F"/>
    <w:rsid w:val="00D84846"/>
    <w:rsid w:val="00D9379A"/>
    <w:rsid w:val="00DA1EAA"/>
    <w:rsid w:val="00DC1B8F"/>
    <w:rsid w:val="00DD08EC"/>
    <w:rsid w:val="00DD335F"/>
    <w:rsid w:val="00DD4CA3"/>
    <w:rsid w:val="00DE4D9F"/>
    <w:rsid w:val="00DE57D7"/>
    <w:rsid w:val="00DE6EE9"/>
    <w:rsid w:val="00DF0DD8"/>
    <w:rsid w:val="00E00707"/>
    <w:rsid w:val="00E02454"/>
    <w:rsid w:val="00E0448B"/>
    <w:rsid w:val="00E0652F"/>
    <w:rsid w:val="00E071B9"/>
    <w:rsid w:val="00E07A45"/>
    <w:rsid w:val="00E1125C"/>
    <w:rsid w:val="00E2098B"/>
    <w:rsid w:val="00E310A1"/>
    <w:rsid w:val="00E32F5B"/>
    <w:rsid w:val="00E40FED"/>
    <w:rsid w:val="00E47C42"/>
    <w:rsid w:val="00E5676B"/>
    <w:rsid w:val="00E634C1"/>
    <w:rsid w:val="00E67A71"/>
    <w:rsid w:val="00E73961"/>
    <w:rsid w:val="00E7538C"/>
    <w:rsid w:val="00E83F94"/>
    <w:rsid w:val="00E84264"/>
    <w:rsid w:val="00E9152B"/>
    <w:rsid w:val="00E92AE9"/>
    <w:rsid w:val="00E94834"/>
    <w:rsid w:val="00E964DB"/>
    <w:rsid w:val="00E97D1E"/>
    <w:rsid w:val="00EA41DB"/>
    <w:rsid w:val="00EB56C7"/>
    <w:rsid w:val="00EB7D87"/>
    <w:rsid w:val="00EC7513"/>
    <w:rsid w:val="00EC75C8"/>
    <w:rsid w:val="00ED5297"/>
    <w:rsid w:val="00EE6C8B"/>
    <w:rsid w:val="00EF4A0A"/>
    <w:rsid w:val="00EF63E1"/>
    <w:rsid w:val="00EF66EB"/>
    <w:rsid w:val="00EF6752"/>
    <w:rsid w:val="00F11C6E"/>
    <w:rsid w:val="00F15488"/>
    <w:rsid w:val="00F15692"/>
    <w:rsid w:val="00F157C0"/>
    <w:rsid w:val="00F1656A"/>
    <w:rsid w:val="00F2485B"/>
    <w:rsid w:val="00F31C7A"/>
    <w:rsid w:val="00F323FC"/>
    <w:rsid w:val="00F33D39"/>
    <w:rsid w:val="00F36E9A"/>
    <w:rsid w:val="00F4265E"/>
    <w:rsid w:val="00F45500"/>
    <w:rsid w:val="00F52E42"/>
    <w:rsid w:val="00F5754A"/>
    <w:rsid w:val="00F61C63"/>
    <w:rsid w:val="00F75588"/>
    <w:rsid w:val="00F77EF9"/>
    <w:rsid w:val="00F921BF"/>
    <w:rsid w:val="00FA0785"/>
    <w:rsid w:val="00FA089F"/>
    <w:rsid w:val="00FA18A9"/>
    <w:rsid w:val="00FA4C7F"/>
    <w:rsid w:val="00FA4DC6"/>
    <w:rsid w:val="00FA6915"/>
    <w:rsid w:val="00FB283B"/>
    <w:rsid w:val="00FC55E8"/>
    <w:rsid w:val="00FC6B8D"/>
    <w:rsid w:val="00FE6D20"/>
    <w:rsid w:val="00FF4FC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9B339"/>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505825421">
      <w:bodyDiv w:val="1"/>
      <w:marLeft w:val="0"/>
      <w:marRight w:val="0"/>
      <w:marTop w:val="0"/>
      <w:marBottom w:val="0"/>
      <w:divBdr>
        <w:top w:val="none" w:sz="0" w:space="0" w:color="auto"/>
        <w:left w:val="none" w:sz="0" w:space="0" w:color="auto"/>
        <w:bottom w:val="none" w:sz="0" w:space="0" w:color="auto"/>
        <w:right w:val="none" w:sz="0" w:space="0" w:color="auto"/>
      </w:divBdr>
      <w:divsChild>
        <w:div w:id="2069256150">
          <w:marLeft w:val="547"/>
          <w:marRight w:val="0"/>
          <w:marTop w:val="240"/>
          <w:marBottom w:val="0"/>
          <w:divBdr>
            <w:top w:val="none" w:sz="0" w:space="0" w:color="auto"/>
            <w:left w:val="none" w:sz="0" w:space="0" w:color="auto"/>
            <w:bottom w:val="none" w:sz="0" w:space="0" w:color="auto"/>
            <w:right w:val="none" w:sz="0" w:space="0" w:color="auto"/>
          </w:divBdr>
        </w:div>
        <w:div w:id="1510605134">
          <w:marLeft w:val="547"/>
          <w:marRight w:val="0"/>
          <w:marTop w:val="240"/>
          <w:marBottom w:val="0"/>
          <w:divBdr>
            <w:top w:val="none" w:sz="0" w:space="0" w:color="auto"/>
            <w:left w:val="none" w:sz="0" w:space="0" w:color="auto"/>
            <w:bottom w:val="none" w:sz="0" w:space="0" w:color="auto"/>
            <w:right w:val="none" w:sz="0" w:space="0" w:color="auto"/>
          </w:divBdr>
        </w:div>
      </w:divsChild>
    </w:div>
    <w:div w:id="566494629">
      <w:bodyDiv w:val="1"/>
      <w:marLeft w:val="0"/>
      <w:marRight w:val="0"/>
      <w:marTop w:val="0"/>
      <w:marBottom w:val="0"/>
      <w:divBdr>
        <w:top w:val="none" w:sz="0" w:space="0" w:color="auto"/>
        <w:left w:val="none" w:sz="0" w:space="0" w:color="auto"/>
        <w:bottom w:val="none" w:sz="0" w:space="0" w:color="auto"/>
        <w:right w:val="none" w:sz="0" w:space="0" w:color="auto"/>
      </w:divBdr>
      <w:divsChild>
        <w:div w:id="531039675">
          <w:marLeft w:val="547"/>
          <w:marRight w:val="0"/>
          <w:marTop w:val="154"/>
          <w:marBottom w:val="0"/>
          <w:divBdr>
            <w:top w:val="none" w:sz="0" w:space="0" w:color="auto"/>
            <w:left w:val="none" w:sz="0" w:space="0" w:color="auto"/>
            <w:bottom w:val="none" w:sz="0" w:space="0" w:color="auto"/>
            <w:right w:val="none" w:sz="0" w:space="0" w:color="auto"/>
          </w:divBdr>
        </w:div>
        <w:div w:id="1708337957">
          <w:marLeft w:val="547"/>
          <w:marRight w:val="0"/>
          <w:marTop w:val="154"/>
          <w:marBottom w:val="0"/>
          <w:divBdr>
            <w:top w:val="none" w:sz="0" w:space="0" w:color="auto"/>
            <w:left w:val="none" w:sz="0" w:space="0" w:color="auto"/>
            <w:bottom w:val="none" w:sz="0" w:space="0" w:color="auto"/>
            <w:right w:val="none" w:sz="0" w:space="0" w:color="auto"/>
          </w:divBdr>
        </w:div>
        <w:div w:id="528295422">
          <w:marLeft w:val="547"/>
          <w:marRight w:val="0"/>
          <w:marTop w:val="154"/>
          <w:marBottom w:val="0"/>
          <w:divBdr>
            <w:top w:val="none" w:sz="0" w:space="0" w:color="auto"/>
            <w:left w:val="none" w:sz="0" w:space="0" w:color="auto"/>
            <w:bottom w:val="none" w:sz="0" w:space="0" w:color="auto"/>
            <w:right w:val="none" w:sz="0" w:space="0" w:color="auto"/>
          </w:divBdr>
        </w:div>
      </w:divsChild>
    </w:div>
    <w:div w:id="741605706">
      <w:bodyDiv w:val="1"/>
      <w:marLeft w:val="0"/>
      <w:marRight w:val="0"/>
      <w:marTop w:val="0"/>
      <w:marBottom w:val="0"/>
      <w:divBdr>
        <w:top w:val="none" w:sz="0" w:space="0" w:color="auto"/>
        <w:left w:val="none" w:sz="0" w:space="0" w:color="auto"/>
        <w:bottom w:val="none" w:sz="0" w:space="0" w:color="auto"/>
        <w:right w:val="none" w:sz="0" w:space="0" w:color="auto"/>
      </w:divBdr>
    </w:div>
    <w:div w:id="1441876772">
      <w:bodyDiv w:val="1"/>
      <w:marLeft w:val="0"/>
      <w:marRight w:val="0"/>
      <w:marTop w:val="0"/>
      <w:marBottom w:val="0"/>
      <w:divBdr>
        <w:top w:val="none" w:sz="0" w:space="0" w:color="auto"/>
        <w:left w:val="none" w:sz="0" w:space="0" w:color="auto"/>
        <w:bottom w:val="none" w:sz="0" w:space="0" w:color="auto"/>
        <w:right w:val="none" w:sz="0" w:space="0" w:color="auto"/>
      </w:divBdr>
    </w:div>
    <w:div w:id="1760559555">
      <w:bodyDiv w:val="1"/>
      <w:marLeft w:val="0"/>
      <w:marRight w:val="0"/>
      <w:marTop w:val="0"/>
      <w:marBottom w:val="0"/>
      <w:divBdr>
        <w:top w:val="none" w:sz="0" w:space="0" w:color="auto"/>
        <w:left w:val="none" w:sz="0" w:space="0" w:color="auto"/>
        <w:bottom w:val="none" w:sz="0" w:space="0" w:color="auto"/>
        <w:right w:val="none" w:sz="0" w:space="0" w:color="auto"/>
      </w:divBdr>
      <w:divsChild>
        <w:div w:id="2006279350">
          <w:marLeft w:val="0"/>
          <w:marRight w:val="0"/>
          <w:marTop w:val="0"/>
          <w:marBottom w:val="0"/>
          <w:divBdr>
            <w:top w:val="none" w:sz="0" w:space="0" w:color="auto"/>
            <w:left w:val="none" w:sz="0" w:space="0" w:color="auto"/>
            <w:bottom w:val="none" w:sz="0" w:space="0" w:color="auto"/>
            <w:right w:val="none" w:sz="0" w:space="0" w:color="auto"/>
          </w:divBdr>
        </w:div>
        <w:div w:id="1158695379">
          <w:marLeft w:val="0"/>
          <w:marRight w:val="0"/>
          <w:marTop w:val="0"/>
          <w:marBottom w:val="0"/>
          <w:divBdr>
            <w:top w:val="none" w:sz="0" w:space="0" w:color="auto"/>
            <w:left w:val="none" w:sz="0" w:space="0" w:color="auto"/>
            <w:bottom w:val="none" w:sz="0" w:space="0" w:color="auto"/>
            <w:right w:val="none" w:sz="0" w:space="0" w:color="auto"/>
          </w:divBdr>
        </w:div>
        <w:div w:id="1064983849">
          <w:marLeft w:val="0"/>
          <w:marRight w:val="0"/>
          <w:marTop w:val="0"/>
          <w:marBottom w:val="0"/>
          <w:divBdr>
            <w:top w:val="none" w:sz="0" w:space="0" w:color="auto"/>
            <w:left w:val="none" w:sz="0" w:space="0" w:color="auto"/>
            <w:bottom w:val="none" w:sz="0" w:space="0" w:color="auto"/>
            <w:right w:val="none" w:sz="0" w:space="0" w:color="auto"/>
          </w:divBdr>
        </w:div>
        <w:div w:id="530069739">
          <w:marLeft w:val="0"/>
          <w:marRight w:val="0"/>
          <w:marTop w:val="0"/>
          <w:marBottom w:val="0"/>
          <w:divBdr>
            <w:top w:val="none" w:sz="0" w:space="0" w:color="auto"/>
            <w:left w:val="none" w:sz="0" w:space="0" w:color="auto"/>
            <w:bottom w:val="none" w:sz="0" w:space="0" w:color="auto"/>
            <w:right w:val="none" w:sz="0" w:space="0" w:color="auto"/>
          </w:divBdr>
        </w:div>
        <w:div w:id="652492702">
          <w:marLeft w:val="0"/>
          <w:marRight w:val="0"/>
          <w:marTop w:val="0"/>
          <w:marBottom w:val="0"/>
          <w:divBdr>
            <w:top w:val="none" w:sz="0" w:space="0" w:color="auto"/>
            <w:left w:val="none" w:sz="0" w:space="0" w:color="auto"/>
            <w:bottom w:val="none" w:sz="0" w:space="0" w:color="auto"/>
            <w:right w:val="none" w:sz="0" w:space="0" w:color="auto"/>
          </w:divBdr>
        </w:div>
        <w:div w:id="854272454">
          <w:marLeft w:val="0"/>
          <w:marRight w:val="0"/>
          <w:marTop w:val="0"/>
          <w:marBottom w:val="0"/>
          <w:divBdr>
            <w:top w:val="none" w:sz="0" w:space="0" w:color="auto"/>
            <w:left w:val="none" w:sz="0" w:space="0" w:color="auto"/>
            <w:bottom w:val="none" w:sz="0" w:space="0" w:color="auto"/>
            <w:right w:val="none" w:sz="0" w:space="0" w:color="auto"/>
          </w:divBdr>
        </w:div>
        <w:div w:id="396436450">
          <w:marLeft w:val="0"/>
          <w:marRight w:val="0"/>
          <w:marTop w:val="0"/>
          <w:marBottom w:val="0"/>
          <w:divBdr>
            <w:top w:val="none" w:sz="0" w:space="0" w:color="auto"/>
            <w:left w:val="none" w:sz="0" w:space="0" w:color="auto"/>
            <w:bottom w:val="none" w:sz="0" w:space="0" w:color="auto"/>
            <w:right w:val="none" w:sz="0" w:space="0" w:color="auto"/>
          </w:divBdr>
        </w:div>
        <w:div w:id="935359637">
          <w:marLeft w:val="0"/>
          <w:marRight w:val="0"/>
          <w:marTop w:val="0"/>
          <w:marBottom w:val="0"/>
          <w:divBdr>
            <w:top w:val="none" w:sz="0" w:space="0" w:color="auto"/>
            <w:left w:val="none" w:sz="0" w:space="0" w:color="auto"/>
            <w:bottom w:val="none" w:sz="0" w:space="0" w:color="auto"/>
            <w:right w:val="none" w:sz="0" w:space="0" w:color="auto"/>
          </w:divBdr>
        </w:div>
        <w:div w:id="281300819">
          <w:marLeft w:val="0"/>
          <w:marRight w:val="0"/>
          <w:marTop w:val="0"/>
          <w:marBottom w:val="0"/>
          <w:divBdr>
            <w:top w:val="none" w:sz="0" w:space="0" w:color="auto"/>
            <w:left w:val="none" w:sz="0" w:space="0" w:color="auto"/>
            <w:bottom w:val="none" w:sz="0" w:space="0" w:color="auto"/>
            <w:right w:val="none" w:sz="0" w:space="0" w:color="auto"/>
          </w:divBdr>
        </w:div>
        <w:div w:id="1236672468">
          <w:marLeft w:val="0"/>
          <w:marRight w:val="0"/>
          <w:marTop w:val="0"/>
          <w:marBottom w:val="0"/>
          <w:divBdr>
            <w:top w:val="none" w:sz="0" w:space="0" w:color="auto"/>
            <w:left w:val="none" w:sz="0" w:space="0" w:color="auto"/>
            <w:bottom w:val="none" w:sz="0" w:space="0" w:color="auto"/>
            <w:right w:val="none" w:sz="0" w:space="0" w:color="auto"/>
          </w:divBdr>
        </w:div>
        <w:div w:id="338311262">
          <w:marLeft w:val="0"/>
          <w:marRight w:val="0"/>
          <w:marTop w:val="0"/>
          <w:marBottom w:val="0"/>
          <w:divBdr>
            <w:top w:val="none" w:sz="0" w:space="0" w:color="auto"/>
            <w:left w:val="none" w:sz="0" w:space="0" w:color="auto"/>
            <w:bottom w:val="none" w:sz="0" w:space="0" w:color="auto"/>
            <w:right w:val="none" w:sz="0" w:space="0" w:color="auto"/>
          </w:divBdr>
        </w:div>
        <w:div w:id="11150274">
          <w:marLeft w:val="0"/>
          <w:marRight w:val="0"/>
          <w:marTop w:val="0"/>
          <w:marBottom w:val="0"/>
          <w:divBdr>
            <w:top w:val="none" w:sz="0" w:space="0" w:color="auto"/>
            <w:left w:val="none" w:sz="0" w:space="0" w:color="auto"/>
            <w:bottom w:val="none" w:sz="0" w:space="0" w:color="auto"/>
            <w:right w:val="none" w:sz="0" w:space="0" w:color="auto"/>
          </w:divBdr>
        </w:div>
      </w:divsChild>
    </w:div>
    <w:div w:id="185199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3164D-9195-46F7-8908-F2B086F1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Margaret</cp:lastModifiedBy>
  <cp:revision>8</cp:revision>
  <cp:lastPrinted>2016-10-31T21:15:00Z</cp:lastPrinted>
  <dcterms:created xsi:type="dcterms:W3CDTF">2016-06-10T13:52:00Z</dcterms:created>
  <dcterms:modified xsi:type="dcterms:W3CDTF">2017-11-10T19:21:00Z</dcterms:modified>
</cp:coreProperties>
</file>