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E4911" w14:textId="6B3DCC10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10"/>
          <w:szCs w:val="10"/>
          <w:lang w:val="en-US" w:eastAsia="bg-BG"/>
          <w14:ligatures w14:val="none"/>
        </w:rPr>
      </w:pPr>
    </w:p>
    <w:p w14:paraId="6D95CFAA" w14:textId="77777777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10"/>
          <w:szCs w:val="10"/>
          <w:lang w:val="bg-BG" w:eastAsia="bg-BG"/>
          <w14:ligatures w14:val="none"/>
        </w:rPr>
      </w:pPr>
    </w:p>
    <w:p w14:paraId="7D16D454" w14:textId="19D0EE80" w:rsidR="007D5C6C" w:rsidRPr="007D5C6C" w:rsidRDefault="007D5C6C" w:rsidP="007D5C6C">
      <w:pPr>
        <w:spacing w:after="0" w:line="240" w:lineRule="auto"/>
        <w:ind w:right="180"/>
        <w:jc w:val="center"/>
        <w:rPr>
          <w:rFonts w:ascii="Times New Roman" w:eastAsia="Batang" w:hAnsi="Times New Roman" w:cs="Times New Roman"/>
          <w:b/>
          <w:bCs/>
          <w:i/>
          <w:iCs/>
          <w:color w:val="2E74B5"/>
          <w:kern w:val="0"/>
          <w:sz w:val="24"/>
          <w:szCs w:val="36"/>
          <w:lang w:val="bg-BG" w:eastAsia="bg-BG"/>
          <w14:ligatures w14:val="none"/>
        </w:rPr>
      </w:pPr>
      <w:r w:rsidRPr="007D5C6C">
        <w:rPr>
          <w:rFonts w:ascii="Times New Roman" w:eastAsia="Batang" w:hAnsi="Times New Roman" w:cs="Times New Roman"/>
          <w:b/>
          <w:bCs/>
          <w:i/>
          <w:iCs/>
          <w:color w:val="2E74B5"/>
          <w:kern w:val="0"/>
          <w:sz w:val="24"/>
          <w:szCs w:val="36"/>
          <w:lang w:val="bg-BG" w:eastAsia="bg-BG"/>
          <w14:ligatures w14:val="none"/>
        </w:rPr>
        <w:t>Ученическо пътуване по НП „България – образователни машрути“</w:t>
      </w:r>
    </w:p>
    <w:p w14:paraId="6FDCA248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bg-BG" w:eastAsia="bg-BG"/>
          <w14:ligatures w14:val="none"/>
        </w:rPr>
      </w:pPr>
    </w:p>
    <w:p w14:paraId="7E4AA973" w14:textId="77777777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bg-BG" w:eastAsia="bg-BG"/>
          <w14:ligatures w14:val="none"/>
        </w:rPr>
        <w:t>Международен детски център „МОРСКИ ДЮНИ“</w:t>
      </w:r>
    </w:p>
    <w:p w14:paraId="1153A661" w14:textId="77777777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ru-RU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ru-RU" w:eastAsia="bg-BG"/>
          <w14:ligatures w14:val="none"/>
        </w:rPr>
        <w:t xml:space="preserve">к.к. </w:t>
      </w:r>
      <w:r w:rsidRPr="007D5C6C"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bg-BG" w:eastAsia="bg-BG"/>
          <w14:ligatures w14:val="none"/>
        </w:rPr>
        <w:t>Шкорпиловци - Л</w:t>
      </w:r>
      <w:r w:rsidRPr="007D5C6C"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ru-RU" w:eastAsia="bg-BG"/>
          <w14:ligatures w14:val="none"/>
        </w:rPr>
        <w:t>ято 2023</w:t>
      </w:r>
    </w:p>
    <w:p w14:paraId="5122859E" w14:textId="464416FF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ru-RU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noProof/>
          <w:color w:val="2E74B5"/>
          <w:kern w:val="0"/>
          <w:sz w:val="40"/>
          <w:szCs w:val="40"/>
          <w:lang w:val="bg-BG" w:eastAsia="bg-BG"/>
          <w14:ligatures w14:val="none"/>
        </w:rPr>
        <w:drawing>
          <wp:anchor distT="0" distB="0" distL="114300" distR="114300" simplePos="0" relativeHeight="251661312" behindDoc="0" locked="0" layoutInCell="1" allowOverlap="1" wp14:anchorId="54BEF93E" wp14:editId="7ED82D05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472555" cy="3477895"/>
            <wp:effectExtent l="0" t="0" r="4445" b="8255"/>
            <wp:wrapTopAndBottom/>
            <wp:docPr id="8725632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CE8F3" w14:textId="77777777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ru-RU" w:eastAsia="bg-BG"/>
          <w14:ligatures w14:val="none"/>
        </w:rPr>
      </w:pPr>
    </w:p>
    <w:p w14:paraId="513170FE" w14:textId="77777777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40"/>
          <w:szCs w:val="40"/>
          <w:lang w:val="ru-RU" w:eastAsia="bg-BG"/>
          <w14:ligatures w14:val="none"/>
        </w:rPr>
      </w:pPr>
    </w:p>
    <w:p w14:paraId="70C89B62" w14:textId="77777777" w:rsidR="007D5C6C" w:rsidRPr="007D5C6C" w:rsidRDefault="007D5C6C" w:rsidP="007D5C6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E74B5"/>
          <w:kern w:val="0"/>
          <w:sz w:val="28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>Разположение:</w:t>
      </w:r>
      <w:r w:rsidRPr="007D5C6C">
        <w:rPr>
          <w:rFonts w:ascii="Times New Roman" w:eastAsia="Times New Roman" w:hAnsi="Times New Roman" w:cs="Times New Roman"/>
          <w:color w:val="2E74B5"/>
          <w:kern w:val="0"/>
          <w:sz w:val="28"/>
          <w:szCs w:val="26"/>
          <w:lang w:val="bg-BG" w:eastAsia="bg-BG"/>
          <w14:ligatures w14:val="none"/>
        </w:rPr>
        <w:t xml:space="preserve"> </w:t>
      </w:r>
    </w:p>
    <w:p w14:paraId="5AFDFA02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5C6CFEDC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6"/>
          <w:lang w:val="ru-RU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Курортен комплекс Шкорпиловци се намира на 40 км южно от град Варна и на 94 км северно от град Бургас. Курортът е съчетание от най-красивата част на източна Стара планина, покрита с иглолистни и широколистни гори</w:t>
      </w: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ru-RU" w:eastAsia="bg-BG"/>
          <w14:ligatures w14:val="none"/>
        </w:rPr>
        <w:t>,</w:t>
      </w: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 xml:space="preserve"> с обширен девствен плаж с фин пясък, на места покрит с дюни. Тук се намира и най-дългата плажна ивица в България– 12 км ситен пясък, на места достигащ до 120 м ширина.</w:t>
      </w:r>
    </w:p>
    <w:p w14:paraId="5C7A197C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53308289" w14:textId="77777777" w:rsidR="007D5C6C" w:rsidRPr="007D5C6C" w:rsidRDefault="007D5C6C" w:rsidP="007D5C6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2E74B5"/>
          <w:kern w:val="0"/>
          <w:sz w:val="28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>Описание:</w:t>
      </w:r>
      <w:r w:rsidRPr="007D5C6C">
        <w:rPr>
          <w:rFonts w:ascii="Times New Roman" w:eastAsia="Times New Roman" w:hAnsi="Times New Roman" w:cs="Times New Roman"/>
          <w:color w:val="2E74B5"/>
          <w:kern w:val="0"/>
          <w:sz w:val="28"/>
          <w:szCs w:val="26"/>
          <w:lang w:val="bg-BG" w:eastAsia="bg-BG"/>
          <w14:ligatures w14:val="none"/>
        </w:rPr>
        <w:t xml:space="preserve"> </w:t>
      </w:r>
    </w:p>
    <w:p w14:paraId="070CAF78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0CB43F13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Международен детски център „Морски дюни“ се намира в оградена територия, разполага с денонощна охрана, медицинско обслужване с оборудван медицински кабинет.</w:t>
      </w:r>
    </w:p>
    <w:p w14:paraId="79E48361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Центърът предлага стандартно настаняване, което е разпределено в няколко корпуса.</w:t>
      </w:r>
    </w:p>
    <w:p w14:paraId="4E912B61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Стандартното настаняване в 8 основни корпуса, в които се предлага аналогично настаняване.</w:t>
      </w:r>
    </w:p>
    <w:p w14:paraId="323A0DEB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Основния корпус в който ще се настаняват участниците по програмата e построен през 2018 година и в стаите могат да се настаняват до 5 ученика, като всички стаи са със самостоятелна баня, балкон и климатик.</w:t>
      </w:r>
    </w:p>
    <w:p w14:paraId="7834B680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194A4D4E" w14:textId="6F8AF512" w:rsidR="007D5C6C" w:rsidRPr="007D5C6C" w:rsidRDefault="007D5C6C" w:rsidP="007D5C6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6"/>
          <w:lang w:val="bg-BG" w:eastAsia="bg-BG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3D6CA3C7" wp14:editId="27B1EAD7">
            <wp:simplePos x="0" y="0"/>
            <wp:positionH relativeFrom="column">
              <wp:posOffset>53340</wp:posOffset>
            </wp:positionH>
            <wp:positionV relativeFrom="paragraph">
              <wp:posOffset>264160</wp:posOffset>
            </wp:positionV>
            <wp:extent cx="6472555" cy="3477895"/>
            <wp:effectExtent l="0" t="0" r="4445" b="8255"/>
            <wp:wrapTopAndBottom/>
            <wp:docPr id="4464099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>Инфраструктура:</w:t>
      </w:r>
      <w:r w:rsidRPr="007D5C6C">
        <w:rPr>
          <w:rFonts w:ascii="Times New Roman" w:eastAsia="Times New Roman" w:hAnsi="Times New Roman" w:cs="Times New Roman"/>
          <w:noProof/>
          <w:kern w:val="0"/>
          <w:position w:val="2"/>
          <w:sz w:val="20"/>
          <w:szCs w:val="24"/>
          <w:lang w:val="en-US" w:eastAsia="bg-BG"/>
          <w14:ligatures w14:val="none"/>
        </w:rPr>
        <w:t xml:space="preserve"> </w:t>
      </w:r>
    </w:p>
    <w:p w14:paraId="5284661A" w14:textId="77777777" w:rsidR="007D5C6C" w:rsidRPr="007D5C6C" w:rsidRDefault="007D5C6C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ru-RU" w:eastAsia="bg-BG"/>
          <w14:ligatures w14:val="none"/>
        </w:rPr>
      </w:pPr>
    </w:p>
    <w:p w14:paraId="3C4DD933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Два открити плувни  басейна със сектор за малки деца от 1,20 до 1,60 метра дълбочина и напълно подходящ за спортно-трениовъчен процес. Наличие на чадъри и шезлонги около басейна, както и спасител.</w:t>
      </w:r>
    </w:p>
    <w:p w14:paraId="119246A2" w14:textId="77777777" w:rsidR="007D5C6C" w:rsidRPr="007D5C6C" w:rsidRDefault="007D5C6C" w:rsidP="007D5C6C">
      <w:pPr>
        <w:spacing w:after="0" w:line="240" w:lineRule="auto"/>
        <w:ind w:left="1776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33AC64CF" w14:textId="77777777" w:rsidR="007D5C6C" w:rsidRPr="007D5C6C" w:rsidRDefault="007D5C6C" w:rsidP="007D5C6C">
      <w:pPr>
        <w:spacing w:after="0" w:line="240" w:lineRule="auto"/>
        <w:ind w:left="1776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77A41643" w14:textId="77777777" w:rsidR="007D5C6C" w:rsidRPr="007D5C6C" w:rsidRDefault="007D5C6C" w:rsidP="007D5C6C">
      <w:pPr>
        <w:spacing w:after="0" w:line="240" w:lineRule="auto"/>
        <w:ind w:left="1776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6CF709F7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2 мултифункционални площадки, една от които е с изкуствено покритие и размери 30м х 15м, подходящи са за баскетбол, волейбол, мини футбол;</w:t>
      </w:r>
    </w:p>
    <w:p w14:paraId="5C462BDC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3 закрити зали;</w:t>
      </w:r>
    </w:p>
    <w:p w14:paraId="0B0D7CC1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2 площадки за плажен волейбол;</w:t>
      </w:r>
    </w:p>
    <w:p w14:paraId="1F77A5D2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Лятна сцена за вечерна анимация и други мероприятия – размери 9м х 7,50м;</w:t>
      </w:r>
    </w:p>
    <w:p w14:paraId="4C213B7C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2 панорамни големи тераси на покривите на основните сгради с гледка към морето (обезопасени са с  високи парапети, подходящи са за провеждане на кръжоци или други забавления);</w:t>
      </w:r>
    </w:p>
    <w:p w14:paraId="31F3E7DA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Тенис на маса, шахмат, дартс и др.;</w:t>
      </w:r>
    </w:p>
    <w:p w14:paraId="75126DEF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2 ресторанта с кухни и открити тераси;</w:t>
      </w:r>
    </w:p>
    <w:p w14:paraId="5F105E90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2 рецепции;</w:t>
      </w:r>
    </w:p>
    <w:p w14:paraId="12089428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2 лобита;</w:t>
      </w:r>
    </w:p>
    <w:p w14:paraId="6E286DD6" w14:textId="77777777" w:rsidR="007D5C6C" w:rsidRPr="007D5C6C" w:rsidRDefault="007D5C6C" w:rsidP="007D5C6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Кафе-бар.</w:t>
      </w:r>
    </w:p>
    <w:p w14:paraId="200AAA7F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6"/>
          <w:lang w:val="bg-BG" w:eastAsia="bg-BG"/>
          <w14:ligatures w14:val="none"/>
        </w:rPr>
      </w:pPr>
    </w:p>
    <w:p w14:paraId="543B9870" w14:textId="77777777" w:rsidR="007D5C6C" w:rsidRPr="007D5C6C" w:rsidRDefault="007D5C6C" w:rsidP="007D5C6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>Плаж:</w:t>
      </w:r>
    </w:p>
    <w:p w14:paraId="0D53D369" w14:textId="77777777" w:rsidR="007D5C6C" w:rsidRPr="007D5C6C" w:rsidRDefault="007D5C6C" w:rsidP="007D5C6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2E74B5"/>
          <w:kern w:val="0"/>
          <w:sz w:val="26"/>
          <w:szCs w:val="26"/>
          <w:u w:val="single"/>
          <w:lang w:val="bg-BG" w:eastAsia="bg-BG"/>
          <w14:ligatures w14:val="none"/>
        </w:rPr>
      </w:pPr>
    </w:p>
    <w:p w14:paraId="63E22B00" w14:textId="77777777" w:rsidR="007D5C6C" w:rsidRPr="007D5C6C" w:rsidRDefault="007D5C6C" w:rsidP="007D5C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Центърът разполага със собствен плаж – плажът се намира на 100 м. от корпусите, има спасителна служба. На плажа се предоставят безплатно тенти;</w:t>
      </w:r>
    </w:p>
    <w:p w14:paraId="76988041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6"/>
          <w:lang w:val="bg-BG" w:eastAsia="bg-BG"/>
          <w14:ligatures w14:val="none"/>
        </w:rPr>
      </w:pPr>
    </w:p>
    <w:p w14:paraId="537D34F9" w14:textId="77777777" w:rsidR="007D5C6C" w:rsidRPr="007D5C6C" w:rsidRDefault="007D5C6C" w:rsidP="007D5C6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ru-RU" w:eastAsia="bg-BG"/>
          <w14:ligatures w14:val="none"/>
        </w:rPr>
        <w:t>Настаняване</w:t>
      </w: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 xml:space="preserve">: </w:t>
      </w:r>
    </w:p>
    <w:p w14:paraId="05661BF0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</w:p>
    <w:p w14:paraId="394A73BF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>Във всяка от стаите има до 4 основни легла, баня с душ и WC, балкон, климатик и TV. </w:t>
      </w:r>
    </w:p>
    <w:p w14:paraId="75055E2B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4ED5BD6E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08104A84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580B687B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3DD6C2C4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5E3FAC0D" w14:textId="48B40954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noProof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drawing>
          <wp:anchor distT="0" distB="0" distL="114300" distR="114300" simplePos="0" relativeHeight="251662336" behindDoc="0" locked="0" layoutInCell="1" allowOverlap="1" wp14:anchorId="0BD3E47C" wp14:editId="2A8EF7F5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472555" cy="3477895"/>
            <wp:effectExtent l="0" t="0" r="4445" b="8255"/>
            <wp:wrapTopAndBottom/>
            <wp:docPr id="5584579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  <w:t xml:space="preserve">Спалното бельо се сменя преди всяка смяна, а почистването на стаите и снабдяването с тоалетни принадлежности е ежедневно (сапун, шампоан, тоалетна хартия). </w:t>
      </w:r>
    </w:p>
    <w:p w14:paraId="4BB85214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7B02F029" w14:textId="77777777" w:rsidR="007D5C6C" w:rsidRPr="007D5C6C" w:rsidRDefault="007D5C6C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2E74B5"/>
          <w:kern w:val="0"/>
          <w:sz w:val="26"/>
          <w:szCs w:val="26"/>
          <w:u w:val="single"/>
          <w:lang w:val="bg-BG" w:eastAsia="bg-BG"/>
          <w14:ligatures w14:val="none"/>
        </w:rPr>
      </w:pPr>
    </w:p>
    <w:p w14:paraId="3AC45433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6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8"/>
          <w:szCs w:val="26"/>
          <w:lang w:val="ru-RU" w:eastAsia="bg-BG"/>
          <w14:ligatures w14:val="none"/>
        </w:rPr>
        <w:t>4</w:t>
      </w:r>
      <w:r w:rsidRPr="007D5C6C">
        <w:rPr>
          <w:rFonts w:ascii="Times New Roman" w:eastAsia="Times New Roman" w:hAnsi="Times New Roman" w:cs="Times New Roman"/>
          <w:b/>
          <w:kern w:val="0"/>
          <w:sz w:val="28"/>
          <w:szCs w:val="26"/>
          <w:lang w:val="bg-BG" w:eastAsia="bg-BG"/>
          <w14:ligatures w14:val="none"/>
        </w:rPr>
        <w:t xml:space="preserve"> пъти на ден - закуска, обяд и вечеря – всички на блок маса и следобедна закуска</w:t>
      </w:r>
    </w:p>
    <w:p w14:paraId="18DEF362" w14:textId="77777777" w:rsidR="007D5C6C" w:rsidRPr="007D5C6C" w:rsidRDefault="007D5C6C" w:rsidP="007D5C6C">
      <w:pPr>
        <w:numPr>
          <w:ilvl w:val="0"/>
          <w:numId w:val="8"/>
        </w:numPr>
        <w:spacing w:after="0" w:line="240" w:lineRule="auto"/>
        <w:ind w:left="360" w:firstLine="648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bg-BG" w:eastAsia="ar-SA"/>
          <w14:ligatures w14:val="none"/>
        </w:rPr>
        <w:t>07:30 - 09.30 ч</w:t>
      </w: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lang w:val="bg-BG" w:eastAsia="ar-SA"/>
          <w14:ligatures w14:val="none"/>
        </w:rPr>
        <w:t xml:space="preserve">. 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 xml:space="preserve">Закуската е разнообразие от тестени изделия, топли колбаси, зеленчуци, студени колбаси и сирена, хляб, кисело мляко, плодове, корнфлейкс, конфитюри, компоти и др. </w:t>
      </w:r>
    </w:p>
    <w:p w14:paraId="3C2BBBB0" w14:textId="77777777" w:rsidR="007D5C6C" w:rsidRPr="007D5C6C" w:rsidRDefault="007D5C6C" w:rsidP="007D5C6C">
      <w:pPr>
        <w:suppressAutoHyphens/>
        <w:spacing w:after="0" w:line="276" w:lineRule="auto"/>
        <w:ind w:left="360"/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lang w:val="bg-BG" w:eastAsia="ar-SA"/>
          <w14:ligatures w14:val="none"/>
        </w:rPr>
        <w:t>Напитки: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 xml:space="preserve"> топли напитки (чай, мляко, мляко с какао), вода и различни плодови сокове от пост-микс апарат.</w:t>
      </w:r>
    </w:p>
    <w:p w14:paraId="74CC148B" w14:textId="77777777" w:rsidR="007D5C6C" w:rsidRPr="007D5C6C" w:rsidRDefault="007D5C6C" w:rsidP="007D5C6C">
      <w:pPr>
        <w:numPr>
          <w:ilvl w:val="0"/>
          <w:numId w:val="8"/>
        </w:numPr>
        <w:spacing w:after="0" w:line="240" w:lineRule="auto"/>
        <w:ind w:left="360" w:firstLine="918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bg-BG" w:eastAsia="ar-SA"/>
          <w14:ligatures w14:val="none"/>
        </w:rPr>
        <w:t>12:30 – 14:00 ч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>. – Обядът включва прясно приготвени готвени вегетариански и месни ястия, салати, зеленчуци, паста или спагети, супи, гарнитури, хляб и различни видове плодове.</w:t>
      </w:r>
    </w:p>
    <w:p w14:paraId="543D0EE2" w14:textId="77777777" w:rsidR="007D5C6C" w:rsidRPr="007D5C6C" w:rsidRDefault="007D5C6C" w:rsidP="007D5C6C">
      <w:pPr>
        <w:suppressAutoHyphens/>
        <w:spacing w:after="0" w:line="276" w:lineRule="auto"/>
        <w:ind w:left="360"/>
        <w:rPr>
          <w:rFonts w:ascii="Times New Roman" w:eastAsia="Calibri" w:hAnsi="Times New Roman" w:cs="Times New Roman"/>
          <w:kern w:val="0"/>
          <w:sz w:val="24"/>
          <w:szCs w:val="24"/>
          <w:lang w:val="ru-RU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lang w:val="bg-BG" w:eastAsia="ar-SA"/>
          <w14:ligatures w14:val="none"/>
        </w:rPr>
        <w:t>Напитки: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 xml:space="preserve"> вода и различни плодови сокове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ru-RU" w:eastAsia="ar-SA"/>
          <w14:ligatures w14:val="none"/>
        </w:rPr>
        <w:t xml:space="preserve"> 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>от пост-микс апарат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ru-RU" w:eastAsia="ar-SA"/>
          <w14:ligatures w14:val="none"/>
        </w:rPr>
        <w:t>.</w:t>
      </w:r>
    </w:p>
    <w:p w14:paraId="4570CDA4" w14:textId="77777777" w:rsidR="007D5C6C" w:rsidRPr="007D5C6C" w:rsidRDefault="007D5C6C" w:rsidP="007D5C6C">
      <w:pPr>
        <w:numPr>
          <w:ilvl w:val="0"/>
          <w:numId w:val="8"/>
        </w:numPr>
        <w:spacing w:after="0" w:line="240" w:lineRule="auto"/>
        <w:ind w:left="426" w:firstLine="774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bg-BG" w:eastAsia="ar-SA"/>
          <w14:ligatures w14:val="none"/>
        </w:rPr>
        <w:t>16:00 – 16:30 ч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 xml:space="preserve">. – Пица или дребни сладки </w:t>
      </w:r>
    </w:p>
    <w:p w14:paraId="138DE8BE" w14:textId="77777777" w:rsidR="007D5C6C" w:rsidRPr="007D5C6C" w:rsidRDefault="007D5C6C" w:rsidP="007D5C6C">
      <w:pPr>
        <w:numPr>
          <w:ilvl w:val="0"/>
          <w:numId w:val="8"/>
        </w:numPr>
        <w:spacing w:after="0" w:line="240" w:lineRule="auto"/>
        <w:ind w:left="426" w:firstLine="774"/>
        <w:contextualSpacing/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u w:val="single"/>
          <w:lang w:val="bg-BG" w:eastAsia="ar-SA"/>
          <w14:ligatures w14:val="none"/>
        </w:rPr>
        <w:t>18.30 - 20.30 ч</w:t>
      </w: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lang w:val="bg-BG" w:eastAsia="ar-SA"/>
          <w14:ligatures w14:val="none"/>
        </w:rPr>
        <w:t>.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 xml:space="preserve"> – Вечеря – ястия с месо, ястия без месо, гарнитури, салати, хляб и плодове.</w:t>
      </w:r>
    </w:p>
    <w:p w14:paraId="46268489" w14:textId="77777777" w:rsidR="007D5C6C" w:rsidRPr="007D5C6C" w:rsidRDefault="007D5C6C" w:rsidP="007D5C6C">
      <w:pPr>
        <w:suppressAutoHyphens/>
        <w:spacing w:after="200" w:line="276" w:lineRule="auto"/>
        <w:ind w:left="360"/>
        <w:rPr>
          <w:rFonts w:ascii="Times New Roman" w:eastAsia="Calibri" w:hAnsi="Times New Roman" w:cs="Times New Roman"/>
          <w:kern w:val="0"/>
          <w:sz w:val="24"/>
          <w:szCs w:val="24"/>
          <w:lang w:val="ru-RU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szCs w:val="24"/>
          <w:lang w:val="bg-BG" w:eastAsia="ar-SA"/>
          <w14:ligatures w14:val="none"/>
        </w:rPr>
        <w:t>Напитки: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bg-BG" w:eastAsia="ar-SA"/>
          <w14:ligatures w14:val="none"/>
        </w:rPr>
        <w:t xml:space="preserve"> вода и различни плодови сокове от пост-микс апарат</w:t>
      </w:r>
      <w:r w:rsidRPr="007D5C6C">
        <w:rPr>
          <w:rFonts w:ascii="Times New Roman" w:eastAsia="Calibri" w:hAnsi="Times New Roman" w:cs="Times New Roman"/>
          <w:kern w:val="0"/>
          <w:sz w:val="24"/>
          <w:szCs w:val="24"/>
          <w:lang w:val="ru-RU" w:eastAsia="ar-SA"/>
          <w14:ligatures w14:val="none"/>
        </w:rPr>
        <w:t>.</w:t>
      </w:r>
    </w:p>
    <w:p w14:paraId="35E0B684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49C756CB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25A45F7D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6C1640FE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19A202A4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3D270159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65921CF7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66F32661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3A1576A0" w14:textId="77777777" w:rsidR="003D05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4C385597" w14:textId="77777777" w:rsidR="003D056C" w:rsidRPr="007D5C6C" w:rsidRDefault="003D05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6"/>
          <w:lang w:val="bg-BG" w:eastAsia="bg-BG"/>
          <w14:ligatures w14:val="none"/>
        </w:rPr>
      </w:pPr>
    </w:p>
    <w:p w14:paraId="3C490094" w14:textId="77777777" w:rsidR="007D5C6C" w:rsidRPr="007D5C6C" w:rsidRDefault="007D5C6C" w:rsidP="007D5C6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>Дейности съобразени с Националната програма на МОН:</w:t>
      </w:r>
    </w:p>
    <w:p w14:paraId="57A809DA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u w:val="single"/>
          <w:lang w:val="bg-BG" w:eastAsia="bg-BG"/>
          <w14:ligatures w14:val="none"/>
        </w:rPr>
      </w:pPr>
    </w:p>
    <w:p w14:paraId="648ED319" w14:textId="09CA8414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noProof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drawing>
          <wp:anchor distT="0" distB="0" distL="114300" distR="114300" simplePos="0" relativeHeight="251663360" behindDoc="0" locked="0" layoutInCell="1" allowOverlap="1" wp14:anchorId="6F336E99" wp14:editId="1BD65D6B">
            <wp:simplePos x="0" y="0"/>
            <wp:positionH relativeFrom="column">
              <wp:posOffset>-45720</wp:posOffset>
            </wp:positionH>
            <wp:positionV relativeFrom="paragraph">
              <wp:posOffset>681990</wp:posOffset>
            </wp:positionV>
            <wp:extent cx="6472555" cy="3477895"/>
            <wp:effectExtent l="0" t="0" r="4445" b="8255"/>
            <wp:wrapTopAndBottom/>
            <wp:docPr id="10841916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Организацията и дейностите по програма ще се ръководят от Венцислав Игнатов (председател на Централен полицейски Таекуон-До клуб) с професионален екип от екскурзоводи, арт педагози, спортни треньори и инструктори. </w:t>
      </w:r>
    </w:p>
    <w:p w14:paraId="56455D4B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bg-BG"/>
          <w14:ligatures w14:val="none"/>
        </w:rPr>
      </w:pPr>
    </w:p>
    <w:p w14:paraId="3E18DFB6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За постигане целите на програмата на МОН – чрез преживяване извън училището, в реална среда и пътувайки из България, заниманията, обучителните беседи, демонстрации и образователните игри ще бъдат разделени на образователни направления. Във всяко направление учениците ще се запознават, разучават и получават трайно интегрирано знание и меки умения. Учениците, подобрявайки личностното си развитие, ще общуват помежду си с педагогическите специалисти, с местни лица и профеционални екскурзоводи от регионалните музеи. Образователни направления са както следва:</w:t>
      </w:r>
    </w:p>
    <w:p w14:paraId="5B4B1E4F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6BD6AAB1" w14:textId="77777777" w:rsidR="007D5C6C" w:rsidRPr="007D5C6C" w:rsidRDefault="007D5C6C" w:rsidP="007D5C6C">
      <w:pPr>
        <w:numPr>
          <w:ilvl w:val="0"/>
          <w:numId w:val="10"/>
        </w:numPr>
        <w:spacing w:after="0" w:line="240" w:lineRule="auto"/>
        <w:ind w:left="709" w:hanging="349"/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  <w:t>ИСТОРИЯ И АРХЕОЛОГИЯ</w:t>
      </w:r>
    </w:p>
    <w:p w14:paraId="255F3B05" w14:textId="77777777" w:rsidR="007D5C6C" w:rsidRPr="007D5C6C" w:rsidRDefault="007D5C6C" w:rsidP="007D5C6C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>Посещение на Археологически музей гр. Варна</w:t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</w:t>
      </w:r>
    </w:p>
    <w:p w14:paraId="19EB22B7" w14:textId="77777777" w:rsidR="007D5C6C" w:rsidRPr="007D5C6C" w:rsidRDefault="007D5C6C" w:rsidP="007D5C6C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val="bg-BG" w:eastAsia="bg-BG"/>
          <w14:ligatures w14:val="none"/>
        </w:rPr>
      </w:pPr>
    </w:p>
    <w:p w14:paraId="6C9F7383" w14:textId="77777777" w:rsidR="007D5C6C" w:rsidRPr="007D5C6C" w:rsidRDefault="007D5C6C" w:rsidP="007D5C6C">
      <w:pPr>
        <w:numPr>
          <w:ilvl w:val="0"/>
          <w:numId w:val="10"/>
        </w:numPr>
        <w:spacing w:after="0" w:line="240" w:lineRule="auto"/>
        <w:ind w:left="709" w:hanging="349"/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  <w:t>ГЕОГРАФИЯ И ИКОНОМИКА</w:t>
      </w:r>
    </w:p>
    <w:p w14:paraId="2F05EFA6" w14:textId="2170707A" w:rsidR="002E246B" w:rsidRPr="002E246B" w:rsidRDefault="007D5C6C" w:rsidP="002E246B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>Посещение и наблюдение Морска градина</w:t>
      </w:r>
      <w:r w:rsidR="002E246B"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 xml:space="preserve">, </w:t>
      </w:r>
      <w:r w:rsidRPr="007D5C6C"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 xml:space="preserve"> </w:t>
      </w:r>
      <w:r w:rsidR="002E246B" w:rsidRPr="007D5C6C"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>гр. Варна</w:t>
      </w:r>
    </w:p>
    <w:p w14:paraId="3C1F48CC" w14:textId="49F051AF" w:rsidR="007D5C6C" w:rsidRPr="007D5C6C" w:rsidRDefault="002E246B" w:rsidP="007D5C6C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>П</w:t>
      </w:r>
      <w:r w:rsidR="007D5C6C" w:rsidRPr="007D5C6C">
        <w:rPr>
          <w:rFonts w:ascii="Times New Roman" w:eastAsia="Times New Roman" w:hAnsi="Times New Roman" w:cs="Times New Roman"/>
          <w:kern w:val="0"/>
          <w:sz w:val="24"/>
          <w:szCs w:val="28"/>
          <w:lang w:val="bg-BG" w:eastAsia="bg-BG"/>
          <w14:ligatures w14:val="none"/>
        </w:rPr>
        <w:t>осещение и наблюдение на Лонгозни гори на река Камчия</w:t>
      </w:r>
    </w:p>
    <w:p w14:paraId="17389CA5" w14:textId="77777777" w:rsidR="007D5C6C" w:rsidRPr="007D5C6C" w:rsidRDefault="007D5C6C" w:rsidP="007D5C6C">
      <w:pPr>
        <w:spacing w:after="0" w:line="240" w:lineRule="auto"/>
        <w:ind w:left="709" w:hanging="349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</w:p>
    <w:p w14:paraId="71DE13F2" w14:textId="77777777" w:rsidR="007D5C6C" w:rsidRPr="007D5C6C" w:rsidRDefault="007D5C6C" w:rsidP="007D5C6C">
      <w:pPr>
        <w:numPr>
          <w:ilvl w:val="0"/>
          <w:numId w:val="10"/>
        </w:numPr>
        <w:spacing w:after="0" w:line="240" w:lineRule="auto"/>
        <w:ind w:left="709" w:hanging="349"/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  <w:t>БИОЛОГИЯ, БИОРАЗНООБРАЗИЕ И ЕКОЛОГИЯ</w:t>
      </w:r>
    </w:p>
    <w:p w14:paraId="6FB018FB" w14:textId="154A2721" w:rsidR="007D5C6C" w:rsidRPr="007D5C6C" w:rsidRDefault="007D5C6C" w:rsidP="007D5C6C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1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val="bg-BG" w:eastAsia="bg-BG"/>
          <w14:ligatures w14:val="none"/>
        </w:rPr>
      </w:pPr>
      <w:bookmarkStart w:id="0" w:name="_GoBack"/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Посещение на природния феномен „Побити Камъни“ </w:t>
      </w:r>
      <w:r w:rsidR="002E246B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(Страшимирово)</w:t>
      </w:r>
    </w:p>
    <w:p w14:paraId="51BB4EF1" w14:textId="6B61D278" w:rsidR="007D5C6C" w:rsidRDefault="007D5C6C" w:rsidP="007D5C6C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Посещение на устието на река „Камчия“ </w:t>
      </w:r>
    </w:p>
    <w:p w14:paraId="22D43D1B" w14:textId="25417047" w:rsidR="002E246B" w:rsidRPr="007D5C6C" w:rsidRDefault="002E246B" w:rsidP="007D5C6C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Посещение на Делфинариум, гр. Варна</w:t>
      </w:r>
    </w:p>
    <w:bookmarkEnd w:id="0"/>
    <w:p w14:paraId="19D053D6" w14:textId="77777777" w:rsidR="007D5C6C" w:rsidRDefault="007D5C6C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271BE546" w14:textId="77777777" w:rsidR="007D5C6C" w:rsidRDefault="007D5C6C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3705113E" w14:textId="493C5DE7" w:rsidR="007D5C6C" w:rsidRDefault="007D5C6C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2BEB3E5C" w14:textId="792CE5FA" w:rsidR="00A52313" w:rsidRDefault="00A52313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4A7FA852" w14:textId="77777777" w:rsidR="002E246B" w:rsidRDefault="002E246B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780288FA" w14:textId="77777777" w:rsidR="007D5C6C" w:rsidRDefault="007D5C6C" w:rsidP="007D5C6C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20C7B6FD" w14:textId="77777777" w:rsidR="007D5C6C" w:rsidRPr="007D5C6C" w:rsidRDefault="007D5C6C" w:rsidP="007D5C6C">
      <w:pPr>
        <w:tabs>
          <w:tab w:val="left" w:pos="4020"/>
        </w:tabs>
        <w:ind w:left="709"/>
        <w:contextualSpacing/>
        <w:jc w:val="center"/>
        <w:rPr>
          <w:rFonts w:ascii="Times New Roman" w:eastAsia="Batang" w:hAnsi="Times New Roman" w:cs="Times New Roman"/>
          <w:b/>
          <w:bCs/>
          <w:iCs/>
          <w:kern w:val="0"/>
          <w:sz w:val="36"/>
          <w:szCs w:val="36"/>
          <w:u w:val="single"/>
          <w:lang w:val="bg-BG" w:eastAsia="bg-BG"/>
          <w14:ligatures w14:val="none"/>
        </w:rPr>
      </w:pPr>
      <w:r w:rsidRPr="007D5C6C">
        <w:rPr>
          <w:rFonts w:ascii="Times New Roman" w:eastAsia="Batang" w:hAnsi="Times New Roman" w:cs="Times New Roman"/>
          <w:b/>
          <w:bCs/>
          <w:iCs/>
          <w:kern w:val="0"/>
          <w:sz w:val="36"/>
          <w:szCs w:val="36"/>
          <w:u w:val="single"/>
          <w:lang w:val="bg-BG" w:eastAsia="bg-BG"/>
          <w14:ligatures w14:val="none"/>
        </w:rPr>
        <w:lastRenderedPageBreak/>
        <w:t xml:space="preserve">Дневна програма </w:t>
      </w:r>
    </w:p>
    <w:p w14:paraId="28C3CFFE" w14:textId="77777777" w:rsidR="007D5C6C" w:rsidRPr="007D5C6C" w:rsidRDefault="007D5C6C" w:rsidP="007D5C6C">
      <w:pPr>
        <w:tabs>
          <w:tab w:val="left" w:pos="4020"/>
        </w:tabs>
        <w:ind w:left="709"/>
        <w:contextualSpacing/>
        <w:jc w:val="center"/>
        <w:rPr>
          <w:rFonts w:ascii="Times New Roman" w:eastAsia="Batang" w:hAnsi="Times New Roman" w:cs="Times New Roman"/>
          <w:b/>
          <w:bCs/>
          <w:iCs/>
          <w:kern w:val="0"/>
          <w:sz w:val="36"/>
          <w:szCs w:val="36"/>
          <w:u w:val="single"/>
          <w:lang w:val="bg-BG" w:eastAsia="bg-BG"/>
          <w14:ligatures w14:val="none"/>
        </w:rPr>
      </w:pPr>
    </w:p>
    <w:tbl>
      <w:tblPr>
        <w:tblW w:w="10348" w:type="dxa"/>
        <w:tblInd w:w="3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7"/>
        <w:gridCol w:w="236"/>
        <w:gridCol w:w="8695"/>
      </w:tblGrid>
      <w:tr w:rsidR="007D5C6C" w:rsidRPr="007D5C6C" w14:paraId="2DF8644C" w14:textId="77777777" w:rsidTr="00175A4F">
        <w:trPr>
          <w:trHeight w:val="33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1312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t>ДЕН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848A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t xml:space="preserve"> ДЕЙНОСТ</w:t>
            </w:r>
          </w:p>
        </w:tc>
      </w:tr>
      <w:tr w:rsidR="007D5C6C" w:rsidRPr="003D056C" w14:paraId="75AF85AA" w14:textId="77777777" w:rsidTr="00175A4F">
        <w:trPr>
          <w:trHeight w:val="179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C79FF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t>Първи ден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02E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 w:hanging="142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Пристигане**:</w:t>
            </w:r>
          </w:p>
          <w:p w14:paraId="24EA2F6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12:30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>– 14:00 ч. – Ранно п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ристигане и обяд</w:t>
            </w:r>
          </w:p>
          <w:p w14:paraId="4728DB6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14:00 – 16:00 ч. –Настаняване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.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Запознаване с територията и с вътрешния ред в център „Морски дюни“</w:t>
            </w:r>
          </w:p>
          <w:p w14:paraId="05750018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16:00 – 16:30 – Следобедна закуска</w:t>
            </w:r>
          </w:p>
          <w:p w14:paraId="749142C0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16:30 – 18:00 – Свободна време, плаж, басейн</w:t>
            </w:r>
          </w:p>
          <w:p w14:paraId="03BABC23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18:30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– 20:30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 – Вечеря</w:t>
            </w:r>
          </w:p>
          <w:p w14:paraId="2DD02BE9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19:30 ч. – Спортни турнири за социализация и личностно развитие</w:t>
            </w:r>
          </w:p>
          <w:p w14:paraId="26314F08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20:30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.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– Представяне на участниците и представяне на Националната програма „България – образователни маршрути“ - „Вечер на запознанството“.</w:t>
            </w:r>
          </w:p>
          <w:p w14:paraId="4CB1A106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21:30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 Дискотека </w:t>
            </w:r>
          </w:p>
          <w:p w14:paraId="557B4915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u w:val="single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22:30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Прибиране по стаите и подготовка за сън</w:t>
            </w:r>
          </w:p>
        </w:tc>
      </w:tr>
      <w:tr w:rsidR="007D5C6C" w:rsidRPr="003D056C" w14:paraId="78FB75E0" w14:textId="77777777" w:rsidTr="00175A4F">
        <w:trPr>
          <w:trHeight w:val="10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7BF32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t>Втори ден</w:t>
            </w:r>
          </w:p>
        </w:tc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EC57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7:00 ч. –  Ставане от сън</w:t>
            </w:r>
          </w:p>
          <w:p w14:paraId="45CB54E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7:30 ч. – Сутрешно раздвижване и спорт</w:t>
            </w:r>
          </w:p>
          <w:p w14:paraId="2486065B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07:30 – 09:30 ч. –  Закуска</w:t>
            </w:r>
          </w:p>
          <w:p w14:paraId="44AE8702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08:30 ч. – </w:t>
            </w: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Пътуване ***</w:t>
            </w:r>
          </w:p>
          <w:p w14:paraId="767E292C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10.00 – 12.00 ч. –  Образователни игри и анимация на плажната ивица </w:t>
            </w:r>
          </w:p>
          <w:p w14:paraId="60FE67D5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12:30 – 14:00 ч. – Обяд </w:t>
            </w:r>
          </w:p>
          <w:p w14:paraId="1AE2311F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14:00 ч. – </w:t>
            </w: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Пътуване ***</w:t>
            </w:r>
          </w:p>
          <w:p w14:paraId="72832476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14:00 – 16:00 ч. – Отдих и свободно време.</w:t>
            </w:r>
          </w:p>
          <w:p w14:paraId="2C1AB788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16:00 – 16:30 – Следобедна закуска</w:t>
            </w:r>
          </w:p>
          <w:p w14:paraId="17FFAF3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16.00 – 17.00 ч. -  Образователни игри и анимация на плажната ивица</w:t>
            </w:r>
          </w:p>
          <w:p w14:paraId="46F12CB7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18:30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– 20:30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 – Вечеря</w:t>
            </w:r>
          </w:p>
          <w:p w14:paraId="2D4D459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19:30 – 20:30 ч. – Спортни турнири за социализация и личностно развитие</w:t>
            </w:r>
          </w:p>
          <w:p w14:paraId="08748FC6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20:30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.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– Обсъждане на дневни впечатления, презентации и игри</w:t>
            </w:r>
          </w:p>
          <w:p w14:paraId="7ABC5C7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21:30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 Дискотека </w:t>
            </w:r>
          </w:p>
          <w:p w14:paraId="27336020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200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22:30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Прибиране по стаите и подготовка за сън</w:t>
            </w:r>
          </w:p>
        </w:tc>
      </w:tr>
      <w:tr w:rsidR="007D5C6C" w:rsidRPr="003D056C" w14:paraId="7818F848" w14:textId="77777777" w:rsidTr="00175A4F">
        <w:trPr>
          <w:trHeight w:val="32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12CD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t>Трети ден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6C2933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</w:p>
          <w:p w14:paraId="1A75647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</w:p>
          <w:p w14:paraId="249CFCE2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</w:p>
          <w:p w14:paraId="359E2C0A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4F7B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7:00 ч. –  Ставане от сън</w:t>
            </w:r>
          </w:p>
          <w:p w14:paraId="4351DEFA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7:30 ч. – Сутрешно раздвижване и спорт</w:t>
            </w:r>
          </w:p>
          <w:p w14:paraId="36E3E6A0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07:30 – 09:30 ч. –  Закуска</w:t>
            </w:r>
          </w:p>
          <w:p w14:paraId="60135EB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08:30 ч. – </w:t>
            </w: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Пътуване ***</w:t>
            </w:r>
          </w:p>
          <w:p w14:paraId="622677F6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10.00 – 12.00 ч. –  Образователни игри и анимация на плажната ивица</w:t>
            </w:r>
          </w:p>
          <w:p w14:paraId="78D5098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12:30 – 14:00 ч. – Обяд </w:t>
            </w:r>
          </w:p>
          <w:p w14:paraId="1FDAA4B5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14:00 ч. – </w:t>
            </w: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Пътуване ***</w:t>
            </w:r>
          </w:p>
          <w:p w14:paraId="21ED7D8F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14:00 – 16:00 ч. – Отдих и свободно време.</w:t>
            </w:r>
          </w:p>
          <w:p w14:paraId="2EF6AD9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16:00 – 16:30 – Следобедна закуска</w:t>
            </w:r>
          </w:p>
          <w:p w14:paraId="486D6C9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16.00 – 17.00 ч. – Образователни игри и анимация на плажната ивица</w:t>
            </w:r>
          </w:p>
          <w:p w14:paraId="28ECB42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18:30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– 20:30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 – Вечеря</w:t>
            </w:r>
          </w:p>
          <w:p w14:paraId="1BC906D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19:30 – 20:30 ч. – Спортни турнири за социализация и личностно развитие</w:t>
            </w:r>
          </w:p>
          <w:p w14:paraId="0A17BCC0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20:30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.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– Обсъждане на дневни впечатления, презентации и игри</w:t>
            </w:r>
          </w:p>
          <w:p w14:paraId="4BB0BB09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21:30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 Дискотека </w:t>
            </w:r>
          </w:p>
          <w:p w14:paraId="5604255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22:30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Прибиране по стаите и подготовка за сън</w:t>
            </w:r>
          </w:p>
        </w:tc>
      </w:tr>
      <w:tr w:rsidR="007D5C6C" w:rsidRPr="003D056C" w14:paraId="2E0706CB" w14:textId="77777777" w:rsidTr="00175A4F">
        <w:trPr>
          <w:trHeight w:val="330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9CA27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lastRenderedPageBreak/>
              <w:t>Четвърти ден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CD3EDE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988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7:00 ч. –  Ставане от сън</w:t>
            </w:r>
          </w:p>
          <w:p w14:paraId="7C7435C5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7:30 ч. – Сутрешно раздвижване и спорт</w:t>
            </w:r>
          </w:p>
          <w:p w14:paraId="113FCD8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07:30 – 09:30 ч. –  Закуска</w:t>
            </w:r>
          </w:p>
          <w:p w14:paraId="57BBF9AC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08:30 ч. – </w:t>
            </w: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Пътуване ***</w:t>
            </w:r>
          </w:p>
          <w:p w14:paraId="6166289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10.00 – 12.00 ч. –  Образователни игри и анимация на плажната ивица</w:t>
            </w:r>
          </w:p>
          <w:p w14:paraId="272FA197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12:30 – 14:00 ч. – Обяд </w:t>
            </w:r>
          </w:p>
          <w:p w14:paraId="6956DFF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14:00 ч. – </w:t>
            </w:r>
            <w:r w:rsidRPr="007D5C6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bg-BG" w:eastAsia="ar-SA"/>
                <w14:ligatures w14:val="none"/>
              </w:rPr>
              <w:t>Пътуване ***</w:t>
            </w:r>
          </w:p>
          <w:p w14:paraId="44DA0255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14:00 – 16:00 ч. – Отдих и свободно време.</w:t>
            </w:r>
          </w:p>
          <w:p w14:paraId="7A98524A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16:00 – 16:30 – Следобедна закуска</w:t>
            </w:r>
          </w:p>
          <w:p w14:paraId="4099D1CD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16.00 – 17.00 ч. – Образователни игри и анимация на плажната ивица</w:t>
            </w:r>
          </w:p>
          <w:p w14:paraId="6812751F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18:30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– 20:30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 – Вечеря</w:t>
            </w:r>
          </w:p>
          <w:p w14:paraId="27240353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19:30 – 20:30 ч. – Спортни турнири за социализация и личностно развитие</w:t>
            </w:r>
          </w:p>
          <w:p w14:paraId="2BA0518F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20:30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.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– Вечер на таланта с обобщение на наученото и закриване на смяната</w:t>
            </w:r>
          </w:p>
          <w:p w14:paraId="40659C96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21:30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 Дискотека </w:t>
            </w:r>
          </w:p>
          <w:p w14:paraId="153504D4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22:30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ч.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–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ru-RU" w:eastAsia="ar-SA"/>
                <w14:ligatures w14:val="none"/>
              </w:rPr>
              <w:t xml:space="preserve"> </w:t>
            </w: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Прибиране по стаите и подготовка за сън </w:t>
            </w:r>
          </w:p>
        </w:tc>
      </w:tr>
      <w:tr w:rsidR="007D5C6C" w:rsidRPr="007D5C6C" w14:paraId="1FB5831D" w14:textId="77777777" w:rsidTr="00175A4F">
        <w:trPr>
          <w:trHeight w:val="84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620D" w14:textId="77777777" w:rsidR="007D5C6C" w:rsidRPr="007D5C6C" w:rsidRDefault="007D5C6C" w:rsidP="007D5C6C">
            <w:pPr>
              <w:shd w:val="clear" w:color="auto" w:fill="FFFFFF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</w:pPr>
            <w:r w:rsidRPr="007D5C6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u w:val="single"/>
                <w:lang w:val="bg-BG" w:eastAsia="bg-BG"/>
                <w14:ligatures w14:val="none"/>
              </w:rPr>
              <w:t>Пети ден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6A716D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E413B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7:30 ч. –  Ставане от сън</w:t>
            </w:r>
          </w:p>
          <w:p w14:paraId="32695E15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 xml:space="preserve">8:00 – 09:30 ч. –  Закуска </w:t>
            </w:r>
          </w:p>
          <w:p w14:paraId="0F4B29F8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11:00 ч. – Освобождение на стаите и отпътуване **.</w:t>
            </w:r>
          </w:p>
          <w:p w14:paraId="5195B681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12.00 ч. – Обяд</w:t>
            </w:r>
          </w:p>
          <w:p w14:paraId="77876188" w14:textId="77777777" w:rsidR="007D5C6C" w:rsidRPr="007D5C6C" w:rsidRDefault="007D5C6C" w:rsidP="007D5C6C">
            <w:pPr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</w:pPr>
            <w:r w:rsidRPr="007D5C6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bg-BG" w:eastAsia="ar-SA"/>
                <w14:ligatures w14:val="none"/>
              </w:rPr>
              <w:t>13:00 ч. - Отпътуване.</w:t>
            </w:r>
          </w:p>
        </w:tc>
      </w:tr>
    </w:tbl>
    <w:p w14:paraId="1173A7CF" w14:textId="77777777" w:rsidR="007D5C6C" w:rsidRPr="007D5C6C" w:rsidRDefault="007D5C6C" w:rsidP="007D5C6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</w:p>
    <w:p w14:paraId="1CF9737D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  <w:t>*</w:t>
      </w:r>
      <w:r w:rsidRPr="007D5C6C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  <w:t xml:space="preserve"> Програмата може да претърпи промяна </w:t>
      </w:r>
    </w:p>
    <w:p w14:paraId="28D03A3C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</w:p>
    <w:p w14:paraId="5756CFA2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  <w:t>**</w:t>
      </w:r>
      <w:r w:rsidRPr="007D5C6C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  <w:t xml:space="preserve"> Всеки участник (училище), в зависимост разстоянието, от което пристига, може да започне с обяд и да завърши със закуска или да започне с вечеря и да завърши с обяд.</w:t>
      </w:r>
    </w:p>
    <w:p w14:paraId="386870C3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</w:p>
    <w:p w14:paraId="19BACCCC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kern w:val="0"/>
          <w:sz w:val="24"/>
          <w:szCs w:val="24"/>
          <w:lang w:val="bg-BG" w:eastAsia="bg-BG"/>
          <w14:ligatures w14:val="none"/>
        </w:rPr>
        <w:t>***</w:t>
      </w:r>
      <w:r w:rsidRPr="007D5C6C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val="bg-BG" w:eastAsia="bg-BG"/>
          <w14:ligatures w14:val="none"/>
        </w:rPr>
        <w:t xml:space="preserve"> Всеки участник (училище) получава по три пътувания по около 4 часа, разпределени по едно пътуване на ден и на случаен принцип то е или преди обяд, или след обяд, както следва:</w:t>
      </w:r>
    </w:p>
    <w:p w14:paraId="2E4F6D6D" w14:textId="77777777" w:rsidR="007D5C6C" w:rsidRPr="007D5C6C" w:rsidRDefault="007D5C6C" w:rsidP="007D5C6C">
      <w:pPr>
        <w:tabs>
          <w:tab w:val="left" w:pos="4020"/>
        </w:tabs>
        <w:ind w:left="709"/>
        <w:contextualSpacing/>
        <w:jc w:val="center"/>
        <w:rPr>
          <w:rFonts w:ascii="Times New Roman" w:eastAsia="Batang" w:hAnsi="Times New Roman" w:cs="Times New Roman"/>
          <w:b/>
          <w:bCs/>
          <w:iCs/>
          <w:kern w:val="0"/>
          <w:sz w:val="36"/>
          <w:szCs w:val="36"/>
          <w:u w:val="single"/>
          <w:lang w:val="bg-BG" w:eastAsia="bg-BG"/>
          <w14:ligatures w14:val="none"/>
        </w:rPr>
      </w:pPr>
    </w:p>
    <w:p w14:paraId="3825B4BB" w14:textId="77777777" w:rsidR="007D5C6C" w:rsidRPr="007D5C6C" w:rsidRDefault="007D5C6C" w:rsidP="007D5C6C">
      <w:pPr>
        <w:tabs>
          <w:tab w:val="left" w:pos="4020"/>
        </w:tabs>
        <w:ind w:left="709"/>
        <w:contextualSpacing/>
        <w:jc w:val="center"/>
        <w:rPr>
          <w:rFonts w:ascii="Times New Roman" w:eastAsia="Batang" w:hAnsi="Times New Roman" w:cs="Times New Roman"/>
          <w:b/>
          <w:bCs/>
          <w:iCs/>
          <w:kern w:val="0"/>
          <w:sz w:val="36"/>
          <w:szCs w:val="36"/>
          <w:u w:val="single"/>
          <w:lang w:val="bg-BG" w:eastAsia="bg-BG"/>
          <w14:ligatures w14:val="none"/>
        </w:rPr>
      </w:pPr>
    </w:p>
    <w:p w14:paraId="19934460" w14:textId="77777777" w:rsidR="007D5C6C" w:rsidRPr="007D5C6C" w:rsidRDefault="007D5C6C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ru-RU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8"/>
          <w:szCs w:val="28"/>
          <w:lang w:val="bg-BG" w:eastAsia="ar-SA"/>
          <w14:ligatures w14:val="none"/>
        </w:rPr>
        <w:t>Първо пътуване –</w:t>
      </w:r>
      <w:r w:rsidRPr="007D5C6C">
        <w:rPr>
          <w:rFonts w:ascii="Times New Roman" w:eastAsia="Calibri" w:hAnsi="Times New Roman" w:cs="Times New Roman"/>
          <w:kern w:val="0"/>
          <w:sz w:val="24"/>
          <w:szCs w:val="28"/>
          <w:lang w:val="ru-RU" w:eastAsia="ar-SA"/>
          <w14:ligatures w14:val="none"/>
        </w:rPr>
        <w:t xml:space="preserve"> </w:t>
      </w:r>
      <w:r w:rsidRPr="007D5C6C"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  <w:t>Посещение на Делфинариум, посещение и разходка в морската градина на град Варна</w:t>
      </w:r>
      <w:r w:rsidRPr="007D5C6C">
        <w:rPr>
          <w:rFonts w:ascii="Times New Roman" w:eastAsia="Calibri" w:hAnsi="Times New Roman" w:cs="Times New Roman"/>
          <w:kern w:val="0"/>
          <w:sz w:val="24"/>
          <w:szCs w:val="28"/>
          <w:lang w:val="ru-RU" w:eastAsia="ar-SA"/>
          <w14:ligatures w14:val="none"/>
        </w:rPr>
        <w:t>.</w:t>
      </w:r>
    </w:p>
    <w:p w14:paraId="41B2D391" w14:textId="77777777" w:rsidR="007D5C6C" w:rsidRPr="007D5C6C" w:rsidRDefault="007D5C6C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8"/>
          <w:szCs w:val="28"/>
          <w:lang w:val="bg-BG" w:eastAsia="ar-SA"/>
          <w14:ligatures w14:val="none"/>
        </w:rPr>
        <w:t>Второ пътуване –</w:t>
      </w:r>
      <w:r w:rsidRPr="007D5C6C">
        <w:rPr>
          <w:rFonts w:ascii="Arial" w:eastAsia="Calibri" w:hAnsi="Arial" w:cs="Arial"/>
          <w:color w:val="444444"/>
          <w:kern w:val="0"/>
          <w:shd w:val="clear" w:color="auto" w:fill="FFFFFF"/>
          <w:lang w:val="bg-BG" w:eastAsia="ar-SA"/>
          <w14:ligatures w14:val="none"/>
        </w:rPr>
        <w:t xml:space="preserve"> </w:t>
      </w:r>
      <w:r w:rsidRPr="007D5C6C"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  <w:t>Посещение на природния феномен „Побити Камъни“, Посещение на Археологически музей град Варна.</w:t>
      </w:r>
    </w:p>
    <w:p w14:paraId="046B4077" w14:textId="77777777" w:rsidR="007D5C6C" w:rsidRPr="007D5C6C" w:rsidRDefault="007D5C6C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8"/>
          <w:szCs w:val="28"/>
          <w:lang w:val="bg-BG" w:eastAsia="ar-SA"/>
          <w14:ligatures w14:val="none"/>
        </w:rPr>
        <w:t>Трето пътуване –</w:t>
      </w:r>
      <w:r w:rsidRPr="007D5C6C">
        <w:rPr>
          <w:rFonts w:ascii="Arial" w:eastAsia="Calibri" w:hAnsi="Arial" w:cs="Arial"/>
          <w:color w:val="444444"/>
          <w:kern w:val="0"/>
          <w:shd w:val="clear" w:color="auto" w:fill="FFFFFF"/>
          <w:lang w:val="bg-BG" w:eastAsia="ar-SA"/>
          <w14:ligatures w14:val="none"/>
        </w:rPr>
        <w:t xml:space="preserve"> </w:t>
      </w:r>
      <w:r w:rsidRPr="007D5C6C">
        <w:rPr>
          <w:rFonts w:ascii="Arial" w:eastAsia="Calibri" w:hAnsi="Arial" w:cs="Arial"/>
          <w:color w:val="444444"/>
          <w:kern w:val="0"/>
          <w:shd w:val="clear" w:color="auto" w:fill="FFFFFF"/>
          <w:lang w:val="ru-RU" w:eastAsia="ar-SA"/>
          <w14:ligatures w14:val="none"/>
        </w:rPr>
        <w:t xml:space="preserve"> </w:t>
      </w:r>
      <w:r w:rsidRPr="007D5C6C"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  <w:t xml:space="preserve">Посещение на резерват „Камчия“ и защитена местност „Лонгоза“. Образователна разходка с лодка до устието на река „Камчия“ и наблюдение на Лонгозни гори по река „Камчия“. </w:t>
      </w:r>
    </w:p>
    <w:p w14:paraId="2194C017" w14:textId="7D3AF4C0" w:rsidR="007D5C6C" w:rsidRDefault="007D5C6C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59CC545F" w14:textId="2333EA82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19B84C6E" w14:textId="47A0A690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7922B1E2" w14:textId="38DF9EFB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75E2D869" w14:textId="7FD634E4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57B7FEEB" w14:textId="575693AD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2F6C35DB" w14:textId="462F590C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21780D7C" w14:textId="044B355A" w:rsidR="00A52313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544A68B4" w14:textId="77777777" w:rsidR="00A52313" w:rsidRPr="007D5C6C" w:rsidRDefault="00A52313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629A084C" w14:textId="77777777" w:rsidR="007D5C6C" w:rsidRPr="007D5C6C" w:rsidRDefault="007D5C6C" w:rsidP="007D5C6C">
      <w:pPr>
        <w:shd w:val="clear" w:color="auto" w:fill="FFFFFF"/>
        <w:spacing w:before="240"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8"/>
          <w:lang w:val="bg-BG" w:eastAsia="ar-SA"/>
          <w14:ligatures w14:val="none"/>
        </w:rPr>
      </w:pPr>
    </w:p>
    <w:p w14:paraId="4A3D3290" w14:textId="77777777" w:rsidR="007D5C6C" w:rsidRPr="007D5C6C" w:rsidRDefault="007D5C6C" w:rsidP="007D5C6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lastRenderedPageBreak/>
        <w:t>Описание на обектите, които ще бъдат посетени и са включени в ученическите пътувания:</w:t>
      </w:r>
    </w:p>
    <w:p w14:paraId="28C987D2" w14:textId="77777777" w:rsidR="007D5C6C" w:rsidRPr="007D5C6C" w:rsidRDefault="007D5C6C" w:rsidP="007D5C6C">
      <w:pPr>
        <w:contextualSpacing/>
        <w:rPr>
          <w:rFonts w:ascii="Times New Roman" w:eastAsia="Calibri" w:hAnsi="Times New Roman" w:cs="Times New Roman"/>
          <w:b/>
          <w:kern w:val="0"/>
          <w:sz w:val="28"/>
          <w:szCs w:val="28"/>
          <w:lang w:val="bg-BG" w:eastAsia="ar-SA"/>
          <w14:ligatures w14:val="none"/>
        </w:rPr>
      </w:pPr>
    </w:p>
    <w:p w14:paraId="0E24602A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Делфинариум, гр. Варна</w:t>
      </w:r>
    </w:p>
    <w:p w14:paraId="2489D119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Делфинариумът е действително една от най-забавните атракции, който Варна предлага на гостите си. Построен е през 1984 г. и има 1134 места. В спектакъл, продължаващ 30 минути, посетителите могат да се убедят в невероятната интелигентност и възприемчивост на морските бозайници. Програмата на Делфинариума е много разнообразна и атрактивна, тя включва много трикове, включително двойни салта и дори троен аксел.</w:t>
      </w:r>
    </w:p>
    <w:p w14:paraId="56277B81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На територията на делфинариума се намира атрактивна кафе-сладкарница, която има вградени панорамни стъкла. От тях могат да се наблюдават подводните игри на делфините, когато не са на представление.</w:t>
      </w:r>
    </w:p>
    <w:p w14:paraId="43B9F262" w14:textId="6206CEAA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3600" behindDoc="1" locked="0" layoutInCell="1" allowOverlap="1" wp14:anchorId="2326DEEB" wp14:editId="1E73F83C">
            <wp:simplePos x="0" y="0"/>
            <wp:positionH relativeFrom="column">
              <wp:posOffset>2955925</wp:posOffset>
            </wp:positionH>
            <wp:positionV relativeFrom="paragraph">
              <wp:posOffset>144780</wp:posOffset>
            </wp:positionV>
            <wp:extent cx="3078480" cy="1731010"/>
            <wp:effectExtent l="0" t="0" r="7620" b="2540"/>
            <wp:wrapNone/>
            <wp:docPr id="8197751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2576" behindDoc="1" locked="0" layoutInCell="1" allowOverlap="1" wp14:anchorId="25429040" wp14:editId="38DD3BD8">
            <wp:simplePos x="0" y="0"/>
            <wp:positionH relativeFrom="column">
              <wp:posOffset>-69215</wp:posOffset>
            </wp:positionH>
            <wp:positionV relativeFrom="paragraph">
              <wp:posOffset>129540</wp:posOffset>
            </wp:positionV>
            <wp:extent cx="2712720" cy="1806575"/>
            <wp:effectExtent l="0" t="0" r="0" b="3175"/>
            <wp:wrapNone/>
            <wp:docPr id="16209980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705E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0CA7AD07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17A5A815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492DEC7E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01D686D4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1DFF1975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E8057F3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7CBAE9D4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Calibri" w:eastAsia="Calibri" w:hAnsi="Calibri" w:cs="Calibri"/>
          <w:kern w:val="0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 xml:space="preserve"> </w:t>
      </w:r>
    </w:p>
    <w:p w14:paraId="29A96114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61FE07DE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6980B40D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09883FDA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4B063B9A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Calibri" w:eastAsia="Calibri" w:hAnsi="Calibri" w:cs="Calibri"/>
          <w:b/>
          <w:kern w:val="0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Морска градина на град Варна</w:t>
      </w:r>
    </w:p>
    <w:p w14:paraId="49295FA2" w14:textId="77777777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</w:p>
    <w:p w14:paraId="534697C7" w14:textId="77777777" w:rsidR="007D5C6C" w:rsidRPr="007D5C6C" w:rsidRDefault="007D5C6C" w:rsidP="007D5C6C">
      <w:pPr>
        <w:ind w:firstLine="42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Тя е сред символите на града. Обявена е за произведение на парковото изкуство. На север Морската градина граничи с парка на държавно-правителствената резиденция </w:t>
      </w:r>
      <w:hyperlink r:id="rId13" w:tooltip="Евксиноград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Евксиноград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. Тези два парка имат сравнително еднаква площ от около 820 дка. Разликата между тях е, че Морската градина се посещава от около половин милион души, а паркът на Евксиноград е за ползване от президентството и правителството.</w:t>
      </w:r>
    </w:p>
    <w:p w14:paraId="56398389" w14:textId="77777777" w:rsidR="007D5C6C" w:rsidRPr="007D5C6C" w:rsidRDefault="007D5C6C" w:rsidP="007D5C6C">
      <w:pPr>
        <w:ind w:firstLine="42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Морската градина, ботаническият парк в </w:t>
      </w:r>
      <w:hyperlink r:id="rId14" w:tooltip="Балчик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Балчик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и ботаническата градина край </w:t>
      </w:r>
      <w:hyperlink r:id="rId15" w:tooltip="Свети свети Константин и Елена (курорт)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Св. св. Константин и Елена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са единствените изкуствени резервати за редки и защитени растения по морското крайбрежие на </w:t>
      </w:r>
      <w:hyperlink r:id="rId16" w:tooltip="България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България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. Уникалността на варненската морска градина идва от нейното естествено продължение към плажа и морето и плавното преливане на парковия с морския ландшафт. Огромно също е значението на Морската градина за опресняване и пречистване на въздуха на все по-увеличаващия се и урбанизиращ се град. В Морската градина има множество културни и природни забележителности, сред които са алеи, паметници, учреждения, музеи и места за развлечения и спорт.</w:t>
      </w:r>
    </w:p>
    <w:p w14:paraId="7777FB3A" w14:textId="77777777" w:rsidR="007D5C6C" w:rsidRPr="007D5C6C" w:rsidRDefault="007D5C6C" w:rsidP="007D5C6C">
      <w:pPr>
        <w:ind w:firstLine="42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0EDE5D1" w14:textId="68FD1F22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noProof/>
          <w:kern w:val="0"/>
          <w:sz w:val="24"/>
          <w:lang w:val="bg-BG" w:eastAsia="bg-BG"/>
          <w14:ligatures w14:val="none"/>
        </w:rPr>
        <w:drawing>
          <wp:anchor distT="0" distB="0" distL="114300" distR="114300" simplePos="0" relativeHeight="251674624" behindDoc="0" locked="0" layoutInCell="1" allowOverlap="1" wp14:anchorId="05A4A78B" wp14:editId="12B9479D">
            <wp:simplePos x="0" y="0"/>
            <wp:positionH relativeFrom="column">
              <wp:posOffset>64135</wp:posOffset>
            </wp:positionH>
            <wp:positionV relativeFrom="paragraph">
              <wp:posOffset>189230</wp:posOffset>
            </wp:positionV>
            <wp:extent cx="3176905" cy="1588770"/>
            <wp:effectExtent l="0" t="0" r="4445" b="0"/>
            <wp:wrapTopAndBottom/>
            <wp:docPr id="10547186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Calibri" w:hAnsi="Times New Roman" w:cs="Times New Roman"/>
          <w:b/>
          <w:noProof/>
          <w:kern w:val="0"/>
          <w:sz w:val="24"/>
          <w:lang w:val="bg-BG" w:eastAsia="bg-BG"/>
          <w14:ligatures w14:val="none"/>
        </w:rPr>
        <w:drawing>
          <wp:anchor distT="0" distB="0" distL="114300" distR="114300" simplePos="0" relativeHeight="251675648" behindDoc="0" locked="0" layoutInCell="1" allowOverlap="1" wp14:anchorId="18BC2D21" wp14:editId="0BCB1117">
            <wp:simplePos x="0" y="0"/>
            <wp:positionH relativeFrom="column">
              <wp:posOffset>3507105</wp:posOffset>
            </wp:positionH>
            <wp:positionV relativeFrom="paragraph">
              <wp:posOffset>189230</wp:posOffset>
            </wp:positionV>
            <wp:extent cx="2973705" cy="1556385"/>
            <wp:effectExtent l="0" t="0" r="0" b="5715"/>
            <wp:wrapTopAndBottom/>
            <wp:docPr id="17772095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6659B" w14:textId="77777777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</w:p>
    <w:p w14:paraId="11C4CD9E" w14:textId="77777777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</w:p>
    <w:p w14:paraId="4610E5DD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Природен феномен „Побити камъни“</w:t>
      </w:r>
    </w:p>
    <w:p w14:paraId="114F235C" w14:textId="1177C3A9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6432" behindDoc="1" locked="0" layoutInCell="1" allowOverlap="1" wp14:anchorId="061C1638" wp14:editId="3536C6DC">
            <wp:simplePos x="0" y="0"/>
            <wp:positionH relativeFrom="column">
              <wp:posOffset>3520440</wp:posOffset>
            </wp:positionH>
            <wp:positionV relativeFrom="paragraph">
              <wp:posOffset>594360</wp:posOffset>
            </wp:positionV>
            <wp:extent cx="24688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61666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5408" behindDoc="1" locked="0" layoutInCell="1" allowOverlap="1" wp14:anchorId="7E8D23E7" wp14:editId="59C9BFD4">
            <wp:simplePos x="0" y="0"/>
            <wp:positionH relativeFrom="column">
              <wp:posOffset>320040</wp:posOffset>
            </wp:positionH>
            <wp:positionV relativeFrom="paragraph">
              <wp:posOffset>594360</wp:posOffset>
            </wp:positionV>
            <wp:extent cx="278892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93" y="21467"/>
                <wp:lineTo x="21393" y="0"/>
                <wp:lineTo x="0" y="0"/>
              </wp:wrapPolygon>
            </wp:wrapTight>
            <wp:docPr id="1331765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Природният феномен Побити камъни е уникален природен феномен без аналог в света и е един от трите геоложки обекта в България с признато световно значение. Намират се на 18 км западно от Варна. Представлява естествени каменни колони, достигащи до 6 м височина. Няколко реда каменни колони създават впечатлението, че са сглобени от по два конуса, едва крепящи се на острите си върхове. Много атрактивна е и групата на колоните, изглеждащи като вкаменели животни или замръзнали водоскоци. Някои от тях достигат в основата си до 12 метрa. Наименованието на забележителността произтича от факта, че камъните нямат основа. Те са забити в земята на дълбочина до 100 метра.</w:t>
      </w:r>
    </w:p>
    <w:p w14:paraId="240C2C42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11FFA69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2D67EE9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Археологически музей, гр. Варна</w:t>
      </w:r>
    </w:p>
    <w:p w14:paraId="09CF98A6" w14:textId="72074CCF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7456" behindDoc="1" locked="0" layoutInCell="1" allowOverlap="1" wp14:anchorId="07A752A7" wp14:editId="3813FE15">
            <wp:simplePos x="0" y="0"/>
            <wp:positionH relativeFrom="margin">
              <wp:posOffset>251460</wp:posOffset>
            </wp:positionH>
            <wp:positionV relativeFrom="paragraph">
              <wp:posOffset>891540</wp:posOffset>
            </wp:positionV>
            <wp:extent cx="2849880" cy="1900555"/>
            <wp:effectExtent l="0" t="0" r="7620" b="4445"/>
            <wp:wrapSquare wrapText="bothSides"/>
            <wp:docPr id="13526227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59264" behindDoc="1" locked="0" layoutInCell="1" allowOverlap="1" wp14:anchorId="391A7C5A" wp14:editId="1C6CC8E6">
            <wp:simplePos x="0" y="0"/>
            <wp:positionH relativeFrom="column">
              <wp:posOffset>3390900</wp:posOffset>
            </wp:positionH>
            <wp:positionV relativeFrom="paragraph">
              <wp:posOffset>883920</wp:posOffset>
            </wp:positionV>
            <wp:extent cx="2834640" cy="1889760"/>
            <wp:effectExtent l="0" t="0" r="3810" b="0"/>
            <wp:wrapTight wrapText="bothSides">
              <wp:wrapPolygon edited="0">
                <wp:start x="0" y="0"/>
                <wp:lineTo x="0" y="21339"/>
                <wp:lineTo x="21484" y="21339"/>
                <wp:lineTo x="21484" y="0"/>
                <wp:lineTo x="0" y="0"/>
              </wp:wrapPolygon>
            </wp:wrapTight>
            <wp:docPr id="4777690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Археологическият музей във Варна е един от най-старите в България, с големи традиции в науката и музейното дело. На площ  от 2000 кв.м, с десетки хиляди експонати  са представени разделите: Праистория (40 000 г. – 1200 г. пр. Хр), Античност (VІІІ в. пр. Хр. – VІ в. сл. Хр.), Средновековие(VІІ-ХVІІІ в.) и Нумизматика - с богата сбирка от разнообразни монети от VІ в. пр. Хр. до ХVІІІ в. Всички представени експонати са открити при разкопки във Варна (античния</w:t>
      </w:r>
    </w:p>
    <w:p w14:paraId="7C1FD046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6B860191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73935D8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Одесос) и региона.  Сред тях най-атрактивно за посетителите е най-старото злато в света – повече от 3000 предмета, открити в некропол край Варна -  над 6 кг златни предмети от средния и късен халколит (4600-4200 г. пр. Хр.). Вниманието привличат също и най-големите сбирки в България от антични теракотови статуетки (V-І в. пр. Хр.), стъклени съдове (ІV в. пр. Хр.- VІ в.) и  лампи (V в. пр. Хр. – VІІ в. сл. Хр.), както и от средновековни златни и сребърни накити (ХІІ-ХІV в.). Изключително ценна е също сбирката от антични златни накити и предмети (V в. пр. Хр. – VІ в. сл. Хр.), някои от които са уникални. Има керамика от времето на Първото и Второто българско царство, великолепни образци на средновековното златарство и забележителни керамични произведения.      </w:t>
      </w:r>
    </w:p>
    <w:p w14:paraId="48D376FC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73888161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lastRenderedPageBreak/>
        <w:t xml:space="preserve">Устие на река „Камчия“ </w:t>
      </w:r>
    </w:p>
    <w:p w14:paraId="56D84C4A" w14:textId="622D15E0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1552" behindDoc="0" locked="0" layoutInCell="1" allowOverlap="1" wp14:anchorId="48215E90" wp14:editId="70E02660">
            <wp:simplePos x="0" y="0"/>
            <wp:positionH relativeFrom="column">
              <wp:posOffset>12700</wp:posOffset>
            </wp:positionH>
            <wp:positionV relativeFrom="paragraph">
              <wp:posOffset>1598295</wp:posOffset>
            </wp:positionV>
            <wp:extent cx="3049905" cy="1854200"/>
            <wp:effectExtent l="0" t="0" r="0" b="0"/>
            <wp:wrapTopAndBottom/>
            <wp:docPr id="1562914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Река Камчия е най-дългата река в България и на Балканския полуостров (244,5 км), която се влива направо в Черно море. В древността е била известна с името Панисус, е през Средновековието я наричали Тича. Резерватът „Камчия” обхваща долното поречие на река Камчия, землищата на общините Аврен и Долни чифлик. Резерватът се намира на около 25 км южно от Варна, в близост до курортите „Камчия” и „Шкорпиловци”. Заради важното си природозащитно и екологично значение през 1977 г. е включен в световната мрежа от биосферни резервати като част от програмата „Човек и биосфера” на ЮНЕСКО за опазване на най-представителните екосистеми на планетата. </w:t>
      </w:r>
    </w:p>
    <w:p w14:paraId="42F39C02" w14:textId="6DB22F13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ru-RU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0528" behindDoc="1" locked="0" layoutInCell="1" allowOverlap="1" wp14:anchorId="43359A4C" wp14:editId="0B7A4B94">
            <wp:simplePos x="0" y="0"/>
            <wp:positionH relativeFrom="margin">
              <wp:posOffset>3225165</wp:posOffset>
            </wp:positionH>
            <wp:positionV relativeFrom="paragraph">
              <wp:posOffset>196215</wp:posOffset>
            </wp:positionV>
            <wp:extent cx="3326130" cy="1862455"/>
            <wp:effectExtent l="0" t="0" r="7620" b="4445"/>
            <wp:wrapTopAndBottom/>
            <wp:docPr id="15029290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CC80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</w:pPr>
    </w:p>
    <w:p w14:paraId="311600D3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 xml:space="preserve">Лонгозни гори на река „Камчия“ </w:t>
      </w:r>
    </w:p>
    <w:p w14:paraId="402351A5" w14:textId="60B2B214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9504" behindDoc="0" locked="0" layoutInCell="1" allowOverlap="1" wp14:anchorId="7A6D233B" wp14:editId="61D093E5">
            <wp:simplePos x="0" y="0"/>
            <wp:positionH relativeFrom="column">
              <wp:posOffset>125095</wp:posOffset>
            </wp:positionH>
            <wp:positionV relativeFrom="paragraph">
              <wp:posOffset>2966720</wp:posOffset>
            </wp:positionV>
            <wp:extent cx="2999740" cy="2178050"/>
            <wp:effectExtent l="0" t="0" r="0" b="0"/>
            <wp:wrapTopAndBottom/>
            <wp:docPr id="2128488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8480" behindDoc="1" locked="0" layoutInCell="1" allowOverlap="1" wp14:anchorId="47ED9587" wp14:editId="54A33A98">
            <wp:simplePos x="0" y="0"/>
            <wp:positionH relativeFrom="column">
              <wp:posOffset>3406775</wp:posOffset>
            </wp:positionH>
            <wp:positionV relativeFrom="paragraph">
              <wp:posOffset>2993390</wp:posOffset>
            </wp:positionV>
            <wp:extent cx="3038475" cy="2122805"/>
            <wp:effectExtent l="0" t="0" r="9525" b="0"/>
            <wp:wrapTight wrapText="bothSides">
              <wp:wrapPolygon edited="0">
                <wp:start x="0" y="0"/>
                <wp:lineTo x="0" y="21322"/>
                <wp:lineTo x="21532" y="21322"/>
                <wp:lineTo x="21532" y="0"/>
                <wp:lineTo x="0" y="0"/>
              </wp:wrapPolygon>
            </wp:wrapTight>
            <wp:docPr id="439370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В долното течение на река Камчия се намира най-голямата вековна крайречна гора в България, наречена Лонгоз, обявена за природен резерват (1951 г., от 1977 г. - биосферен), за да се запази първичния й естествен вид.</w:t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t xml:space="preserve"> Камчийската гора прилича на широколистна джунгла - гъста, влажна, труднопроходима, етажирана, преплетена с увивни растения, понякога достигащи дължина до 50 м. Гората се е развила върху влажната низина. Образувана след запълването на Камчийския лиман с речни наноси. Периодично, когато устието на Камчия се затлачи с пясък при силни пробойни вълни, при обилно снеготопене или поройни дъждове, речната вода се надига, връща се назад и  залива гората - само короните  на дърветата остават да стърчат над водата. В лонгозната гора се срещат около 40 дървесни вида - летен дъб, елша, полски клен, бяла топола, дива круша, бяла върба, мъждрян и други светлолюбиви видове, но преобладават полският бряст и остролистният ясен. Много дървета са на възраст над 150 години и достигат до 30-35 м височина. Храстите са представени от червен къпина, черен глог, шипка, дрян, широколистен чашкодрян, леска, калина, а от лианите, които образуват плътни завеси в най-влажните места най-често се срещат скрипка, дива лоза, повет, бял и черен имел. Тук  е едно от най-големите находища у нас на блатно кокиче. </w:t>
      </w:r>
    </w:p>
    <w:p w14:paraId="18EEA78B" w14:textId="77777777" w:rsidR="00F361E7" w:rsidRPr="003D056C" w:rsidRDefault="00F361E7">
      <w:pPr>
        <w:rPr>
          <w:lang w:val="ru-RU"/>
        </w:rPr>
      </w:pPr>
    </w:p>
    <w:sectPr w:rsidR="00F361E7" w:rsidRPr="003D056C" w:rsidSect="00F33830">
      <w:headerReference w:type="default" r:id="rId27"/>
      <w:footerReference w:type="default" r:id="rId28"/>
      <w:pgSz w:w="11906" w:h="16838"/>
      <w:pgMar w:top="671" w:right="849" w:bottom="993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0A9FF" w14:textId="77777777" w:rsidR="00637FA8" w:rsidRDefault="00637FA8" w:rsidP="007D5C6C">
      <w:pPr>
        <w:spacing w:after="0" w:line="240" w:lineRule="auto"/>
      </w:pPr>
      <w:r>
        <w:separator/>
      </w:r>
    </w:p>
  </w:endnote>
  <w:endnote w:type="continuationSeparator" w:id="0">
    <w:p w14:paraId="7BD88103" w14:textId="77777777" w:rsidR="00637FA8" w:rsidRDefault="00637FA8" w:rsidP="007D5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9910D" w14:textId="647B8615" w:rsidR="00812955" w:rsidRDefault="007D5C6C">
    <w:pPr>
      <w:pStyle w:val="Footer"/>
      <w:jc w:val="center"/>
    </w:pPr>
    <w:r>
      <w:rPr>
        <w:noProof/>
        <w:lang w:val="bg-BG" w:eastAsia="bg-BG"/>
      </w:rPr>
      <mc:AlternateContent>
        <mc:Choice Requires="wps">
          <w:drawing>
            <wp:inline distT="0" distB="0" distL="0" distR="0" wp14:anchorId="6704DF4E" wp14:editId="4C2707D1">
              <wp:extent cx="5467350" cy="45085"/>
              <wp:effectExtent l="3810" t="6985" r="5715" b="5080"/>
              <wp:docPr id="652495227" name="Flowchart: Decision 18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46735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953BE0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8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<v:fill r:id="rId1" o:title="" type="pattern"/>
              <w10:anchorlock/>
            </v:shape>
          </w:pict>
        </mc:Fallback>
      </mc:AlternateContent>
    </w:r>
  </w:p>
  <w:p w14:paraId="395E8F4B" w14:textId="5E967B91" w:rsidR="00812955" w:rsidRDefault="00AE7A1A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2414FD">
      <w:rPr>
        <w:noProof/>
      </w:rPr>
      <w:t>2</w:t>
    </w:r>
    <w:r>
      <w:rPr>
        <w:noProof/>
      </w:rPr>
      <w:fldChar w:fldCharType="end"/>
    </w:r>
  </w:p>
  <w:p w14:paraId="7BABF57A" w14:textId="77777777" w:rsidR="00812955" w:rsidRDefault="00637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D50C3" w14:textId="77777777" w:rsidR="00637FA8" w:rsidRDefault="00637FA8" w:rsidP="007D5C6C">
      <w:pPr>
        <w:spacing w:after="0" w:line="240" w:lineRule="auto"/>
      </w:pPr>
      <w:r>
        <w:separator/>
      </w:r>
    </w:p>
  </w:footnote>
  <w:footnote w:type="continuationSeparator" w:id="0">
    <w:p w14:paraId="6A9A8873" w14:textId="77777777" w:rsidR="00637FA8" w:rsidRDefault="00637FA8" w:rsidP="007D5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75BCC" w14:textId="77777777" w:rsidR="00E62962" w:rsidRPr="007D5C6C" w:rsidRDefault="00637FA8" w:rsidP="00E62962">
    <w:pPr>
      <w:widowControl w:val="0"/>
      <w:tabs>
        <w:tab w:val="right" w:pos="9000"/>
      </w:tabs>
      <w:autoSpaceDE w:val="0"/>
      <w:autoSpaceDN w:val="0"/>
      <w:adjustRightInd w:val="0"/>
      <w:rPr>
        <w:b/>
        <w:bCs/>
        <w:color w:val="000000"/>
        <w:sz w:val="36"/>
        <w:szCs w:val="3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004F61"/>
    <w:multiLevelType w:val="hybridMultilevel"/>
    <w:tmpl w:val="FA8ED88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6088"/>
    <w:multiLevelType w:val="hybridMultilevel"/>
    <w:tmpl w:val="9138B7D2"/>
    <w:lvl w:ilvl="0" w:tplc="D3E222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51C"/>
    <w:multiLevelType w:val="hybridMultilevel"/>
    <w:tmpl w:val="1F788654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0272B"/>
    <w:multiLevelType w:val="hybridMultilevel"/>
    <w:tmpl w:val="C592239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2C016817"/>
    <w:multiLevelType w:val="hybridMultilevel"/>
    <w:tmpl w:val="034490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57EC3"/>
    <w:multiLevelType w:val="hybridMultilevel"/>
    <w:tmpl w:val="E48ED578"/>
    <w:lvl w:ilvl="0" w:tplc="D4A43A42">
      <w:start w:val="1"/>
      <w:numFmt w:val="decimal"/>
      <w:lvlText w:val="%1."/>
      <w:lvlJc w:val="left"/>
      <w:pPr>
        <w:ind w:left="54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34F8436C"/>
    <w:multiLevelType w:val="hybridMultilevel"/>
    <w:tmpl w:val="33828A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842ED"/>
    <w:multiLevelType w:val="hybridMultilevel"/>
    <w:tmpl w:val="2938D38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16336"/>
    <w:multiLevelType w:val="hybridMultilevel"/>
    <w:tmpl w:val="DAEE58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37FAE"/>
    <w:multiLevelType w:val="hybridMultilevel"/>
    <w:tmpl w:val="D74E67F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C68DB"/>
    <w:multiLevelType w:val="hybridMultilevel"/>
    <w:tmpl w:val="D138E9E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84F8D"/>
    <w:multiLevelType w:val="hybridMultilevel"/>
    <w:tmpl w:val="11320EC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45697E"/>
    <w:multiLevelType w:val="hybridMultilevel"/>
    <w:tmpl w:val="8E8400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0089A"/>
    <w:multiLevelType w:val="hybridMultilevel"/>
    <w:tmpl w:val="03566E54"/>
    <w:lvl w:ilvl="0" w:tplc="E670ED7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2"/>
  </w:num>
  <w:num w:numId="10">
    <w:abstractNumId w:val="3"/>
  </w:num>
  <w:num w:numId="11">
    <w:abstractNumId w:val="6"/>
  </w:num>
  <w:num w:numId="12">
    <w:abstractNumId w:val="12"/>
  </w:num>
  <w:num w:numId="13">
    <w:abstractNumId w:val="14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18"/>
    <w:rsid w:val="000B664A"/>
    <w:rsid w:val="002414FD"/>
    <w:rsid w:val="002E246B"/>
    <w:rsid w:val="003D056C"/>
    <w:rsid w:val="003F3153"/>
    <w:rsid w:val="00482AC1"/>
    <w:rsid w:val="00637FA8"/>
    <w:rsid w:val="007D5C6C"/>
    <w:rsid w:val="00835972"/>
    <w:rsid w:val="00903918"/>
    <w:rsid w:val="00A33110"/>
    <w:rsid w:val="00A52313"/>
    <w:rsid w:val="00AE7A1A"/>
    <w:rsid w:val="00E91FEE"/>
    <w:rsid w:val="00F361E7"/>
    <w:rsid w:val="00F8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BDA35"/>
  <w15:chartTrackingRefBased/>
  <w15:docId w15:val="{F69F94BC-0B1D-49F8-AC3D-911C3A4D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C6C"/>
  </w:style>
  <w:style w:type="paragraph" w:styleId="Footer">
    <w:name w:val="footer"/>
    <w:basedOn w:val="Normal"/>
    <w:link w:val="FooterChar"/>
    <w:uiPriority w:val="99"/>
    <w:unhideWhenUsed/>
    <w:rsid w:val="007D5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C6C"/>
  </w:style>
  <w:style w:type="character" w:styleId="Hyperlink">
    <w:name w:val="Hyperlink"/>
    <w:rsid w:val="007D5C6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5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g.wikipedia.org/wiki/%D0%95%D0%B2%D0%BA%D1%81%D0%B8%D0%BD%D0%BE%D0%B3%D1%80%D0%B0%D0%B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bg.wikipedia.org/wiki/%D0%91%D1%8A%D0%BB%D0%B3%D0%B0%D1%80%D0%B8%D1%8F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bg.wikipedia.org/wiki/%D0%A1%D0%B2%D0%B5%D1%82%D0%B8_%D1%81%D0%B2%D0%B5%D1%82%D0%B8_%D0%9A%D0%BE%D0%BD%D1%81%D1%82%D0%B0%D0%BD%D1%82%D0%B8%D0%BD_%D0%B8_%D0%95%D0%BB%D0%B5%D0%BD%D0%B0_(%D0%BA%D1%83%D1%80%D0%BE%D1%80%D1%82)" TargetMode="External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g.wikipedia.org/wiki/%D0%91%D0%B0%D0%BB%D1%87%D0%B8%D0%BA" TargetMode="External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Angelska-Rangelova</dc:creator>
  <cp:keywords/>
  <dc:description/>
  <cp:lastModifiedBy>NSU Sofia PC</cp:lastModifiedBy>
  <cp:revision>6</cp:revision>
  <dcterms:created xsi:type="dcterms:W3CDTF">2023-06-10T16:31:00Z</dcterms:created>
  <dcterms:modified xsi:type="dcterms:W3CDTF">2023-06-10T18:40:00Z</dcterms:modified>
</cp:coreProperties>
</file>