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265C2" w:rsidRPr="00E265C2" w14:paraId="0610DFE4" w14:textId="77777777" w:rsidTr="00E265C2">
        <w:trPr>
          <w:tblCellSpacing w:w="0" w:type="dxa"/>
        </w:trPr>
        <w:tc>
          <w:tcPr>
            <w:tcW w:w="0" w:type="auto"/>
            <w:shd w:val="clear" w:color="auto" w:fill="FFFFFF"/>
            <w:hideMark/>
          </w:tcPr>
          <w:p w14:paraId="53FBE7BB" w14:textId="77777777" w:rsidR="00E265C2" w:rsidRPr="00E265C2" w:rsidRDefault="00E265C2" w:rsidP="00E265C2">
            <w:pPr>
              <w:spacing w:after="0" w:line="240" w:lineRule="auto"/>
              <w:jc w:val="center"/>
              <w:rPr>
                <w:rFonts w:ascii="Roboto" w:eastAsia="Times New Roman" w:hAnsi="Roboto" w:cs="Arial"/>
                <w:color w:val="222222"/>
                <w:sz w:val="24"/>
                <w:szCs w:val="24"/>
              </w:rPr>
            </w:pPr>
            <w:r w:rsidRPr="00E265C2">
              <w:rPr>
                <w:rFonts w:ascii="Roboto" w:eastAsia="Times New Roman" w:hAnsi="Roboto" w:cs="Arial"/>
                <w:b/>
                <w:bCs/>
                <w:color w:val="000000"/>
                <w:sz w:val="36"/>
                <w:szCs w:val="36"/>
              </w:rPr>
              <w:t>Gov. Reynolds signs new proclamation continuing State Public Health Emergency Declaration </w:t>
            </w:r>
          </w:p>
          <w:p w14:paraId="01F5C9C4" w14:textId="77777777" w:rsidR="00E265C2" w:rsidRPr="00E265C2" w:rsidRDefault="00E265C2" w:rsidP="00E265C2">
            <w:pPr>
              <w:spacing w:after="0" w:line="240" w:lineRule="auto"/>
              <w:rPr>
                <w:rFonts w:ascii="Roboto" w:eastAsia="Times New Roman" w:hAnsi="Roboto" w:cs="Arial"/>
                <w:color w:val="222222"/>
                <w:sz w:val="24"/>
                <w:szCs w:val="24"/>
              </w:rPr>
            </w:pPr>
            <w:r w:rsidRPr="00E265C2">
              <w:rPr>
                <w:rFonts w:ascii="Roboto" w:eastAsia="Times New Roman" w:hAnsi="Roboto" w:cs="Arial"/>
                <w:color w:val="222222"/>
                <w:sz w:val="24"/>
                <w:szCs w:val="24"/>
              </w:rPr>
              <w:t> </w:t>
            </w:r>
          </w:p>
          <w:p w14:paraId="4D4A114F" w14:textId="77777777" w:rsidR="00E265C2" w:rsidRPr="00E265C2" w:rsidRDefault="00E265C2" w:rsidP="00E265C2">
            <w:pPr>
              <w:spacing w:after="0" w:line="240" w:lineRule="auto"/>
              <w:rPr>
                <w:rFonts w:ascii="Roboto" w:eastAsia="Times New Roman" w:hAnsi="Roboto" w:cs="Arial"/>
                <w:color w:val="222222"/>
                <w:sz w:val="24"/>
                <w:szCs w:val="24"/>
              </w:rPr>
            </w:pPr>
            <w:r w:rsidRPr="00E265C2">
              <w:rPr>
                <w:rFonts w:ascii="Roboto" w:eastAsia="Times New Roman" w:hAnsi="Roboto" w:cs="Arial"/>
                <w:color w:val="000000"/>
                <w:sz w:val="24"/>
                <w:szCs w:val="24"/>
              </w:rPr>
              <w:t>DES MOINES -   Today, Gov. Reynolds signed a new proclamation continuing the State Public Health Emergency Declaration. The proclamation includes additional mandatory closures, relaxes certain restrictions to promote additional social distancing and provides regulatory relief to Iowa health care industries, among other actions outlined in the proclamation below. </w:t>
            </w:r>
          </w:p>
          <w:p w14:paraId="2D86EAE1" w14:textId="77777777" w:rsidR="00E265C2" w:rsidRPr="00E265C2" w:rsidRDefault="00E265C2" w:rsidP="00E265C2">
            <w:pPr>
              <w:spacing w:after="0" w:line="240" w:lineRule="auto"/>
              <w:rPr>
                <w:rFonts w:ascii="Roboto" w:eastAsia="Times New Roman" w:hAnsi="Roboto" w:cs="Arial"/>
                <w:color w:val="222222"/>
                <w:sz w:val="24"/>
                <w:szCs w:val="24"/>
              </w:rPr>
            </w:pPr>
            <w:r w:rsidRPr="00E265C2">
              <w:rPr>
                <w:rFonts w:ascii="Roboto" w:eastAsia="Times New Roman" w:hAnsi="Roboto" w:cs="Arial"/>
                <w:color w:val="222222"/>
                <w:sz w:val="24"/>
                <w:szCs w:val="24"/>
              </w:rPr>
              <w:t> </w:t>
            </w:r>
          </w:p>
          <w:p w14:paraId="2BED88CA" w14:textId="77777777" w:rsidR="00E265C2" w:rsidRPr="00E265C2" w:rsidRDefault="00E265C2" w:rsidP="00E265C2">
            <w:pPr>
              <w:spacing w:after="0" w:line="240" w:lineRule="auto"/>
              <w:rPr>
                <w:rFonts w:ascii="Roboto" w:eastAsia="Times New Roman" w:hAnsi="Roboto" w:cs="Arial"/>
                <w:color w:val="222222"/>
                <w:sz w:val="24"/>
                <w:szCs w:val="24"/>
              </w:rPr>
            </w:pPr>
            <w:r w:rsidRPr="00E265C2">
              <w:rPr>
                <w:rFonts w:ascii="Roboto" w:eastAsia="Times New Roman" w:hAnsi="Roboto" w:cs="Arial"/>
                <w:color w:val="000000"/>
                <w:sz w:val="24"/>
                <w:szCs w:val="24"/>
              </w:rPr>
              <w:t xml:space="preserve">The proclamation closes the following from Sunday, March 22nd, 2020 at 10:00 p.m. until 11:59 p.m. on Tuesday, </w:t>
            </w:r>
            <w:proofErr w:type="gramStart"/>
            <w:r w:rsidRPr="00E265C2">
              <w:rPr>
                <w:rFonts w:ascii="Roboto" w:eastAsia="Times New Roman" w:hAnsi="Roboto" w:cs="Arial"/>
                <w:color w:val="000000"/>
                <w:sz w:val="24"/>
                <w:szCs w:val="24"/>
              </w:rPr>
              <w:t>March,</w:t>
            </w:r>
            <w:proofErr w:type="gramEnd"/>
            <w:r w:rsidRPr="00E265C2">
              <w:rPr>
                <w:rFonts w:ascii="Roboto" w:eastAsia="Times New Roman" w:hAnsi="Roboto" w:cs="Arial"/>
                <w:color w:val="000000"/>
                <w:sz w:val="24"/>
                <w:szCs w:val="24"/>
              </w:rPr>
              <w:t xml:space="preserve"> 31st, 2020: Salons, medical spas, barbershops, tattoo establishments, tanning facilities, massage therapy establishments, and swimming pools. </w:t>
            </w:r>
          </w:p>
          <w:p w14:paraId="52A5790F" w14:textId="77777777" w:rsidR="00E265C2" w:rsidRPr="00E265C2" w:rsidRDefault="00E265C2" w:rsidP="00E265C2">
            <w:pPr>
              <w:spacing w:after="0" w:line="240" w:lineRule="auto"/>
              <w:rPr>
                <w:rFonts w:ascii="Roboto" w:eastAsia="Times New Roman" w:hAnsi="Roboto" w:cs="Arial"/>
                <w:color w:val="222222"/>
                <w:sz w:val="24"/>
                <w:szCs w:val="24"/>
              </w:rPr>
            </w:pPr>
            <w:r w:rsidRPr="00E265C2">
              <w:rPr>
                <w:rFonts w:ascii="Roboto" w:eastAsia="Times New Roman" w:hAnsi="Roboto" w:cs="Arial"/>
                <w:color w:val="222222"/>
                <w:sz w:val="24"/>
                <w:szCs w:val="24"/>
              </w:rPr>
              <w:t> </w:t>
            </w:r>
          </w:p>
          <w:p w14:paraId="31221FD3" w14:textId="77777777" w:rsidR="00E265C2" w:rsidRPr="00E265C2" w:rsidRDefault="00E265C2" w:rsidP="00E265C2">
            <w:pPr>
              <w:spacing w:after="0" w:line="240" w:lineRule="auto"/>
              <w:rPr>
                <w:rFonts w:ascii="Roboto" w:eastAsia="Times New Roman" w:hAnsi="Roboto" w:cs="Arial"/>
                <w:color w:val="222222"/>
                <w:sz w:val="24"/>
                <w:szCs w:val="24"/>
              </w:rPr>
            </w:pPr>
            <w:r w:rsidRPr="00E265C2">
              <w:rPr>
                <w:rFonts w:ascii="Roboto" w:eastAsia="Times New Roman" w:hAnsi="Roboto" w:cs="Arial"/>
                <w:color w:val="000000"/>
                <w:sz w:val="24"/>
                <w:szCs w:val="24"/>
              </w:rPr>
              <w:t>To assist Iowans further, it suspends all foreclosures on residential, commercial, and agricultural real property. </w:t>
            </w:r>
          </w:p>
          <w:p w14:paraId="052BA04C" w14:textId="77777777" w:rsidR="00E265C2" w:rsidRPr="00E265C2" w:rsidRDefault="00E265C2" w:rsidP="00E265C2">
            <w:pPr>
              <w:spacing w:after="0" w:line="240" w:lineRule="auto"/>
              <w:rPr>
                <w:rFonts w:ascii="Roboto" w:eastAsia="Times New Roman" w:hAnsi="Roboto" w:cs="Arial"/>
                <w:color w:val="222222"/>
                <w:sz w:val="24"/>
                <w:szCs w:val="24"/>
              </w:rPr>
            </w:pPr>
            <w:r w:rsidRPr="00E265C2">
              <w:rPr>
                <w:rFonts w:ascii="Roboto" w:eastAsia="Times New Roman" w:hAnsi="Roboto" w:cs="Arial"/>
                <w:color w:val="222222"/>
                <w:sz w:val="24"/>
                <w:szCs w:val="24"/>
              </w:rPr>
              <w:t> </w:t>
            </w:r>
          </w:p>
          <w:p w14:paraId="75B13163" w14:textId="77777777" w:rsidR="00E265C2" w:rsidRPr="00E265C2" w:rsidRDefault="00E265C2" w:rsidP="00E265C2">
            <w:pPr>
              <w:spacing w:after="0" w:line="240" w:lineRule="auto"/>
              <w:rPr>
                <w:rFonts w:ascii="Roboto" w:eastAsia="Times New Roman" w:hAnsi="Roboto" w:cs="Arial"/>
                <w:color w:val="222222"/>
                <w:sz w:val="24"/>
                <w:szCs w:val="24"/>
              </w:rPr>
            </w:pPr>
            <w:r w:rsidRPr="00E265C2">
              <w:rPr>
                <w:rFonts w:ascii="Roboto" w:eastAsia="Times New Roman" w:hAnsi="Roboto" w:cs="Arial"/>
                <w:color w:val="000000"/>
                <w:sz w:val="24"/>
                <w:szCs w:val="24"/>
              </w:rPr>
              <w:t>The proclamation also provides professional licensing relief to remove barriers who want to step up and serve in medical professions and to prevent the expiration of professional licenses during the disaster.  </w:t>
            </w:r>
          </w:p>
          <w:p w14:paraId="29C0A27F" w14:textId="77777777" w:rsidR="00E265C2" w:rsidRPr="00E265C2" w:rsidRDefault="00E265C2" w:rsidP="00E265C2">
            <w:pPr>
              <w:spacing w:after="0" w:line="240" w:lineRule="auto"/>
              <w:jc w:val="center"/>
              <w:rPr>
                <w:rFonts w:ascii="Roboto" w:eastAsia="Times New Roman" w:hAnsi="Roboto" w:cs="Arial"/>
                <w:color w:val="222222"/>
                <w:sz w:val="24"/>
                <w:szCs w:val="24"/>
              </w:rPr>
            </w:pPr>
            <w:r w:rsidRPr="00E265C2">
              <w:rPr>
                <w:rFonts w:ascii="Roboto" w:eastAsia="Times New Roman" w:hAnsi="Roboto" w:cs="Arial"/>
                <w:b/>
                <w:bCs/>
                <w:color w:val="000000"/>
                <w:sz w:val="24"/>
                <w:szCs w:val="24"/>
              </w:rPr>
              <w:t>SUSPENSION OF FORECLOSURES</w:t>
            </w:r>
          </w:p>
          <w:p w14:paraId="5E269B9B" w14:textId="77777777" w:rsidR="00E265C2" w:rsidRPr="00E265C2" w:rsidRDefault="00E265C2" w:rsidP="00E265C2">
            <w:pPr>
              <w:spacing w:before="100" w:beforeAutospacing="1" w:after="240" w:line="240" w:lineRule="auto"/>
              <w:rPr>
                <w:rFonts w:ascii="Roboto" w:eastAsia="Times New Roman" w:hAnsi="Roboto" w:cs="Arial"/>
                <w:color w:val="222222"/>
                <w:sz w:val="24"/>
                <w:szCs w:val="24"/>
              </w:rPr>
            </w:pPr>
            <w:r w:rsidRPr="00E265C2">
              <w:rPr>
                <w:rFonts w:ascii="Roboto" w:eastAsia="Times New Roman" w:hAnsi="Roboto" w:cs="Arial"/>
                <w:b/>
                <w:bCs/>
                <w:color w:val="000000"/>
                <w:sz w:val="24"/>
                <w:szCs w:val="24"/>
              </w:rPr>
              <w:t>SECTION TWO.  </w:t>
            </w:r>
            <w:r w:rsidRPr="00E265C2">
              <w:rPr>
                <w:rFonts w:ascii="Roboto" w:eastAsia="Times New Roman" w:hAnsi="Roboto" w:cs="Arial"/>
                <w:color w:val="000000"/>
                <w:sz w:val="24"/>
                <w:szCs w:val="24"/>
              </w:rPr>
              <w:t>Pursuant to Iowa Code §§ 29C.6(6) and 135.144(3), and in conjunction with the Iowa Department of Public Health, I temporarily suspend the regulatory provisions of Iowa Code chapters 646, 654, 655A, and 656 allowing for the commencement of foreclosure proceedings, or the prosecution of ongoing foreclosure proceedings, on residential, commercial, and agricultural real property located in the state of Iowa. Suspension of these provisions shall apply during the duration of this Proclamation or any future extension of this suspension.</w:t>
            </w:r>
          </w:p>
          <w:p w14:paraId="0A2C6F5D" w14:textId="77777777" w:rsidR="00E265C2" w:rsidRPr="00E265C2" w:rsidRDefault="00E265C2" w:rsidP="00E265C2">
            <w:pPr>
              <w:spacing w:before="100" w:beforeAutospacing="1" w:after="0" w:line="240" w:lineRule="auto"/>
              <w:ind w:left="1080"/>
              <w:rPr>
                <w:rFonts w:ascii="Roboto" w:eastAsia="Times New Roman" w:hAnsi="Roboto" w:cs="Arial"/>
                <w:color w:val="222222"/>
                <w:sz w:val="24"/>
                <w:szCs w:val="24"/>
              </w:rPr>
            </w:pPr>
            <w:r w:rsidRPr="00E265C2">
              <w:rPr>
                <w:rFonts w:ascii="Roboto" w:eastAsia="Times New Roman" w:hAnsi="Roboto" w:cs="Arial"/>
                <w:color w:val="000000"/>
                <w:sz w:val="24"/>
                <w:szCs w:val="24"/>
              </w:rPr>
              <w:t>A.   Nothing in this section shall be construed as relieving any individual of their obligation to make mortgage payments, or to comply with any other obligation that an individual may have under a mortgage.</w:t>
            </w:r>
          </w:p>
          <w:p w14:paraId="65B90565" w14:textId="77777777" w:rsidR="00E265C2" w:rsidRPr="00E265C2" w:rsidRDefault="00E265C2" w:rsidP="00E265C2">
            <w:pPr>
              <w:spacing w:before="100" w:beforeAutospacing="1" w:after="240" w:line="240" w:lineRule="auto"/>
              <w:ind w:left="1080"/>
              <w:rPr>
                <w:rFonts w:ascii="Roboto" w:eastAsia="Times New Roman" w:hAnsi="Roboto" w:cs="Arial"/>
                <w:color w:val="222222"/>
                <w:sz w:val="24"/>
                <w:szCs w:val="24"/>
              </w:rPr>
            </w:pPr>
            <w:r w:rsidRPr="00E265C2">
              <w:rPr>
                <w:rFonts w:ascii="Roboto" w:eastAsia="Times New Roman" w:hAnsi="Roboto" w:cs="Arial"/>
                <w:color w:val="000000"/>
                <w:sz w:val="24"/>
                <w:szCs w:val="24"/>
              </w:rPr>
              <w:t>B. The Iowa Division of Banking and the Iowa Division of Credit Unions are hereby directed to immediately engage with banks, credit unions, mortgage bankers, and mortgage services to identify any tools, means, or methods that could be used to relieve Iowans from the threat of foreclosure.</w:t>
            </w:r>
          </w:p>
        </w:tc>
      </w:tr>
    </w:tbl>
    <w:p w14:paraId="63ABF022" w14:textId="7316F27F" w:rsidR="00E265C2" w:rsidRPr="00E265C2" w:rsidRDefault="00E265C2" w:rsidP="00E265C2">
      <w:pPr>
        <w:shd w:val="clear" w:color="auto" w:fill="FFFFFF"/>
        <w:spacing w:after="0" w:line="240" w:lineRule="auto"/>
        <w:rPr>
          <w:rFonts w:ascii="Arial" w:eastAsia="Times New Roman" w:hAnsi="Arial" w:cs="Arial"/>
          <w:color w:val="222222"/>
          <w:sz w:val="24"/>
          <w:szCs w:val="24"/>
        </w:rPr>
      </w:pPr>
    </w:p>
    <w:p w14:paraId="562823FD" w14:textId="77777777" w:rsidR="00E265C2" w:rsidRPr="00E265C2" w:rsidRDefault="00E265C2" w:rsidP="00E265C2">
      <w:pPr>
        <w:shd w:val="clear" w:color="auto" w:fill="FFFFFF"/>
        <w:spacing w:after="0" w:line="240" w:lineRule="auto"/>
        <w:rPr>
          <w:rFonts w:ascii="Arial" w:eastAsia="Times New Roman" w:hAnsi="Arial" w:cs="Arial"/>
          <w:color w:val="222222"/>
          <w:sz w:val="24"/>
          <w:szCs w:val="24"/>
        </w:rPr>
      </w:pPr>
      <w:r w:rsidRPr="00E265C2">
        <w:rPr>
          <w:rFonts w:ascii="Arial" w:eastAsia="Times New Roman" w:hAnsi="Arial" w:cs="Arial"/>
          <w:color w:val="222222"/>
          <w:sz w:val="24"/>
          <w:szCs w:val="24"/>
        </w:rPr>
        <w:t xml:space="preserve">Leslie G. </w:t>
      </w:r>
      <w:proofErr w:type="spellStart"/>
      <w:r w:rsidRPr="00E265C2">
        <w:rPr>
          <w:rFonts w:ascii="Arial" w:eastAsia="Times New Roman" w:hAnsi="Arial" w:cs="Arial"/>
          <w:color w:val="222222"/>
          <w:sz w:val="24"/>
          <w:szCs w:val="24"/>
        </w:rPr>
        <w:t>Kilgannon</w:t>
      </w:r>
      <w:proofErr w:type="spellEnd"/>
    </w:p>
    <w:p w14:paraId="5CF9805E" w14:textId="77777777" w:rsidR="00E265C2" w:rsidRPr="00E265C2" w:rsidRDefault="00E265C2" w:rsidP="00E265C2">
      <w:pPr>
        <w:shd w:val="clear" w:color="auto" w:fill="FFFFFF"/>
        <w:spacing w:after="0" w:line="240" w:lineRule="auto"/>
        <w:rPr>
          <w:rFonts w:ascii="Arial" w:eastAsia="Times New Roman" w:hAnsi="Arial" w:cs="Arial"/>
          <w:color w:val="222222"/>
          <w:sz w:val="24"/>
          <w:szCs w:val="24"/>
        </w:rPr>
      </w:pPr>
      <w:r w:rsidRPr="00E265C2">
        <w:rPr>
          <w:rFonts w:ascii="Arial" w:eastAsia="Times New Roman" w:hAnsi="Arial" w:cs="Arial"/>
          <w:color w:val="222222"/>
          <w:sz w:val="24"/>
          <w:szCs w:val="24"/>
        </w:rPr>
        <w:t>Director</w:t>
      </w:r>
      <w:r w:rsidRPr="00E265C2">
        <w:rPr>
          <w:rFonts w:ascii="Arial" w:eastAsia="Times New Roman" w:hAnsi="Arial" w:cs="Arial"/>
          <w:color w:val="222222"/>
          <w:sz w:val="24"/>
          <w:szCs w:val="24"/>
        </w:rPr>
        <w:br/>
        <w:t>Scott County Housing Council</w:t>
      </w:r>
    </w:p>
    <w:p w14:paraId="6ABE7FB8" w14:textId="77777777" w:rsidR="00E265C2" w:rsidRPr="00E265C2" w:rsidRDefault="00E265C2" w:rsidP="00E265C2">
      <w:pPr>
        <w:shd w:val="clear" w:color="auto" w:fill="FFFFFF"/>
        <w:spacing w:after="0" w:line="240" w:lineRule="auto"/>
        <w:rPr>
          <w:rFonts w:ascii="Arial" w:eastAsia="Times New Roman" w:hAnsi="Arial" w:cs="Arial"/>
          <w:color w:val="222222"/>
          <w:sz w:val="24"/>
          <w:szCs w:val="24"/>
        </w:rPr>
      </w:pPr>
      <w:r w:rsidRPr="00E265C2">
        <w:rPr>
          <w:rFonts w:ascii="Arial" w:eastAsia="Times New Roman" w:hAnsi="Arial" w:cs="Arial"/>
          <w:color w:val="222222"/>
          <w:sz w:val="24"/>
          <w:szCs w:val="24"/>
        </w:rPr>
        <w:t>1212 W. 3rd Street Ste A</w:t>
      </w:r>
    </w:p>
    <w:p w14:paraId="2936B36D" w14:textId="77777777" w:rsidR="00E265C2" w:rsidRPr="00E265C2" w:rsidRDefault="00E265C2" w:rsidP="00E265C2">
      <w:pPr>
        <w:shd w:val="clear" w:color="auto" w:fill="FFFFFF"/>
        <w:spacing w:after="0" w:line="240" w:lineRule="auto"/>
        <w:rPr>
          <w:rFonts w:ascii="Arial" w:eastAsia="Times New Roman" w:hAnsi="Arial" w:cs="Arial"/>
          <w:color w:val="222222"/>
          <w:sz w:val="24"/>
          <w:szCs w:val="24"/>
        </w:rPr>
      </w:pPr>
      <w:r w:rsidRPr="00E265C2">
        <w:rPr>
          <w:rFonts w:ascii="Arial" w:eastAsia="Times New Roman" w:hAnsi="Arial" w:cs="Arial"/>
          <w:color w:val="222222"/>
          <w:sz w:val="24"/>
          <w:szCs w:val="24"/>
        </w:rPr>
        <w:t xml:space="preserve">Davenport, </w:t>
      </w:r>
      <w:proofErr w:type="gramStart"/>
      <w:r w:rsidRPr="00E265C2">
        <w:rPr>
          <w:rFonts w:ascii="Arial" w:eastAsia="Times New Roman" w:hAnsi="Arial" w:cs="Arial"/>
          <w:color w:val="222222"/>
          <w:sz w:val="24"/>
          <w:szCs w:val="24"/>
        </w:rPr>
        <w:t>Iowa  52802</w:t>
      </w:r>
      <w:proofErr w:type="gramEnd"/>
    </w:p>
    <w:p w14:paraId="328E208F" w14:textId="77777777" w:rsidR="00E265C2" w:rsidRPr="00E265C2" w:rsidRDefault="00E265C2" w:rsidP="00E265C2">
      <w:pPr>
        <w:shd w:val="clear" w:color="auto" w:fill="FFFFFF"/>
        <w:spacing w:after="0" w:line="240" w:lineRule="auto"/>
        <w:rPr>
          <w:rFonts w:ascii="Arial" w:eastAsia="Times New Roman" w:hAnsi="Arial" w:cs="Arial"/>
          <w:color w:val="222222"/>
          <w:sz w:val="24"/>
          <w:szCs w:val="24"/>
        </w:rPr>
      </w:pPr>
      <w:r w:rsidRPr="00E265C2">
        <w:rPr>
          <w:rFonts w:ascii="Arial" w:eastAsia="Times New Roman" w:hAnsi="Arial" w:cs="Arial"/>
          <w:color w:val="222222"/>
          <w:sz w:val="24"/>
          <w:szCs w:val="24"/>
        </w:rPr>
        <w:t>563-323-0420</w:t>
      </w:r>
      <w:bookmarkStart w:id="0" w:name="_GoBack"/>
      <w:bookmarkEnd w:id="0"/>
    </w:p>
    <w:sectPr w:rsidR="00E265C2" w:rsidRPr="00E26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5875" w14:textId="77777777" w:rsidR="00DA20DA" w:rsidRDefault="00DA20DA" w:rsidP="00E265C2">
      <w:pPr>
        <w:spacing w:after="0" w:line="240" w:lineRule="auto"/>
      </w:pPr>
      <w:r>
        <w:separator/>
      </w:r>
    </w:p>
  </w:endnote>
  <w:endnote w:type="continuationSeparator" w:id="0">
    <w:p w14:paraId="75DCF3D7" w14:textId="77777777" w:rsidR="00DA20DA" w:rsidRDefault="00DA20DA" w:rsidP="00E2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E50C" w14:textId="77777777" w:rsidR="00DA20DA" w:rsidRDefault="00DA20DA" w:rsidP="00E265C2">
      <w:pPr>
        <w:spacing w:after="0" w:line="240" w:lineRule="auto"/>
      </w:pPr>
      <w:r>
        <w:separator/>
      </w:r>
    </w:p>
  </w:footnote>
  <w:footnote w:type="continuationSeparator" w:id="0">
    <w:p w14:paraId="60F0A402" w14:textId="77777777" w:rsidR="00DA20DA" w:rsidRDefault="00DA20DA" w:rsidP="00E26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C2"/>
    <w:rsid w:val="00C30D15"/>
    <w:rsid w:val="00DA20DA"/>
    <w:rsid w:val="00E2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D3FB"/>
  <w15:chartTrackingRefBased/>
  <w15:docId w15:val="{3F07A494-B8B3-4462-82EA-1F85D235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6064970500159206gmail-m-1885246540221038860gmail-apple-tab-span">
    <w:name w:val="m_5946064970500159206gmail-m-1885246540221038860gmail-apple-tab-span"/>
    <w:basedOn w:val="DefaultParagraphFont"/>
    <w:rsid w:val="00E265C2"/>
  </w:style>
  <w:style w:type="paragraph" w:styleId="Header">
    <w:name w:val="header"/>
    <w:basedOn w:val="Normal"/>
    <w:link w:val="HeaderChar"/>
    <w:uiPriority w:val="99"/>
    <w:unhideWhenUsed/>
    <w:rsid w:val="00E26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C2"/>
  </w:style>
  <w:style w:type="paragraph" w:styleId="Footer">
    <w:name w:val="footer"/>
    <w:basedOn w:val="Normal"/>
    <w:link w:val="FooterChar"/>
    <w:uiPriority w:val="99"/>
    <w:unhideWhenUsed/>
    <w:rsid w:val="00E26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8898">
      <w:bodyDiv w:val="1"/>
      <w:marLeft w:val="0"/>
      <w:marRight w:val="0"/>
      <w:marTop w:val="0"/>
      <w:marBottom w:val="0"/>
      <w:divBdr>
        <w:top w:val="none" w:sz="0" w:space="0" w:color="auto"/>
        <w:left w:val="none" w:sz="0" w:space="0" w:color="auto"/>
        <w:bottom w:val="none" w:sz="0" w:space="0" w:color="auto"/>
        <w:right w:val="none" w:sz="0" w:space="0" w:color="auto"/>
      </w:divBdr>
      <w:divsChild>
        <w:div w:id="1087730489">
          <w:marLeft w:val="0"/>
          <w:marRight w:val="0"/>
          <w:marTop w:val="0"/>
          <w:marBottom w:val="150"/>
          <w:divBdr>
            <w:top w:val="none" w:sz="0" w:space="0" w:color="auto"/>
            <w:left w:val="none" w:sz="0" w:space="0" w:color="auto"/>
            <w:bottom w:val="none" w:sz="0" w:space="0" w:color="auto"/>
            <w:right w:val="none" w:sz="0" w:space="0" w:color="auto"/>
          </w:divBdr>
        </w:div>
        <w:div w:id="1910731997">
          <w:marLeft w:val="0"/>
          <w:marRight w:val="0"/>
          <w:marTop w:val="0"/>
          <w:marBottom w:val="0"/>
          <w:divBdr>
            <w:top w:val="none" w:sz="0" w:space="0" w:color="auto"/>
            <w:left w:val="none" w:sz="0" w:space="0" w:color="auto"/>
            <w:bottom w:val="none" w:sz="0" w:space="0" w:color="auto"/>
            <w:right w:val="none" w:sz="0" w:space="0" w:color="auto"/>
          </w:divBdr>
        </w:div>
        <w:div w:id="487091802">
          <w:marLeft w:val="0"/>
          <w:marRight w:val="0"/>
          <w:marTop w:val="0"/>
          <w:marBottom w:val="0"/>
          <w:divBdr>
            <w:top w:val="none" w:sz="0" w:space="0" w:color="auto"/>
            <w:left w:val="none" w:sz="0" w:space="0" w:color="auto"/>
            <w:bottom w:val="none" w:sz="0" w:space="0" w:color="auto"/>
            <w:right w:val="none" w:sz="0" w:space="0" w:color="auto"/>
          </w:divBdr>
          <w:divsChild>
            <w:div w:id="1983070828">
              <w:marLeft w:val="0"/>
              <w:marRight w:val="0"/>
              <w:marTop w:val="0"/>
              <w:marBottom w:val="0"/>
              <w:divBdr>
                <w:top w:val="none" w:sz="0" w:space="0" w:color="auto"/>
                <w:left w:val="none" w:sz="0" w:space="0" w:color="auto"/>
                <w:bottom w:val="none" w:sz="0" w:space="0" w:color="auto"/>
                <w:right w:val="none" w:sz="0" w:space="0" w:color="auto"/>
              </w:divBdr>
            </w:div>
            <w:div w:id="612371688">
              <w:marLeft w:val="0"/>
              <w:marRight w:val="0"/>
              <w:marTop w:val="0"/>
              <w:marBottom w:val="0"/>
              <w:divBdr>
                <w:top w:val="none" w:sz="0" w:space="0" w:color="auto"/>
                <w:left w:val="none" w:sz="0" w:space="0" w:color="auto"/>
                <w:bottom w:val="none" w:sz="0" w:space="0" w:color="auto"/>
                <w:right w:val="none" w:sz="0" w:space="0" w:color="auto"/>
              </w:divBdr>
              <w:divsChild>
                <w:div w:id="1631008022">
                  <w:marLeft w:val="0"/>
                  <w:marRight w:val="0"/>
                  <w:marTop w:val="0"/>
                  <w:marBottom w:val="0"/>
                  <w:divBdr>
                    <w:top w:val="none" w:sz="0" w:space="0" w:color="auto"/>
                    <w:left w:val="none" w:sz="0" w:space="0" w:color="auto"/>
                    <w:bottom w:val="none" w:sz="0" w:space="0" w:color="auto"/>
                    <w:right w:val="none" w:sz="0" w:space="0" w:color="auto"/>
                  </w:divBdr>
                  <w:divsChild>
                    <w:div w:id="1464347933">
                      <w:marLeft w:val="0"/>
                      <w:marRight w:val="0"/>
                      <w:marTop w:val="0"/>
                      <w:marBottom w:val="0"/>
                      <w:divBdr>
                        <w:top w:val="none" w:sz="0" w:space="0" w:color="auto"/>
                        <w:left w:val="none" w:sz="0" w:space="0" w:color="auto"/>
                        <w:bottom w:val="none" w:sz="0" w:space="0" w:color="auto"/>
                        <w:right w:val="none" w:sz="0" w:space="0" w:color="auto"/>
                      </w:divBdr>
                    </w:div>
                    <w:div w:id="1012806624">
                      <w:marLeft w:val="0"/>
                      <w:marRight w:val="0"/>
                      <w:marTop w:val="0"/>
                      <w:marBottom w:val="0"/>
                      <w:divBdr>
                        <w:top w:val="none" w:sz="0" w:space="0" w:color="auto"/>
                        <w:left w:val="none" w:sz="0" w:space="0" w:color="auto"/>
                        <w:bottom w:val="none" w:sz="0" w:space="0" w:color="auto"/>
                        <w:right w:val="none" w:sz="0" w:space="0" w:color="auto"/>
                      </w:divBdr>
                    </w:div>
                    <w:div w:id="692539754">
                      <w:marLeft w:val="0"/>
                      <w:marRight w:val="0"/>
                      <w:marTop w:val="0"/>
                      <w:marBottom w:val="0"/>
                      <w:divBdr>
                        <w:top w:val="none" w:sz="0" w:space="0" w:color="auto"/>
                        <w:left w:val="none" w:sz="0" w:space="0" w:color="auto"/>
                        <w:bottom w:val="none" w:sz="0" w:space="0" w:color="auto"/>
                        <w:right w:val="none" w:sz="0" w:space="0" w:color="auto"/>
                      </w:divBdr>
                    </w:div>
                    <w:div w:id="15936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Daylia Warden</dc:creator>
  <cp:keywords/>
  <dc:description/>
  <cp:lastModifiedBy>Daylia Warden</cp:lastModifiedBy>
  <cp:revision>1</cp:revision>
  <dcterms:created xsi:type="dcterms:W3CDTF">2020-03-27T16:02:00Z</dcterms:created>
  <dcterms:modified xsi:type="dcterms:W3CDTF">2020-03-27T16:04:00Z</dcterms:modified>
</cp:coreProperties>
</file>