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0F8" w:rsidRDefault="005730F8"/>
    <w:p w:rsidR="007726FC" w:rsidRDefault="007726FC"/>
    <w:p w:rsidR="007726FC" w:rsidRPr="00E906E1" w:rsidRDefault="007726FC" w:rsidP="007726FC">
      <w:pPr>
        <w:jc w:val="both"/>
        <w:rPr>
          <w:b/>
          <w:sz w:val="20"/>
          <w:szCs w:val="20"/>
        </w:rPr>
      </w:pPr>
      <w:r w:rsidRPr="00E906E1">
        <w:rPr>
          <w:b/>
          <w:sz w:val="20"/>
          <w:szCs w:val="20"/>
        </w:rPr>
        <w:t>Dear Client:</w:t>
      </w:r>
    </w:p>
    <w:p w:rsidR="007726FC" w:rsidRPr="00E906E1" w:rsidRDefault="007726FC" w:rsidP="007726FC">
      <w:pPr>
        <w:jc w:val="both"/>
        <w:rPr>
          <w:b/>
          <w:sz w:val="20"/>
          <w:szCs w:val="20"/>
        </w:rPr>
      </w:pPr>
      <w:r w:rsidRPr="00E906E1">
        <w:rPr>
          <w:b/>
          <w:sz w:val="20"/>
          <w:szCs w:val="20"/>
        </w:rPr>
        <w:t>We would like to thank you for this opportunity to work with you.  This letter is to confirm and specify terms of our engagement with you and to clarify the nature and extent of the services we will provide.  In order to ensure an understanding of our mutual responsibilities, we ask all clients for whom returns are prepared to confirm the following arrangements.</w:t>
      </w:r>
    </w:p>
    <w:p w:rsidR="007726FC" w:rsidRPr="00E906E1" w:rsidRDefault="007726FC" w:rsidP="007726FC">
      <w:pPr>
        <w:jc w:val="both"/>
        <w:rPr>
          <w:b/>
          <w:sz w:val="20"/>
          <w:szCs w:val="20"/>
        </w:rPr>
      </w:pPr>
      <w:r w:rsidRPr="00E906E1">
        <w:rPr>
          <w:b/>
          <w:sz w:val="20"/>
          <w:szCs w:val="20"/>
        </w:rPr>
        <w:t>We will prepare your 201</w:t>
      </w:r>
      <w:r>
        <w:rPr>
          <w:b/>
          <w:sz w:val="20"/>
          <w:szCs w:val="20"/>
        </w:rPr>
        <w:t>6</w:t>
      </w:r>
      <w:bookmarkStart w:id="0" w:name="_GoBack"/>
      <w:bookmarkEnd w:id="0"/>
      <w:r w:rsidRPr="00E906E1">
        <w:rPr>
          <w:b/>
          <w:sz w:val="20"/>
          <w:szCs w:val="20"/>
        </w:rPr>
        <w:t xml:space="preserve"> federal and state income tax returns from information you furnish to us.  We will not audit or otherwise verify the data you submit, although it may be necessary to ask your clarification of the information.  We will furnish you with questionnaires and worksheets to guide you in gathering the necessary information.  Your use of such forms will assist in keeping pertinent information from being overlooked.</w:t>
      </w:r>
    </w:p>
    <w:p w:rsidR="007726FC" w:rsidRPr="00E906E1" w:rsidRDefault="007726FC" w:rsidP="007726FC">
      <w:pPr>
        <w:jc w:val="both"/>
        <w:rPr>
          <w:b/>
          <w:sz w:val="20"/>
          <w:szCs w:val="20"/>
        </w:rPr>
      </w:pPr>
      <w:r w:rsidRPr="00E906E1">
        <w:rPr>
          <w:b/>
          <w:sz w:val="20"/>
          <w:szCs w:val="20"/>
        </w:rPr>
        <w:t>The standard tax preparation fee is strictly for tax return(s) preparation.  If we need to organize individual receipts, or provide any extra service, this will be charged at our normal billing rate of $7</w:t>
      </w:r>
      <w:r>
        <w:rPr>
          <w:b/>
          <w:sz w:val="20"/>
          <w:szCs w:val="20"/>
        </w:rPr>
        <w:t>5</w:t>
      </w:r>
      <w:r w:rsidRPr="00E906E1">
        <w:rPr>
          <w:b/>
          <w:sz w:val="20"/>
          <w:szCs w:val="20"/>
        </w:rPr>
        <w:t xml:space="preserve"> per hour.</w:t>
      </w:r>
    </w:p>
    <w:p w:rsidR="007726FC" w:rsidRPr="00E906E1" w:rsidRDefault="007726FC" w:rsidP="007726FC">
      <w:pPr>
        <w:jc w:val="both"/>
        <w:rPr>
          <w:b/>
          <w:sz w:val="20"/>
          <w:szCs w:val="20"/>
        </w:rPr>
      </w:pPr>
      <w:r w:rsidRPr="00E906E1">
        <w:rPr>
          <w:b/>
          <w:sz w:val="20"/>
          <w:szCs w:val="20"/>
        </w:rPr>
        <w:t xml:space="preserve">It is your responsibility to provide all the information required for the preparation of complete and accurate returns.  You should retain all the documents, cancelled checks and other data that form the basis of income and deductions.  These may be necessary to prove the accuracy and completeness of the returns to a taxing authority.  </w:t>
      </w:r>
    </w:p>
    <w:p w:rsidR="007726FC" w:rsidRPr="00E906E1" w:rsidRDefault="007726FC" w:rsidP="007726FC">
      <w:pPr>
        <w:jc w:val="both"/>
        <w:rPr>
          <w:b/>
          <w:sz w:val="20"/>
          <w:szCs w:val="20"/>
        </w:rPr>
      </w:pPr>
      <w:r w:rsidRPr="00E906E1">
        <w:rPr>
          <w:b/>
          <w:sz w:val="20"/>
          <w:szCs w:val="20"/>
        </w:rPr>
        <w:t>Our work in connection with the preparation of your income tax returns does not include any procedures designed to discover defalcations and/or irregularities, would any exist.  We will render such accounting and bookkeeping assistance as determined to be necessary for preparation of the income tax returns.</w:t>
      </w:r>
    </w:p>
    <w:p w:rsidR="007726FC" w:rsidRPr="00E906E1" w:rsidRDefault="007726FC" w:rsidP="007726FC">
      <w:pPr>
        <w:jc w:val="both"/>
        <w:rPr>
          <w:b/>
          <w:sz w:val="20"/>
          <w:szCs w:val="20"/>
        </w:rPr>
      </w:pPr>
      <w:r w:rsidRPr="00E906E1">
        <w:rPr>
          <w:b/>
          <w:sz w:val="20"/>
          <w:szCs w:val="20"/>
        </w:rPr>
        <w:t>Trucker Tax Service, Inc. may, at its option, for any reason, automatically file for an extension on behalf of Client to extend the tax return filing deadline.  If Client has not provided all documentation necessary by April 1st for the preceding tax year, Trucker Tax Service, Inc. will most likely file an extension on behalf of Client.</w:t>
      </w:r>
    </w:p>
    <w:p w:rsidR="007726FC" w:rsidRPr="00FA65D4" w:rsidRDefault="007726FC" w:rsidP="007726FC">
      <w:pPr>
        <w:jc w:val="both"/>
        <w:rPr>
          <w:b/>
          <w:sz w:val="20"/>
          <w:szCs w:val="20"/>
        </w:rPr>
      </w:pPr>
      <w:r w:rsidRPr="00E906E1">
        <w:rPr>
          <w:b/>
          <w:sz w:val="20"/>
          <w:szCs w:val="20"/>
        </w:rPr>
        <w:t>The law provides various penalties that may be imposed when taxpayers understate their tax liability.  If you would like information on the amount or the circumstances of these penalties, please contact us.</w:t>
      </w:r>
      <w:r w:rsidRPr="00E906E1">
        <w:rPr>
          <w:sz w:val="20"/>
          <w:szCs w:val="20"/>
        </w:rPr>
        <w:tab/>
      </w:r>
    </w:p>
    <w:p w:rsidR="007726FC" w:rsidRPr="00E906E1" w:rsidRDefault="007726FC" w:rsidP="007726FC">
      <w:pPr>
        <w:jc w:val="both"/>
        <w:rPr>
          <w:b/>
          <w:sz w:val="20"/>
          <w:szCs w:val="20"/>
        </w:rPr>
      </w:pPr>
      <w:r w:rsidRPr="00E906E1">
        <w:rPr>
          <w:b/>
          <w:sz w:val="20"/>
          <w:szCs w:val="20"/>
        </w:rPr>
        <w:t>Your returns may be selected for review by the taxing authorities.  Any proposed adjustments by the examining agent are subject to certain rights of appeal.  In the event of such government tax examination, we will be available upon request to represent you.  You may be charged our normal billing rate of $7</w:t>
      </w:r>
      <w:r>
        <w:rPr>
          <w:b/>
          <w:sz w:val="20"/>
          <w:szCs w:val="20"/>
        </w:rPr>
        <w:t>5</w:t>
      </w:r>
      <w:r w:rsidRPr="00E906E1">
        <w:rPr>
          <w:b/>
          <w:sz w:val="20"/>
          <w:szCs w:val="20"/>
        </w:rPr>
        <w:t xml:space="preserve"> per hour, and expenses incurred.</w:t>
      </w:r>
    </w:p>
    <w:p w:rsidR="007726FC" w:rsidRPr="00E906E1" w:rsidRDefault="007726FC" w:rsidP="007726FC">
      <w:pPr>
        <w:jc w:val="both"/>
        <w:rPr>
          <w:b/>
          <w:sz w:val="20"/>
          <w:szCs w:val="20"/>
        </w:rPr>
      </w:pPr>
      <w:r w:rsidRPr="00E906E1">
        <w:rPr>
          <w:b/>
          <w:sz w:val="20"/>
          <w:szCs w:val="20"/>
        </w:rPr>
        <w:t xml:space="preserve">Upon your understanding and agreement of this engagement letter, please sign below and return it to our office promptly.  </w:t>
      </w:r>
    </w:p>
    <w:p w:rsidR="007726FC" w:rsidRDefault="007726FC" w:rsidP="007726FC">
      <w:pPr>
        <w:jc w:val="both"/>
        <w:rPr>
          <w:b/>
          <w:sz w:val="20"/>
          <w:szCs w:val="20"/>
        </w:rPr>
      </w:pPr>
      <w:r w:rsidRPr="00E906E1">
        <w:rPr>
          <w:b/>
          <w:sz w:val="20"/>
          <w:szCs w:val="20"/>
        </w:rPr>
        <w:t>Very truly yours,</w:t>
      </w:r>
    </w:p>
    <w:p w:rsidR="007726FC" w:rsidRPr="00E906E1" w:rsidRDefault="007726FC" w:rsidP="007726FC">
      <w:pPr>
        <w:jc w:val="both"/>
        <w:rPr>
          <w:b/>
          <w:sz w:val="20"/>
          <w:szCs w:val="20"/>
        </w:rPr>
      </w:pPr>
    </w:p>
    <w:p w:rsidR="007726FC" w:rsidRPr="00E906E1" w:rsidRDefault="007726FC" w:rsidP="007726FC">
      <w:pPr>
        <w:spacing w:line="240" w:lineRule="auto"/>
        <w:jc w:val="both"/>
        <w:rPr>
          <w:b/>
          <w:sz w:val="20"/>
          <w:szCs w:val="20"/>
        </w:rPr>
      </w:pPr>
      <w:r w:rsidRPr="00E906E1">
        <w:rPr>
          <w:b/>
          <w:sz w:val="20"/>
          <w:szCs w:val="20"/>
        </w:rPr>
        <w:t xml:space="preserve">James K. O’Donnell                                                                                                                                                                       </w:t>
      </w:r>
    </w:p>
    <w:p w:rsidR="00D62981" w:rsidRDefault="007726FC" w:rsidP="007726FC">
      <w:r w:rsidRPr="00E906E1">
        <w:rPr>
          <w:b/>
          <w:sz w:val="20"/>
          <w:szCs w:val="20"/>
        </w:rPr>
        <w:t xml:space="preserve"> Trucker Tax Service, In</w:t>
      </w:r>
      <w:r w:rsidRPr="00E215A8">
        <w:rPr>
          <w:b/>
          <w:sz w:val="20"/>
          <w:szCs w:val="20"/>
        </w:rPr>
        <w:t xml:space="preserve">c.   </w:t>
      </w:r>
    </w:p>
    <w:p w:rsidR="00D62981" w:rsidRDefault="00D62981" w:rsidP="009269EC"/>
    <w:sectPr w:rsidR="00D6298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CAF" w:rsidRDefault="00BF6CAF" w:rsidP="003F4548">
      <w:pPr>
        <w:spacing w:after="0" w:line="240" w:lineRule="auto"/>
      </w:pPr>
      <w:r>
        <w:separator/>
      </w:r>
    </w:p>
  </w:endnote>
  <w:endnote w:type="continuationSeparator" w:id="0">
    <w:p w:rsidR="00BF6CAF" w:rsidRDefault="00BF6CAF" w:rsidP="003F4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9B" w:rsidRDefault="007A3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432" w:rsidRDefault="001C7432" w:rsidP="001C7432">
    <w:pPr>
      <w:pStyle w:val="Header"/>
      <w:jc w:val="right"/>
    </w:pPr>
  </w:p>
  <w:p w:rsidR="001C7432" w:rsidRDefault="001C7432" w:rsidP="001C7432">
    <w:pPr>
      <w:pStyle w:val="Header"/>
      <w:jc w:val="right"/>
    </w:pPr>
    <w:r>
      <w:t>info@truckertaxservi</w:t>
    </w:r>
    <w:r w:rsidRPr="001C7432">
      <w:t>ce.com</w:t>
    </w:r>
    <w:r>
      <w:t xml:space="preserve">                                                                                                               888.799.1099   </w:t>
    </w:r>
  </w:p>
  <w:p w:rsidR="009269EC" w:rsidRPr="001C7432" w:rsidRDefault="001C7432" w:rsidP="001C7432">
    <w:pPr>
      <w:pStyle w:val="Header"/>
      <w:jc w:val="righ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9B" w:rsidRDefault="007A3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CAF" w:rsidRDefault="00BF6CAF" w:rsidP="003F4548">
      <w:pPr>
        <w:spacing w:after="0" w:line="240" w:lineRule="auto"/>
      </w:pPr>
      <w:r>
        <w:separator/>
      </w:r>
    </w:p>
  </w:footnote>
  <w:footnote w:type="continuationSeparator" w:id="0">
    <w:p w:rsidR="00BF6CAF" w:rsidRDefault="00BF6CAF" w:rsidP="003F4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9EC" w:rsidRDefault="00BF6CA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177235" o:spid="_x0000_s2050" type="#_x0000_t75" style="position:absolute;margin-left:0;margin-top:0;width:467.95pt;height:320.4pt;z-index:-251656192;mso-position-horizontal:center;mso-position-horizontal-relative:margin;mso-position-vertical:center;mso-position-vertical-relative:margin" o:allowincell="f">
          <v:imagedata r:id="rId1" o:title="TTS New Logo Signatur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548" w:rsidRDefault="001C7432" w:rsidP="003F4548">
    <w:pPr>
      <w:pStyle w:val="Header"/>
      <w:jc w:val="right"/>
      <w:rPr>
        <w:i/>
        <w:color w:val="385623" w:themeColor="accent6" w:themeShade="80"/>
        <w:sz w:val="20"/>
      </w:rPr>
    </w:pPr>
    <w:r>
      <w:rPr>
        <w:noProof/>
      </w:rPr>
      <w:drawing>
        <wp:anchor distT="0" distB="0" distL="114300" distR="114300" simplePos="0" relativeHeight="251658240" behindDoc="0" locked="0" layoutInCell="1" allowOverlap="1" wp14:anchorId="42622500" wp14:editId="4A324837">
          <wp:simplePos x="0" y="0"/>
          <wp:positionH relativeFrom="column">
            <wp:posOffset>-914400</wp:posOffset>
          </wp:positionH>
          <wp:positionV relativeFrom="paragraph">
            <wp:posOffset>-295275</wp:posOffset>
          </wp:positionV>
          <wp:extent cx="1675765" cy="6089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S New Logo Small.png"/>
                  <pic:cNvPicPr/>
                </pic:nvPicPr>
                <pic:blipFill>
                  <a:blip r:embed="rId1">
                    <a:extLst>
                      <a:ext uri="{28A0092B-C50C-407E-A947-70E740481C1C}">
                        <a14:useLocalDpi xmlns:a14="http://schemas.microsoft.com/office/drawing/2010/main" val="0"/>
                      </a:ext>
                    </a:extLst>
                  </a:blip>
                  <a:stretch>
                    <a:fillRect/>
                  </a:stretch>
                </pic:blipFill>
                <pic:spPr>
                  <a:xfrm>
                    <a:off x="0" y="0"/>
                    <a:ext cx="1675765" cy="608965"/>
                  </a:xfrm>
                  <a:prstGeom prst="rect">
                    <a:avLst/>
                  </a:prstGeom>
                </pic:spPr>
              </pic:pic>
            </a:graphicData>
          </a:graphic>
          <wp14:sizeRelH relativeFrom="page">
            <wp14:pctWidth>0</wp14:pctWidth>
          </wp14:sizeRelH>
          <wp14:sizeRelV relativeFrom="page">
            <wp14:pctHeight>0</wp14:pctHeight>
          </wp14:sizeRelV>
        </wp:anchor>
      </w:drawing>
    </w:r>
  </w:p>
  <w:p w:rsidR="001C7432" w:rsidRDefault="001C7432" w:rsidP="001C7432">
    <w:pPr>
      <w:pStyle w:val="Header"/>
      <w:jc w:val="right"/>
      <w:rPr>
        <w:i/>
        <w:color w:val="385623" w:themeColor="accent6" w:themeShade="80"/>
        <w:sz w:val="20"/>
      </w:rPr>
    </w:pPr>
    <w:bookmarkStart w:id="1" w:name="OLE_LINK1"/>
    <w:bookmarkStart w:id="2" w:name="OLE_LINK2"/>
    <w:r>
      <w:rPr>
        <w:i/>
        <w:color w:val="385623" w:themeColor="accent6" w:themeShade="80"/>
        <w:sz w:val="20"/>
      </w:rPr>
      <w:t>N</w:t>
    </w:r>
    <w:r w:rsidRPr="001C7432">
      <w:rPr>
        <w:i/>
        <w:color w:val="385623" w:themeColor="accent6" w:themeShade="80"/>
        <w:sz w:val="20"/>
      </w:rPr>
      <w:t xml:space="preserve">ationwide </w:t>
    </w:r>
    <w:r w:rsidR="007A3A9B">
      <w:rPr>
        <w:i/>
        <w:color w:val="385623" w:themeColor="accent6" w:themeShade="80"/>
        <w:sz w:val="20"/>
      </w:rPr>
      <w:t xml:space="preserve">Tax </w:t>
    </w:r>
    <w:r w:rsidRPr="001C7432">
      <w:rPr>
        <w:i/>
        <w:color w:val="385623" w:themeColor="accent6" w:themeShade="80"/>
        <w:sz w:val="20"/>
      </w:rPr>
      <w:t>Consultant to the OTR Driver</w:t>
    </w:r>
  </w:p>
  <w:bookmarkEnd w:id="1"/>
  <w:bookmarkEnd w:id="2"/>
  <w:p w:rsidR="001C7432" w:rsidRPr="001C7432" w:rsidRDefault="001C7432" w:rsidP="003F4548">
    <w:pPr>
      <w:pStyle w:val="Header"/>
      <w:jc w:val="right"/>
      <w:rPr>
        <w:i/>
        <w:color w:val="385623" w:themeColor="accent6" w:themeShade="8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9EC" w:rsidRDefault="00BF6CA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177234" o:spid="_x0000_s2049" type="#_x0000_t75" style="position:absolute;margin-left:0;margin-top:0;width:467.95pt;height:320.4pt;z-index:-251657216;mso-position-horizontal:center;mso-position-horizontal-relative:margin;mso-position-vertical:center;mso-position-vertical-relative:margin" o:allowincell="f">
          <v:imagedata r:id="rId1" o:title="TTS New Logo Signatur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548"/>
    <w:rsid w:val="001C7432"/>
    <w:rsid w:val="00251D2F"/>
    <w:rsid w:val="00276F28"/>
    <w:rsid w:val="003F4548"/>
    <w:rsid w:val="005730F8"/>
    <w:rsid w:val="00646477"/>
    <w:rsid w:val="007726FC"/>
    <w:rsid w:val="007A3A9B"/>
    <w:rsid w:val="00862E22"/>
    <w:rsid w:val="009269EC"/>
    <w:rsid w:val="009749ED"/>
    <w:rsid w:val="00BF6CAF"/>
    <w:rsid w:val="00D62981"/>
    <w:rsid w:val="00D8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126F4F6"/>
  <w15:docId w15:val="{86AD8D10-BC3F-43ED-B4DC-5868CBA1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726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548"/>
  </w:style>
  <w:style w:type="paragraph" w:styleId="Footer">
    <w:name w:val="footer"/>
    <w:basedOn w:val="Normal"/>
    <w:link w:val="FooterChar"/>
    <w:uiPriority w:val="99"/>
    <w:unhideWhenUsed/>
    <w:rsid w:val="003F4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548"/>
  </w:style>
  <w:style w:type="paragraph" w:styleId="BalloonText">
    <w:name w:val="Balloon Text"/>
    <w:basedOn w:val="Normal"/>
    <w:link w:val="BalloonTextChar"/>
    <w:uiPriority w:val="99"/>
    <w:semiHidden/>
    <w:unhideWhenUsed/>
    <w:rsid w:val="003F4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548"/>
    <w:rPr>
      <w:rFonts w:ascii="Tahoma" w:hAnsi="Tahoma" w:cs="Tahoma"/>
      <w:sz w:val="16"/>
      <w:szCs w:val="16"/>
    </w:rPr>
  </w:style>
  <w:style w:type="paragraph" w:styleId="Title">
    <w:name w:val="Title"/>
    <w:basedOn w:val="Normal"/>
    <w:next w:val="Normal"/>
    <w:link w:val="TitleChar"/>
    <w:uiPriority w:val="10"/>
    <w:qFormat/>
    <w:rsid w:val="00D62981"/>
    <w:pPr>
      <w:pBdr>
        <w:bottom w:val="threeDEngrave" w:sz="24" w:space="4" w:color="385623" w:themeColor="accent6" w:themeShade="80"/>
      </w:pBdr>
      <w:spacing w:after="300" w:line="240" w:lineRule="auto"/>
      <w:contextualSpacing/>
    </w:pPr>
    <w:rPr>
      <w:rFonts w:asciiTheme="majorHAnsi" w:eastAsiaTheme="majorEastAsia" w:hAnsiTheme="majorHAnsi" w:cstheme="majorBidi"/>
      <w:color w:val="385623" w:themeColor="accent6" w:themeShade="80"/>
      <w:spacing w:val="5"/>
      <w:kern w:val="28"/>
      <w:sz w:val="52"/>
      <w:szCs w:val="52"/>
    </w:rPr>
  </w:style>
  <w:style w:type="character" w:customStyle="1" w:styleId="TitleChar">
    <w:name w:val="Title Char"/>
    <w:basedOn w:val="DefaultParagraphFont"/>
    <w:link w:val="Title"/>
    <w:uiPriority w:val="10"/>
    <w:rsid w:val="00D62981"/>
    <w:rPr>
      <w:rFonts w:asciiTheme="majorHAnsi" w:eastAsiaTheme="majorEastAsia" w:hAnsiTheme="majorHAnsi" w:cstheme="majorBidi"/>
      <w:color w:val="385623" w:themeColor="accent6" w:themeShade="80"/>
      <w:spacing w:val="5"/>
      <w:kern w:val="28"/>
      <w:sz w:val="52"/>
      <w:szCs w:val="52"/>
    </w:rPr>
  </w:style>
  <w:style w:type="character" w:styleId="Hyperlink">
    <w:name w:val="Hyperlink"/>
    <w:basedOn w:val="DefaultParagraphFont"/>
    <w:uiPriority w:val="99"/>
    <w:unhideWhenUsed/>
    <w:rsid w:val="001C74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Stixrood</dc:creator>
  <cp:lastModifiedBy>David Stixrood</cp:lastModifiedBy>
  <cp:revision>2</cp:revision>
  <dcterms:created xsi:type="dcterms:W3CDTF">2016-06-21T20:19:00Z</dcterms:created>
  <dcterms:modified xsi:type="dcterms:W3CDTF">2016-06-21T20:19:00Z</dcterms:modified>
</cp:coreProperties>
</file>