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CC4E47" w:rsidP="00673625">
      <w:pPr>
        <w:spacing w:after="0" w:line="240" w:lineRule="auto"/>
        <w:jc w:val="center"/>
        <w:rPr>
          <w:i/>
        </w:rPr>
      </w:pPr>
      <w:r w:rsidRPr="00492FA0">
        <w:rPr>
          <w:i/>
        </w:rPr>
        <w:t>Preliminary</w:t>
      </w:r>
      <w:r w:rsidR="00DC21C4" w:rsidRPr="00492FA0">
        <w:rPr>
          <w:i/>
        </w:rPr>
        <w:t xml:space="preserve"> 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2A4FEF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November 7, 2018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Pr="00A60AB0" w:rsidRDefault="009A3E4C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 xml:space="preserve">Roll: 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  <w:r>
        <w:rPr>
          <w:i/>
        </w:rPr>
        <w:t>G.</w:t>
      </w:r>
      <w:r w:rsidR="00A60AB0">
        <w:rPr>
          <w:i/>
        </w:rPr>
        <w:t xml:space="preserve"> </w:t>
      </w:r>
      <w:r>
        <w:rPr>
          <w:i/>
        </w:rPr>
        <w:t>Goldthwait, T. Kirk, D. Hickman, H. Fowler, K. Johnson</w:t>
      </w:r>
      <w:r w:rsidR="002A4FEF">
        <w:rPr>
          <w:i/>
        </w:rPr>
        <w:t>, T. Gardner, and T. Bowes</w:t>
      </w:r>
    </w:p>
    <w:p w:rsidR="009A3E4C" w:rsidRDefault="002A4FEF" w:rsidP="00673625">
      <w:pPr>
        <w:spacing w:after="0" w:line="240" w:lineRule="auto"/>
        <w:jc w:val="center"/>
        <w:rPr>
          <w:i/>
        </w:rPr>
      </w:pPr>
      <w:r>
        <w:rPr>
          <w:i/>
        </w:rPr>
        <w:t>Meeting started 6:05</w:t>
      </w:r>
      <w:r w:rsidR="009A3E4C">
        <w:rPr>
          <w:i/>
        </w:rPr>
        <w:t xml:space="preserve"> pm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</w:p>
    <w:p w:rsidR="009A3E4C" w:rsidRPr="00A60AB0" w:rsidRDefault="002A4FEF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Correspondence: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  <w:r>
        <w:rPr>
          <w:i/>
        </w:rPr>
        <w:t>C</w:t>
      </w:r>
      <w:r w:rsidR="00A60AB0">
        <w:rPr>
          <w:i/>
        </w:rPr>
        <w:t>hristmas card from Elm Chevrolet arrived in the mail.</w:t>
      </w:r>
    </w:p>
    <w:p w:rsidR="002A4FEF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A flyer from </w:t>
      </w:r>
      <w:r w:rsidR="002A4FEF">
        <w:rPr>
          <w:i/>
        </w:rPr>
        <w:t>P</w:t>
      </w:r>
      <w:r>
        <w:rPr>
          <w:i/>
        </w:rPr>
        <w:t>erry &amp; Carroll arrived in the mail pertaining to</w:t>
      </w:r>
      <w:r w:rsidR="002A4FEF">
        <w:rPr>
          <w:i/>
        </w:rPr>
        <w:t xml:space="preserve"> mandatory cancer coverage</w:t>
      </w:r>
      <w:r>
        <w:rPr>
          <w:i/>
        </w:rPr>
        <w:t>.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Letter </w:t>
      </w:r>
      <w:r w:rsidR="00A60AB0">
        <w:rPr>
          <w:i/>
        </w:rPr>
        <w:t xml:space="preserve">came </w:t>
      </w:r>
      <w:r>
        <w:rPr>
          <w:i/>
        </w:rPr>
        <w:t xml:space="preserve">from Heman Fowler </w:t>
      </w:r>
      <w:r w:rsidR="00A60AB0">
        <w:rPr>
          <w:i/>
        </w:rPr>
        <w:t xml:space="preserve">asking </w:t>
      </w:r>
      <w:r>
        <w:rPr>
          <w:i/>
        </w:rPr>
        <w:t>to place his name on the ballot for Fire Commissioner</w:t>
      </w:r>
      <w:r w:rsidR="00A60AB0">
        <w:rPr>
          <w:i/>
        </w:rPr>
        <w:t>.</w:t>
      </w:r>
    </w:p>
    <w:p w:rsidR="002A4FEF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>An e</w:t>
      </w:r>
      <w:r w:rsidR="002A4FEF">
        <w:rPr>
          <w:i/>
        </w:rPr>
        <w:t xml:space="preserve">mail from NYSIF </w:t>
      </w:r>
      <w:r>
        <w:rPr>
          <w:i/>
        </w:rPr>
        <w:t xml:space="preserve">was sent </w:t>
      </w:r>
      <w:r w:rsidR="002A4FEF">
        <w:rPr>
          <w:i/>
        </w:rPr>
        <w:t>reminding the department of an upcoming audit appointment</w:t>
      </w:r>
      <w:r>
        <w:rPr>
          <w:i/>
        </w:rPr>
        <w:t>.</w:t>
      </w:r>
    </w:p>
    <w:p w:rsidR="002A4FEF" w:rsidRDefault="004E4266" w:rsidP="00673625">
      <w:pPr>
        <w:spacing w:after="0" w:line="240" w:lineRule="auto"/>
        <w:jc w:val="center"/>
        <w:rPr>
          <w:i/>
        </w:rPr>
      </w:pPr>
      <w:r>
        <w:rPr>
          <w:i/>
        </w:rPr>
        <w:t>Letter from Daniel Loucks Facility Manager of CISC Big Flats, thanking the department for the services that is provides during the year for the Corning Plant in Big Flats.</w:t>
      </w:r>
    </w:p>
    <w:p w:rsidR="004E4266" w:rsidRDefault="004E4266" w:rsidP="00673625">
      <w:pPr>
        <w:spacing w:after="0" w:line="240" w:lineRule="auto"/>
        <w:jc w:val="center"/>
        <w:rPr>
          <w:i/>
        </w:rPr>
      </w:pPr>
    </w:p>
    <w:p w:rsidR="004E426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4E4266" w:rsidRDefault="004E4266" w:rsidP="00673625">
      <w:pPr>
        <w:spacing w:after="0" w:line="240" w:lineRule="auto"/>
        <w:jc w:val="center"/>
        <w:rPr>
          <w:i/>
        </w:rPr>
      </w:pPr>
      <w:r>
        <w:rPr>
          <w:i/>
        </w:rPr>
        <w:t>Motion presented by G. Goldthwait and Heman Fowler seconded</w:t>
      </w:r>
      <w:r w:rsidR="00A60AB0">
        <w:rPr>
          <w:i/>
        </w:rPr>
        <w:t xml:space="preserve"> the motion.  The motion was approved</w:t>
      </w:r>
      <w:r w:rsidR="00F5498B">
        <w:rPr>
          <w:i/>
        </w:rPr>
        <w:t xml:space="preserve"> with 3 A</w:t>
      </w:r>
      <w:r>
        <w:rPr>
          <w:i/>
        </w:rPr>
        <w:t>yes</w:t>
      </w:r>
      <w:r w:rsidR="00A60AB0">
        <w:rPr>
          <w:i/>
        </w:rPr>
        <w:t>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Public Comment: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>None to report at this time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  <w:color w:val="FF0000"/>
        </w:rPr>
      </w:pPr>
      <w:r w:rsidRPr="00A60AB0">
        <w:rPr>
          <w:b/>
          <w:i/>
        </w:rPr>
        <w:t>DOP Report: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 w:rsidRPr="00A60AB0">
        <w:rPr>
          <w:i/>
        </w:rPr>
        <w:t xml:space="preserve">Secretary bought supplies </w:t>
      </w:r>
      <w:r>
        <w:rPr>
          <w:i/>
        </w:rPr>
        <w:t>from EMS totaling $240.67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the Month and Treasurer’s Report: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>The monthly bills totaled $38,932.28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>The PO’s 170-187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motion was presented by H. Fowler and D. Hickman seconded the motion. </w:t>
      </w:r>
      <w:r w:rsidR="006F69B7">
        <w:rPr>
          <w:i/>
        </w:rPr>
        <w:t>The motion was approved with 3 A</w:t>
      </w:r>
      <w:r>
        <w:rPr>
          <w:i/>
        </w:rPr>
        <w:t>yes.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Treasurer’s Report: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discussion about switching money to CD’s is still on the docket.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motion to approve the treasurer’s reports was presented by H. Fowler and T. Kirk second the motion. </w:t>
      </w:r>
      <w:r w:rsidR="006F69B7">
        <w:rPr>
          <w:i/>
        </w:rPr>
        <w:t>The motion was approved with 3 A</w:t>
      </w:r>
      <w:r>
        <w:rPr>
          <w:i/>
        </w:rPr>
        <w:t xml:space="preserve">yes.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department had a speaker from the insurance company come in to discuss the insurance plan for the internal firefighters.  The cancer policy for the firefighters is only available at present time through 2 carriers in NYS.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Medical: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>As of date 10-15 interior firefighters are getting the baseline bloodwork done.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2A4FEF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Public Relations: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>None to report at this time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lastRenderedPageBreak/>
        <w:t>Maintenance: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LaFrance is getting the switches for the outriggers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 w:rsidRPr="00A60AB0">
        <w:rPr>
          <w:i/>
        </w:rPr>
        <w:t>The</w:t>
      </w:r>
      <w:r>
        <w:rPr>
          <w:i/>
        </w:rPr>
        <w:t xml:space="preserve"> chief went through gear that was outdated (surplus gear). The chief suggested Glenn Miller for selling the gear. MES can replace all air packs for 18 at the cost of $141,426.84. First Out’s offer is $138,050.00 cash finance for 20 air packs.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Old Business: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  <w:r w:rsidRPr="00A60AB0">
        <w:rPr>
          <w:i/>
        </w:rPr>
        <w:t>The cage is down in the other leased building and Beth wants to know if the department wants the cage back.</w:t>
      </w:r>
      <w:r>
        <w:rPr>
          <w:i/>
        </w:rPr>
        <w:t xml:space="preserve"> Todd Gardner is writing a letter regarding a tax credit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Pr="00A60AB0" w:rsidRDefault="00A60AB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G. Goldthwait motioned to adjourn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94" w:rsidRDefault="00DE0194" w:rsidP="003721B3">
      <w:pPr>
        <w:spacing w:after="0" w:line="240" w:lineRule="auto"/>
      </w:pPr>
      <w:r>
        <w:separator/>
      </w:r>
    </w:p>
  </w:endnote>
  <w:endnote w:type="continuationSeparator" w:id="0">
    <w:p w:rsidR="00DE0194" w:rsidRDefault="00DE0194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94" w:rsidRDefault="00DE0194" w:rsidP="003721B3">
      <w:pPr>
        <w:spacing w:after="0" w:line="240" w:lineRule="auto"/>
      </w:pPr>
      <w:r>
        <w:separator/>
      </w:r>
    </w:p>
  </w:footnote>
  <w:footnote w:type="continuationSeparator" w:id="0">
    <w:p w:rsidR="00DE0194" w:rsidRDefault="00DE0194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A014D"/>
    <w:rsid w:val="000A0695"/>
    <w:rsid w:val="000A06BB"/>
    <w:rsid w:val="000A1130"/>
    <w:rsid w:val="000A3433"/>
    <w:rsid w:val="000A43F3"/>
    <w:rsid w:val="000A575D"/>
    <w:rsid w:val="000A7131"/>
    <w:rsid w:val="000B018B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2049"/>
    <w:rsid w:val="000D7988"/>
    <w:rsid w:val="000E0133"/>
    <w:rsid w:val="000E2D0D"/>
    <w:rsid w:val="000E38E9"/>
    <w:rsid w:val="000E3B67"/>
    <w:rsid w:val="000F323A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4FEF"/>
    <w:rsid w:val="002A55DD"/>
    <w:rsid w:val="002A5F93"/>
    <w:rsid w:val="002A6734"/>
    <w:rsid w:val="002B0152"/>
    <w:rsid w:val="002B3BC4"/>
    <w:rsid w:val="002B4609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1D46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5642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69B7"/>
    <w:rsid w:val="006F7541"/>
    <w:rsid w:val="006F7EA4"/>
    <w:rsid w:val="0070237C"/>
    <w:rsid w:val="00702C9B"/>
    <w:rsid w:val="00702E75"/>
    <w:rsid w:val="00704078"/>
    <w:rsid w:val="00705661"/>
    <w:rsid w:val="00706BBF"/>
    <w:rsid w:val="00710717"/>
    <w:rsid w:val="00711648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037"/>
    <w:rsid w:val="00760CF8"/>
    <w:rsid w:val="00761409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2A"/>
    <w:rsid w:val="007E7BFD"/>
    <w:rsid w:val="007F2298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5C4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6D1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D7CF2"/>
    <w:rsid w:val="008D7D8A"/>
    <w:rsid w:val="008E2F3D"/>
    <w:rsid w:val="008E2F95"/>
    <w:rsid w:val="008E36AE"/>
    <w:rsid w:val="008E4867"/>
    <w:rsid w:val="008E4C32"/>
    <w:rsid w:val="008E4D65"/>
    <w:rsid w:val="008E4DB2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3E4C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59EA"/>
    <w:rsid w:val="00B17606"/>
    <w:rsid w:val="00B1778C"/>
    <w:rsid w:val="00B22438"/>
    <w:rsid w:val="00B2260C"/>
    <w:rsid w:val="00B26495"/>
    <w:rsid w:val="00B266C3"/>
    <w:rsid w:val="00B2794E"/>
    <w:rsid w:val="00B30782"/>
    <w:rsid w:val="00B30C0C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39F7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C7C21"/>
    <w:rsid w:val="00DD08D1"/>
    <w:rsid w:val="00DD0E6D"/>
    <w:rsid w:val="00DD1DDC"/>
    <w:rsid w:val="00DD3E7C"/>
    <w:rsid w:val="00DD6E81"/>
    <w:rsid w:val="00DE00E1"/>
    <w:rsid w:val="00DE012F"/>
    <w:rsid w:val="00DE0194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D27AA-452A-4F72-851D-FA3A79F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A2D2-3923-4EA7-9D63-95F402C5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Dave Hickman</cp:lastModifiedBy>
  <cp:revision>2</cp:revision>
  <cp:lastPrinted>2018-07-13T00:32:00Z</cp:lastPrinted>
  <dcterms:created xsi:type="dcterms:W3CDTF">2018-12-12T18:59:00Z</dcterms:created>
  <dcterms:modified xsi:type="dcterms:W3CDTF">2018-12-12T18:59:00Z</dcterms:modified>
</cp:coreProperties>
</file>