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50"/>
        <w:gridCol w:w="1850"/>
        <w:gridCol w:w="1850"/>
        <w:gridCol w:w="1850"/>
        <w:gridCol w:w="1850"/>
        <w:gridCol w:w="1850"/>
        <w:gridCol w:w="1850"/>
      </w:tblGrid>
      <w:tr w:rsidR="00865466" w:rsidTr="00865466">
        <w:tc>
          <w:tcPr>
            <w:tcW w:w="1850" w:type="dxa"/>
          </w:tcPr>
          <w:p w:rsidR="00865466" w:rsidRPr="00695556" w:rsidRDefault="00865466" w:rsidP="00865466">
            <w:pPr>
              <w:jc w:val="center"/>
              <w:rPr>
                <w:rFonts w:ascii="Rockwell" w:hAnsi="Rockwell"/>
                <w:b/>
              </w:rPr>
            </w:pPr>
            <w:r w:rsidRPr="00695556">
              <w:rPr>
                <w:rFonts w:ascii="Rockwell" w:hAnsi="Rockwell"/>
                <w:b/>
              </w:rPr>
              <w:t>Sunday</w:t>
            </w:r>
          </w:p>
        </w:tc>
        <w:tc>
          <w:tcPr>
            <w:tcW w:w="1850" w:type="dxa"/>
          </w:tcPr>
          <w:p w:rsidR="00865466" w:rsidRPr="00695556" w:rsidRDefault="00865466" w:rsidP="00865466">
            <w:pPr>
              <w:jc w:val="center"/>
              <w:rPr>
                <w:rFonts w:ascii="Rockwell" w:hAnsi="Rockwell"/>
                <w:b/>
              </w:rPr>
            </w:pPr>
            <w:r w:rsidRPr="00695556">
              <w:rPr>
                <w:rFonts w:ascii="Rockwell" w:hAnsi="Rockwell"/>
                <w:b/>
              </w:rPr>
              <w:t>Monday</w:t>
            </w:r>
          </w:p>
        </w:tc>
        <w:tc>
          <w:tcPr>
            <w:tcW w:w="1850" w:type="dxa"/>
          </w:tcPr>
          <w:p w:rsidR="00865466" w:rsidRPr="00695556" w:rsidRDefault="00865466" w:rsidP="00865466">
            <w:pPr>
              <w:jc w:val="center"/>
              <w:rPr>
                <w:rFonts w:ascii="Rockwell" w:hAnsi="Rockwell"/>
                <w:b/>
              </w:rPr>
            </w:pPr>
            <w:r w:rsidRPr="00695556">
              <w:rPr>
                <w:rFonts w:ascii="Rockwell" w:hAnsi="Rockwell"/>
                <w:b/>
              </w:rPr>
              <w:t>Tuesday</w:t>
            </w:r>
          </w:p>
        </w:tc>
        <w:tc>
          <w:tcPr>
            <w:tcW w:w="1850" w:type="dxa"/>
          </w:tcPr>
          <w:p w:rsidR="00865466" w:rsidRPr="00695556" w:rsidRDefault="00865466" w:rsidP="00865466">
            <w:pPr>
              <w:jc w:val="center"/>
              <w:rPr>
                <w:rFonts w:ascii="Rockwell" w:hAnsi="Rockwell"/>
                <w:b/>
              </w:rPr>
            </w:pPr>
            <w:r w:rsidRPr="00695556">
              <w:rPr>
                <w:rFonts w:ascii="Rockwell" w:hAnsi="Rockwell"/>
                <w:b/>
              </w:rPr>
              <w:t>Wednesday</w:t>
            </w:r>
          </w:p>
        </w:tc>
        <w:tc>
          <w:tcPr>
            <w:tcW w:w="1850" w:type="dxa"/>
          </w:tcPr>
          <w:p w:rsidR="00865466" w:rsidRPr="00695556" w:rsidRDefault="00865466" w:rsidP="00865466">
            <w:pPr>
              <w:jc w:val="center"/>
              <w:rPr>
                <w:rFonts w:ascii="Rockwell" w:hAnsi="Rockwell"/>
                <w:b/>
              </w:rPr>
            </w:pPr>
            <w:r w:rsidRPr="00695556">
              <w:rPr>
                <w:rFonts w:ascii="Rockwell" w:hAnsi="Rockwell"/>
                <w:b/>
              </w:rPr>
              <w:t>Thursday</w:t>
            </w:r>
          </w:p>
        </w:tc>
        <w:tc>
          <w:tcPr>
            <w:tcW w:w="1850" w:type="dxa"/>
          </w:tcPr>
          <w:p w:rsidR="00865466" w:rsidRPr="00695556" w:rsidRDefault="00865466" w:rsidP="00865466">
            <w:pPr>
              <w:jc w:val="center"/>
              <w:rPr>
                <w:rFonts w:ascii="Rockwell" w:hAnsi="Rockwell"/>
                <w:b/>
              </w:rPr>
            </w:pPr>
            <w:r w:rsidRPr="00695556">
              <w:rPr>
                <w:rFonts w:ascii="Rockwell" w:hAnsi="Rockwell"/>
                <w:b/>
              </w:rPr>
              <w:t>Friday</w:t>
            </w:r>
          </w:p>
        </w:tc>
        <w:tc>
          <w:tcPr>
            <w:tcW w:w="1850" w:type="dxa"/>
          </w:tcPr>
          <w:p w:rsidR="00865466" w:rsidRPr="00695556" w:rsidRDefault="00865466" w:rsidP="00865466">
            <w:pPr>
              <w:jc w:val="center"/>
              <w:rPr>
                <w:rFonts w:ascii="Rockwell" w:hAnsi="Rockwell"/>
                <w:b/>
              </w:rPr>
            </w:pPr>
            <w:r w:rsidRPr="00695556">
              <w:rPr>
                <w:rFonts w:ascii="Rockwell" w:hAnsi="Rockwell"/>
                <w:b/>
              </w:rPr>
              <w:t>Saturday</w:t>
            </w:r>
          </w:p>
        </w:tc>
      </w:tr>
      <w:tr w:rsidR="00695556" w:rsidTr="00F523E0">
        <w:trPr>
          <w:trHeight w:val="980"/>
        </w:trPr>
        <w:tc>
          <w:tcPr>
            <w:tcW w:w="1850" w:type="dxa"/>
          </w:tcPr>
          <w:p w:rsidR="00695556" w:rsidRPr="00695556" w:rsidRDefault="00695556">
            <w:pPr>
              <w:rPr>
                <w:rFonts w:ascii="Rockwell" w:hAnsi="Rockwell"/>
              </w:rPr>
            </w:pPr>
            <w:bookmarkStart w:id="0" w:name="_GoBack"/>
          </w:p>
        </w:tc>
        <w:tc>
          <w:tcPr>
            <w:tcW w:w="1850" w:type="dxa"/>
          </w:tcPr>
          <w:p w:rsidR="00F54E84" w:rsidRPr="00F54E84" w:rsidRDefault="00F54E84" w:rsidP="00B50E31">
            <w:pPr>
              <w:rPr>
                <w:rFonts w:ascii="Bradley Hand ITC" w:hAnsi="Bradley Hand ITC"/>
                <w:b/>
              </w:rPr>
            </w:pPr>
          </w:p>
        </w:tc>
        <w:tc>
          <w:tcPr>
            <w:tcW w:w="1850" w:type="dxa"/>
          </w:tcPr>
          <w:p w:rsidR="00695556" w:rsidRDefault="00695556">
            <w:pPr>
              <w:rPr>
                <w:rFonts w:ascii="Rockwell" w:hAnsi="Rockwell"/>
              </w:rPr>
            </w:pPr>
          </w:p>
          <w:p w:rsidR="00E8205C" w:rsidRPr="00F523E0" w:rsidRDefault="00E8205C" w:rsidP="00F523E0">
            <w:pPr>
              <w:jc w:val="center"/>
              <w:rPr>
                <w:rFonts w:ascii="Bradley Hand ITC" w:hAnsi="Bradley Hand ITC"/>
                <w:b/>
              </w:rPr>
            </w:pPr>
          </w:p>
        </w:tc>
        <w:tc>
          <w:tcPr>
            <w:tcW w:w="1850" w:type="dxa"/>
          </w:tcPr>
          <w:p w:rsidR="00695556" w:rsidRDefault="00695556">
            <w:pPr>
              <w:rPr>
                <w:rFonts w:ascii="Rockwell" w:hAnsi="Rockwell"/>
              </w:rPr>
            </w:pPr>
          </w:p>
          <w:p w:rsidR="00F54E84" w:rsidRPr="00695556" w:rsidRDefault="00F54E84" w:rsidP="00872F87">
            <w:pPr>
              <w:jc w:val="center"/>
              <w:rPr>
                <w:rFonts w:ascii="Rockwell" w:hAnsi="Rockwell"/>
              </w:rPr>
            </w:pPr>
          </w:p>
        </w:tc>
        <w:tc>
          <w:tcPr>
            <w:tcW w:w="1850" w:type="dxa"/>
          </w:tcPr>
          <w:p w:rsidR="00695556" w:rsidRDefault="00695556">
            <w:pPr>
              <w:rPr>
                <w:rFonts w:ascii="Rockwell" w:hAnsi="Rockwell"/>
              </w:rPr>
            </w:pPr>
          </w:p>
          <w:p w:rsidR="00F54E84" w:rsidRPr="00695556" w:rsidRDefault="00F54E84" w:rsidP="00F54E84">
            <w:pPr>
              <w:jc w:val="center"/>
              <w:rPr>
                <w:rFonts w:ascii="Rockwell" w:hAnsi="Rockwell"/>
              </w:rPr>
            </w:pPr>
          </w:p>
        </w:tc>
        <w:tc>
          <w:tcPr>
            <w:tcW w:w="1850" w:type="dxa"/>
          </w:tcPr>
          <w:p w:rsidR="00695556" w:rsidRPr="00695556" w:rsidRDefault="000827D2">
            <w:pPr>
              <w:rPr>
                <w:rFonts w:ascii="Rockwell" w:hAnsi="Rockwell"/>
              </w:rPr>
            </w:pPr>
            <w:r>
              <w:rPr>
                <w:rFonts w:ascii="Rockwell" w:hAnsi="Rockwell"/>
              </w:rPr>
              <w:t>1</w:t>
            </w:r>
          </w:p>
          <w:p w:rsidR="00695556" w:rsidRPr="00F523E0" w:rsidRDefault="00695556">
            <w:pPr>
              <w:rPr>
                <w:rFonts w:ascii="Rockwell" w:hAnsi="Rockwell"/>
                <w:sz w:val="24"/>
                <w:szCs w:val="24"/>
              </w:rPr>
            </w:pPr>
          </w:p>
          <w:p w:rsidR="00695556" w:rsidRPr="00695556" w:rsidRDefault="00695556">
            <w:pPr>
              <w:rPr>
                <w:rFonts w:ascii="Rockwell" w:hAnsi="Rockwell"/>
              </w:rPr>
            </w:pPr>
          </w:p>
          <w:p w:rsidR="00695556" w:rsidRPr="00695556" w:rsidRDefault="00695556">
            <w:pPr>
              <w:rPr>
                <w:rFonts w:ascii="Rockwell" w:hAnsi="Rockwell"/>
              </w:rPr>
            </w:pPr>
          </w:p>
        </w:tc>
        <w:tc>
          <w:tcPr>
            <w:tcW w:w="1850" w:type="dxa"/>
            <w:shd w:val="clear" w:color="auto" w:fill="F2F2F2" w:themeFill="background1" w:themeFillShade="F2"/>
          </w:tcPr>
          <w:p w:rsidR="00695556" w:rsidRPr="00695556" w:rsidRDefault="000827D2">
            <w:pPr>
              <w:rPr>
                <w:rFonts w:ascii="Rockwell" w:hAnsi="Rockwell"/>
              </w:rPr>
            </w:pPr>
            <w:r>
              <w:rPr>
                <w:rFonts w:ascii="Rockwell" w:hAnsi="Rockwell"/>
              </w:rPr>
              <w:t>2</w:t>
            </w:r>
          </w:p>
        </w:tc>
      </w:tr>
      <w:bookmarkEnd w:id="0"/>
      <w:tr w:rsidR="00865466" w:rsidTr="00865466">
        <w:tc>
          <w:tcPr>
            <w:tcW w:w="1850" w:type="dxa"/>
            <w:shd w:val="clear" w:color="auto" w:fill="F2F2F2" w:themeFill="background1" w:themeFillShade="F2"/>
          </w:tcPr>
          <w:p w:rsidR="00865466" w:rsidRPr="00695556" w:rsidRDefault="000827D2">
            <w:pPr>
              <w:rPr>
                <w:rFonts w:ascii="Rockwell" w:hAnsi="Rockwell"/>
              </w:rPr>
            </w:pPr>
            <w:r>
              <w:rPr>
                <w:rFonts w:ascii="Rockwell" w:hAnsi="Rockwell"/>
              </w:rPr>
              <w:t>3</w:t>
            </w:r>
          </w:p>
          <w:p w:rsidR="00865466" w:rsidRPr="00695556" w:rsidRDefault="00865466">
            <w:pPr>
              <w:rPr>
                <w:rFonts w:ascii="Rockwell" w:hAnsi="Rockwell"/>
              </w:rPr>
            </w:pPr>
          </w:p>
          <w:p w:rsidR="00865466" w:rsidRPr="00695556" w:rsidRDefault="00865466">
            <w:pPr>
              <w:rPr>
                <w:rFonts w:ascii="Rockwell" w:hAnsi="Rockwell"/>
              </w:rPr>
            </w:pPr>
          </w:p>
          <w:p w:rsidR="00865466" w:rsidRPr="00695556" w:rsidRDefault="00865466">
            <w:pPr>
              <w:rPr>
                <w:rFonts w:ascii="Rockwell" w:hAnsi="Rockwell"/>
              </w:rPr>
            </w:pPr>
          </w:p>
          <w:p w:rsidR="00865466" w:rsidRPr="00695556" w:rsidRDefault="00865466">
            <w:pPr>
              <w:rPr>
                <w:rFonts w:ascii="Rockwell" w:hAnsi="Rockwell"/>
              </w:rPr>
            </w:pPr>
          </w:p>
        </w:tc>
        <w:tc>
          <w:tcPr>
            <w:tcW w:w="1850" w:type="dxa"/>
          </w:tcPr>
          <w:p w:rsidR="00865466" w:rsidRDefault="000827D2">
            <w:pPr>
              <w:rPr>
                <w:rFonts w:ascii="Rockwell" w:hAnsi="Rockwell"/>
              </w:rPr>
            </w:pPr>
            <w:r>
              <w:rPr>
                <w:rFonts w:ascii="Rockwell" w:hAnsi="Rockwell"/>
              </w:rPr>
              <w:t>4</w:t>
            </w:r>
          </w:p>
          <w:p w:rsidR="00F54E84" w:rsidRPr="00695556" w:rsidRDefault="00F54E84">
            <w:pPr>
              <w:rPr>
                <w:rFonts w:ascii="Rockwell" w:hAnsi="Rockwell"/>
              </w:rPr>
            </w:pPr>
          </w:p>
        </w:tc>
        <w:tc>
          <w:tcPr>
            <w:tcW w:w="1850" w:type="dxa"/>
          </w:tcPr>
          <w:p w:rsidR="00865466" w:rsidRDefault="000827D2">
            <w:pPr>
              <w:rPr>
                <w:rFonts w:ascii="Rockwell" w:hAnsi="Rockwell"/>
              </w:rPr>
            </w:pPr>
            <w:r>
              <w:rPr>
                <w:rFonts w:ascii="Rockwell" w:hAnsi="Rockwell"/>
              </w:rPr>
              <w:t>5</w:t>
            </w:r>
          </w:p>
          <w:p w:rsidR="00C84EC3" w:rsidRDefault="00C84EC3">
            <w:pPr>
              <w:rPr>
                <w:rFonts w:ascii="Rockwell" w:hAnsi="Rockwell"/>
              </w:rPr>
            </w:pPr>
          </w:p>
          <w:p w:rsidR="00C84EC3" w:rsidRDefault="00C84EC3">
            <w:pPr>
              <w:rPr>
                <w:rFonts w:ascii="Rockwell" w:hAnsi="Rockwell"/>
              </w:rPr>
            </w:pPr>
          </w:p>
          <w:p w:rsidR="00C84EC3" w:rsidRDefault="00C84EC3">
            <w:pPr>
              <w:rPr>
                <w:rFonts w:ascii="Rockwell" w:hAnsi="Rockwell"/>
              </w:rPr>
            </w:pPr>
          </w:p>
          <w:p w:rsidR="00C84EC3" w:rsidRDefault="00C84EC3">
            <w:pPr>
              <w:rPr>
                <w:rFonts w:ascii="Rockwell" w:hAnsi="Rockwell"/>
              </w:rPr>
            </w:pPr>
          </w:p>
          <w:p w:rsidR="00C84EC3" w:rsidRPr="00695556" w:rsidRDefault="00C84EC3">
            <w:pPr>
              <w:rPr>
                <w:rFonts w:ascii="Rockwell" w:hAnsi="Rockwell"/>
              </w:rPr>
            </w:pPr>
          </w:p>
        </w:tc>
        <w:tc>
          <w:tcPr>
            <w:tcW w:w="1850" w:type="dxa"/>
          </w:tcPr>
          <w:p w:rsidR="00865466" w:rsidRPr="00695556" w:rsidRDefault="000827D2">
            <w:pPr>
              <w:rPr>
                <w:rFonts w:ascii="Rockwell" w:hAnsi="Rockwell"/>
              </w:rPr>
            </w:pPr>
            <w:r>
              <w:rPr>
                <w:rFonts w:ascii="Rockwell" w:hAnsi="Rockwell"/>
              </w:rPr>
              <w:t>6</w:t>
            </w:r>
          </w:p>
        </w:tc>
        <w:tc>
          <w:tcPr>
            <w:tcW w:w="1850" w:type="dxa"/>
          </w:tcPr>
          <w:p w:rsidR="00865466" w:rsidRPr="00695556" w:rsidRDefault="000827D2">
            <w:pPr>
              <w:rPr>
                <w:rFonts w:ascii="Rockwell" w:hAnsi="Rockwell"/>
              </w:rPr>
            </w:pPr>
            <w:r>
              <w:rPr>
                <w:rFonts w:ascii="Rockwell" w:hAnsi="Rockwell"/>
              </w:rPr>
              <w:t>7</w:t>
            </w:r>
          </w:p>
        </w:tc>
        <w:tc>
          <w:tcPr>
            <w:tcW w:w="1850" w:type="dxa"/>
          </w:tcPr>
          <w:p w:rsidR="00865466" w:rsidRPr="00695556" w:rsidRDefault="000827D2">
            <w:pPr>
              <w:rPr>
                <w:rFonts w:ascii="Rockwell" w:hAnsi="Rockwell"/>
              </w:rPr>
            </w:pPr>
            <w:r>
              <w:rPr>
                <w:rFonts w:ascii="Rockwell" w:hAnsi="Rockwell"/>
              </w:rPr>
              <w:t>8</w:t>
            </w:r>
          </w:p>
        </w:tc>
        <w:tc>
          <w:tcPr>
            <w:tcW w:w="1850" w:type="dxa"/>
            <w:shd w:val="clear" w:color="auto" w:fill="F2F2F2" w:themeFill="background1" w:themeFillShade="F2"/>
          </w:tcPr>
          <w:p w:rsidR="00865466" w:rsidRPr="00695556" w:rsidRDefault="000827D2">
            <w:pPr>
              <w:rPr>
                <w:rFonts w:ascii="Rockwell" w:hAnsi="Rockwell"/>
              </w:rPr>
            </w:pPr>
            <w:r>
              <w:rPr>
                <w:rFonts w:ascii="Rockwell" w:hAnsi="Rockwell"/>
              </w:rPr>
              <w:t>9</w:t>
            </w:r>
          </w:p>
        </w:tc>
      </w:tr>
      <w:tr w:rsidR="00865466" w:rsidTr="00865466">
        <w:tc>
          <w:tcPr>
            <w:tcW w:w="1850" w:type="dxa"/>
            <w:shd w:val="clear" w:color="auto" w:fill="F2F2F2" w:themeFill="background1" w:themeFillShade="F2"/>
          </w:tcPr>
          <w:p w:rsidR="00865466" w:rsidRPr="00695556" w:rsidRDefault="000827D2">
            <w:pPr>
              <w:rPr>
                <w:rFonts w:ascii="Rockwell" w:hAnsi="Rockwell"/>
              </w:rPr>
            </w:pPr>
            <w:r>
              <w:rPr>
                <w:rFonts w:ascii="Rockwell" w:hAnsi="Rockwell"/>
              </w:rPr>
              <w:t>10</w:t>
            </w:r>
          </w:p>
          <w:p w:rsidR="00865466" w:rsidRPr="00695556" w:rsidRDefault="00865466">
            <w:pPr>
              <w:rPr>
                <w:rFonts w:ascii="Rockwell" w:hAnsi="Rockwell"/>
              </w:rPr>
            </w:pPr>
          </w:p>
          <w:p w:rsidR="00865466" w:rsidRPr="00695556" w:rsidRDefault="00865466">
            <w:pPr>
              <w:rPr>
                <w:rFonts w:ascii="Rockwell" w:hAnsi="Rockwell"/>
              </w:rPr>
            </w:pPr>
          </w:p>
          <w:p w:rsidR="00865466" w:rsidRPr="00695556" w:rsidRDefault="00865466">
            <w:pPr>
              <w:rPr>
                <w:rFonts w:ascii="Rockwell" w:hAnsi="Rockwell"/>
              </w:rPr>
            </w:pPr>
          </w:p>
          <w:p w:rsidR="00865466" w:rsidRPr="00695556" w:rsidRDefault="00865466">
            <w:pPr>
              <w:rPr>
                <w:rFonts w:ascii="Rockwell" w:hAnsi="Rockwell"/>
              </w:rPr>
            </w:pPr>
          </w:p>
        </w:tc>
        <w:tc>
          <w:tcPr>
            <w:tcW w:w="1850" w:type="dxa"/>
          </w:tcPr>
          <w:p w:rsidR="00865466" w:rsidRPr="00695556" w:rsidRDefault="000827D2">
            <w:pPr>
              <w:rPr>
                <w:rFonts w:ascii="Rockwell" w:hAnsi="Rockwell"/>
              </w:rPr>
            </w:pPr>
            <w:r>
              <w:rPr>
                <w:rFonts w:ascii="Rockwell" w:hAnsi="Rockwell"/>
              </w:rPr>
              <w:t>11</w:t>
            </w:r>
          </w:p>
        </w:tc>
        <w:tc>
          <w:tcPr>
            <w:tcW w:w="1850" w:type="dxa"/>
          </w:tcPr>
          <w:p w:rsidR="00865466" w:rsidRDefault="000827D2">
            <w:pPr>
              <w:rPr>
                <w:rFonts w:ascii="Rockwell" w:hAnsi="Rockwell"/>
              </w:rPr>
            </w:pPr>
            <w:r>
              <w:rPr>
                <w:rFonts w:ascii="Rockwell" w:hAnsi="Rockwell"/>
              </w:rPr>
              <w:t>12</w:t>
            </w:r>
          </w:p>
          <w:p w:rsidR="00C84EC3" w:rsidRDefault="00C84EC3">
            <w:pPr>
              <w:rPr>
                <w:rFonts w:ascii="Rockwell" w:hAnsi="Rockwell"/>
              </w:rPr>
            </w:pPr>
          </w:p>
          <w:p w:rsidR="00C84EC3" w:rsidRDefault="00C84EC3">
            <w:pPr>
              <w:rPr>
                <w:rFonts w:ascii="Rockwell" w:hAnsi="Rockwell"/>
              </w:rPr>
            </w:pPr>
          </w:p>
          <w:p w:rsidR="00C84EC3" w:rsidRPr="00695556" w:rsidRDefault="00C84EC3" w:rsidP="001C1D29">
            <w:pPr>
              <w:jc w:val="center"/>
              <w:rPr>
                <w:rFonts w:ascii="Rockwell" w:hAnsi="Rockwell"/>
              </w:rPr>
            </w:pPr>
          </w:p>
        </w:tc>
        <w:tc>
          <w:tcPr>
            <w:tcW w:w="1850" w:type="dxa"/>
          </w:tcPr>
          <w:p w:rsidR="00865466" w:rsidRPr="00695556" w:rsidRDefault="000827D2">
            <w:pPr>
              <w:rPr>
                <w:rFonts w:ascii="Rockwell" w:hAnsi="Rockwell"/>
              </w:rPr>
            </w:pPr>
            <w:r>
              <w:rPr>
                <w:rFonts w:ascii="Rockwell" w:hAnsi="Rockwell"/>
              </w:rPr>
              <w:t>13</w:t>
            </w:r>
          </w:p>
        </w:tc>
        <w:tc>
          <w:tcPr>
            <w:tcW w:w="1850" w:type="dxa"/>
          </w:tcPr>
          <w:p w:rsidR="00865466" w:rsidRDefault="000827D2">
            <w:pPr>
              <w:rPr>
                <w:rFonts w:ascii="Rockwell" w:hAnsi="Rockwell"/>
              </w:rPr>
            </w:pPr>
            <w:r>
              <w:rPr>
                <w:rFonts w:ascii="Rockwell" w:hAnsi="Rockwell"/>
              </w:rPr>
              <w:t>14</w:t>
            </w:r>
          </w:p>
          <w:p w:rsidR="00F54E84" w:rsidRPr="00695556" w:rsidRDefault="00F54E84" w:rsidP="00F54E84">
            <w:pPr>
              <w:jc w:val="center"/>
              <w:rPr>
                <w:rFonts w:ascii="Rockwell" w:hAnsi="Rockwell"/>
              </w:rPr>
            </w:pPr>
          </w:p>
        </w:tc>
        <w:tc>
          <w:tcPr>
            <w:tcW w:w="1850" w:type="dxa"/>
          </w:tcPr>
          <w:p w:rsidR="00865466" w:rsidRDefault="000827D2">
            <w:pPr>
              <w:rPr>
                <w:rFonts w:ascii="Rockwell" w:hAnsi="Rockwell"/>
              </w:rPr>
            </w:pPr>
            <w:r>
              <w:rPr>
                <w:rFonts w:ascii="Rockwell" w:hAnsi="Rockwell"/>
              </w:rPr>
              <w:t>15</w:t>
            </w:r>
          </w:p>
          <w:p w:rsidR="00B50E31" w:rsidRPr="001C1D29" w:rsidRDefault="00B50E31" w:rsidP="00B50E31">
            <w:pPr>
              <w:jc w:val="center"/>
              <w:rPr>
                <w:rFonts w:ascii="Rockwell" w:hAnsi="Rockwell"/>
                <w:sz w:val="20"/>
                <w:szCs w:val="20"/>
              </w:rPr>
            </w:pPr>
            <w:r w:rsidRPr="000827D2">
              <w:rPr>
                <w:rFonts w:ascii="Rockwell" w:hAnsi="Rockwell"/>
                <w:sz w:val="20"/>
                <w:szCs w:val="20"/>
                <w:highlight w:val="yellow"/>
              </w:rPr>
              <w:t>Early Release</w:t>
            </w:r>
          </w:p>
          <w:p w:rsidR="00B50E31" w:rsidRPr="001C1D29" w:rsidRDefault="00B50E31" w:rsidP="00B50E31">
            <w:pPr>
              <w:jc w:val="center"/>
              <w:rPr>
                <w:rFonts w:ascii="Rockwell" w:hAnsi="Rockwell"/>
                <w:sz w:val="20"/>
                <w:szCs w:val="20"/>
              </w:rPr>
            </w:pPr>
            <w:r w:rsidRPr="001C1D29">
              <w:rPr>
                <w:rFonts w:ascii="Rockwell" w:hAnsi="Rockwell"/>
                <w:sz w:val="20"/>
                <w:szCs w:val="20"/>
              </w:rPr>
              <w:t>11:30 a.m.</w:t>
            </w:r>
          </w:p>
          <w:p w:rsidR="00B50E31" w:rsidRPr="001C1D29" w:rsidRDefault="00B50E31" w:rsidP="00B50E31">
            <w:pPr>
              <w:jc w:val="center"/>
              <w:rPr>
                <w:rFonts w:ascii="Rockwell" w:hAnsi="Rockwell"/>
                <w:sz w:val="20"/>
                <w:szCs w:val="20"/>
              </w:rPr>
            </w:pPr>
            <w:r w:rsidRPr="001C1D29">
              <w:rPr>
                <w:rFonts w:ascii="Rockwell" w:hAnsi="Rockwell"/>
                <w:sz w:val="20"/>
                <w:szCs w:val="20"/>
              </w:rPr>
              <w:t xml:space="preserve">Staff </w:t>
            </w:r>
          </w:p>
          <w:p w:rsidR="00B50E31" w:rsidRPr="00695556" w:rsidRDefault="00B50E31" w:rsidP="00B50E31">
            <w:pPr>
              <w:jc w:val="center"/>
              <w:rPr>
                <w:rFonts w:ascii="Rockwell" w:hAnsi="Rockwell"/>
              </w:rPr>
            </w:pPr>
            <w:r w:rsidRPr="001C1D29">
              <w:rPr>
                <w:rFonts w:ascii="Rockwell" w:hAnsi="Rockwell"/>
                <w:sz w:val="20"/>
                <w:szCs w:val="20"/>
              </w:rPr>
              <w:t>In-Service</w:t>
            </w:r>
          </w:p>
        </w:tc>
        <w:tc>
          <w:tcPr>
            <w:tcW w:w="1850" w:type="dxa"/>
            <w:shd w:val="clear" w:color="auto" w:fill="F2F2F2" w:themeFill="background1" w:themeFillShade="F2"/>
          </w:tcPr>
          <w:p w:rsidR="00865466" w:rsidRPr="00695556" w:rsidRDefault="000827D2">
            <w:pPr>
              <w:rPr>
                <w:rFonts w:ascii="Rockwell" w:hAnsi="Rockwell"/>
              </w:rPr>
            </w:pPr>
            <w:r>
              <w:rPr>
                <w:rFonts w:ascii="Rockwell" w:hAnsi="Rockwell"/>
              </w:rPr>
              <w:t>16</w:t>
            </w:r>
          </w:p>
        </w:tc>
      </w:tr>
      <w:tr w:rsidR="00865466" w:rsidTr="00865466">
        <w:tc>
          <w:tcPr>
            <w:tcW w:w="1850" w:type="dxa"/>
            <w:shd w:val="clear" w:color="auto" w:fill="F2F2F2" w:themeFill="background1" w:themeFillShade="F2"/>
          </w:tcPr>
          <w:p w:rsidR="00865466" w:rsidRPr="00695556" w:rsidRDefault="000827D2">
            <w:pPr>
              <w:rPr>
                <w:rFonts w:ascii="Rockwell" w:hAnsi="Rockwell"/>
              </w:rPr>
            </w:pPr>
            <w:r>
              <w:rPr>
                <w:rFonts w:ascii="Rockwell" w:hAnsi="Rockwell"/>
              </w:rPr>
              <w:t>17</w:t>
            </w:r>
          </w:p>
          <w:p w:rsidR="00865466" w:rsidRPr="00695556" w:rsidRDefault="00865466">
            <w:pPr>
              <w:rPr>
                <w:rFonts w:ascii="Rockwell" w:hAnsi="Rockwell"/>
              </w:rPr>
            </w:pPr>
          </w:p>
          <w:p w:rsidR="00865466" w:rsidRPr="00695556" w:rsidRDefault="00865466">
            <w:pPr>
              <w:rPr>
                <w:rFonts w:ascii="Rockwell" w:hAnsi="Rockwell"/>
              </w:rPr>
            </w:pPr>
          </w:p>
          <w:p w:rsidR="00865466" w:rsidRPr="00695556" w:rsidRDefault="00865466">
            <w:pPr>
              <w:rPr>
                <w:rFonts w:ascii="Rockwell" w:hAnsi="Rockwell"/>
              </w:rPr>
            </w:pPr>
          </w:p>
          <w:p w:rsidR="00865466" w:rsidRPr="00695556" w:rsidRDefault="00865466">
            <w:pPr>
              <w:rPr>
                <w:rFonts w:ascii="Rockwell" w:hAnsi="Rockwell"/>
              </w:rPr>
            </w:pPr>
          </w:p>
        </w:tc>
        <w:tc>
          <w:tcPr>
            <w:tcW w:w="1850" w:type="dxa"/>
          </w:tcPr>
          <w:p w:rsidR="00865466" w:rsidRDefault="000827D2">
            <w:pPr>
              <w:rPr>
                <w:rFonts w:ascii="Rockwell" w:hAnsi="Rockwell"/>
              </w:rPr>
            </w:pPr>
            <w:r>
              <w:rPr>
                <w:rFonts w:ascii="Rockwell" w:hAnsi="Rockwell"/>
              </w:rPr>
              <w:t>18</w:t>
            </w:r>
          </w:p>
          <w:p w:rsidR="00F54E84" w:rsidRPr="001C1D29" w:rsidRDefault="00F54E84" w:rsidP="00F54E84">
            <w:pPr>
              <w:jc w:val="center"/>
              <w:rPr>
                <w:rFonts w:ascii="Rockwell" w:hAnsi="Rockwell"/>
                <w:sz w:val="20"/>
                <w:szCs w:val="20"/>
              </w:rPr>
            </w:pPr>
            <w:r w:rsidRPr="000827D2">
              <w:rPr>
                <w:rFonts w:ascii="Rockwell" w:hAnsi="Rockwell"/>
                <w:sz w:val="20"/>
                <w:szCs w:val="20"/>
                <w:highlight w:val="yellow"/>
              </w:rPr>
              <w:t>No School</w:t>
            </w:r>
          </w:p>
          <w:p w:rsidR="00F54E84" w:rsidRPr="001C1D29" w:rsidRDefault="00F54E84" w:rsidP="00F54E84">
            <w:pPr>
              <w:jc w:val="center"/>
              <w:rPr>
                <w:rFonts w:ascii="Rockwell" w:hAnsi="Rockwell"/>
                <w:sz w:val="20"/>
                <w:szCs w:val="20"/>
              </w:rPr>
            </w:pPr>
          </w:p>
          <w:p w:rsidR="00F54E84" w:rsidRPr="001C1D29" w:rsidRDefault="00F54E84" w:rsidP="00F54E84">
            <w:pPr>
              <w:jc w:val="center"/>
              <w:rPr>
                <w:rFonts w:ascii="Rockwell" w:hAnsi="Rockwell"/>
                <w:sz w:val="20"/>
                <w:szCs w:val="20"/>
              </w:rPr>
            </w:pPr>
            <w:r w:rsidRPr="001C1D29">
              <w:rPr>
                <w:rFonts w:ascii="Rockwell" w:hAnsi="Rockwell"/>
                <w:sz w:val="20"/>
                <w:szCs w:val="20"/>
              </w:rPr>
              <w:t>Martin Luther</w:t>
            </w:r>
          </w:p>
          <w:p w:rsidR="00F54E84" w:rsidRPr="00695556" w:rsidRDefault="00F54E84" w:rsidP="00F54E84">
            <w:pPr>
              <w:jc w:val="center"/>
              <w:rPr>
                <w:rFonts w:ascii="Rockwell" w:hAnsi="Rockwell"/>
              </w:rPr>
            </w:pPr>
            <w:r w:rsidRPr="001C1D29">
              <w:rPr>
                <w:rFonts w:ascii="Rockwell" w:hAnsi="Rockwell"/>
                <w:sz w:val="20"/>
                <w:szCs w:val="20"/>
              </w:rPr>
              <w:t>King Day</w:t>
            </w:r>
          </w:p>
        </w:tc>
        <w:tc>
          <w:tcPr>
            <w:tcW w:w="1850" w:type="dxa"/>
          </w:tcPr>
          <w:p w:rsidR="00865466" w:rsidRDefault="000827D2">
            <w:pPr>
              <w:rPr>
                <w:rFonts w:ascii="Rockwell" w:hAnsi="Rockwell"/>
              </w:rPr>
            </w:pPr>
            <w:r>
              <w:rPr>
                <w:rFonts w:ascii="Rockwell" w:hAnsi="Rockwell"/>
              </w:rPr>
              <w:t>19</w:t>
            </w:r>
          </w:p>
          <w:p w:rsidR="00C84EC3" w:rsidRDefault="00872F87" w:rsidP="00F523E0">
            <w:pPr>
              <w:jc w:val="center"/>
              <w:rPr>
                <w:rFonts w:ascii="Rockwell" w:hAnsi="Rockwell"/>
                <w:sz w:val="20"/>
                <w:szCs w:val="20"/>
              </w:rPr>
            </w:pPr>
            <w:r>
              <w:rPr>
                <w:rFonts w:ascii="Rockwell" w:hAnsi="Rockwell"/>
                <w:sz w:val="20"/>
                <w:szCs w:val="20"/>
              </w:rPr>
              <w:t xml:space="preserve">School </w:t>
            </w:r>
          </w:p>
          <w:p w:rsidR="00872F87" w:rsidRDefault="00872F87" w:rsidP="00F523E0">
            <w:pPr>
              <w:jc w:val="center"/>
              <w:rPr>
                <w:rFonts w:ascii="Rockwell" w:hAnsi="Rockwell"/>
                <w:sz w:val="20"/>
                <w:szCs w:val="20"/>
              </w:rPr>
            </w:pPr>
            <w:r>
              <w:rPr>
                <w:rFonts w:ascii="Rockwell" w:hAnsi="Rockwell"/>
                <w:sz w:val="20"/>
                <w:szCs w:val="20"/>
              </w:rPr>
              <w:t>Board</w:t>
            </w:r>
          </w:p>
          <w:p w:rsidR="00872F87" w:rsidRDefault="00872F87" w:rsidP="00F523E0">
            <w:pPr>
              <w:jc w:val="center"/>
              <w:rPr>
                <w:rFonts w:ascii="Rockwell" w:hAnsi="Rockwell"/>
                <w:sz w:val="20"/>
                <w:szCs w:val="20"/>
              </w:rPr>
            </w:pPr>
            <w:r>
              <w:rPr>
                <w:rFonts w:ascii="Rockwell" w:hAnsi="Rockwell"/>
                <w:sz w:val="20"/>
                <w:szCs w:val="20"/>
              </w:rPr>
              <w:t>Meeting</w:t>
            </w:r>
          </w:p>
          <w:p w:rsidR="00872F87" w:rsidRPr="001C1D29" w:rsidRDefault="00872F87" w:rsidP="00F523E0">
            <w:pPr>
              <w:jc w:val="center"/>
              <w:rPr>
                <w:rFonts w:ascii="Rockwell" w:hAnsi="Rockwell"/>
                <w:sz w:val="20"/>
                <w:szCs w:val="20"/>
              </w:rPr>
            </w:pPr>
            <w:r>
              <w:rPr>
                <w:rFonts w:ascii="Rockwell" w:hAnsi="Rockwell"/>
                <w:sz w:val="20"/>
                <w:szCs w:val="20"/>
              </w:rPr>
              <w:t>6.00 p.m.</w:t>
            </w:r>
          </w:p>
          <w:p w:rsidR="001C1D29" w:rsidRPr="00695556" w:rsidRDefault="001C1D29" w:rsidP="001C1D29">
            <w:pPr>
              <w:jc w:val="center"/>
              <w:rPr>
                <w:rFonts w:ascii="Rockwell" w:hAnsi="Rockwell"/>
              </w:rPr>
            </w:pPr>
          </w:p>
        </w:tc>
        <w:tc>
          <w:tcPr>
            <w:tcW w:w="1850" w:type="dxa"/>
          </w:tcPr>
          <w:p w:rsidR="00865466" w:rsidRPr="00695556" w:rsidRDefault="000827D2">
            <w:pPr>
              <w:rPr>
                <w:rFonts w:ascii="Rockwell" w:hAnsi="Rockwell"/>
              </w:rPr>
            </w:pPr>
            <w:r>
              <w:rPr>
                <w:rFonts w:ascii="Rockwell" w:hAnsi="Rockwell"/>
              </w:rPr>
              <w:t>20</w:t>
            </w:r>
          </w:p>
          <w:p w:rsidR="00865466" w:rsidRPr="00695556" w:rsidRDefault="00865466" w:rsidP="00865466">
            <w:pPr>
              <w:jc w:val="center"/>
              <w:rPr>
                <w:rFonts w:ascii="Rockwell" w:hAnsi="Rockwell" w:cstheme="minorHAnsi"/>
                <w:sz w:val="20"/>
                <w:szCs w:val="20"/>
              </w:rPr>
            </w:pPr>
          </w:p>
        </w:tc>
        <w:tc>
          <w:tcPr>
            <w:tcW w:w="1850" w:type="dxa"/>
          </w:tcPr>
          <w:p w:rsidR="00865466" w:rsidRPr="00695556" w:rsidRDefault="000827D2">
            <w:pPr>
              <w:rPr>
                <w:rFonts w:ascii="Rockwell" w:hAnsi="Rockwell"/>
              </w:rPr>
            </w:pPr>
            <w:r>
              <w:rPr>
                <w:rFonts w:ascii="Rockwell" w:hAnsi="Rockwell"/>
              </w:rPr>
              <w:t>21</w:t>
            </w:r>
          </w:p>
          <w:p w:rsidR="00865466" w:rsidRPr="00695556" w:rsidRDefault="00865466" w:rsidP="00865466">
            <w:pPr>
              <w:jc w:val="center"/>
              <w:rPr>
                <w:rFonts w:ascii="Rockwell" w:hAnsi="Rockwell"/>
              </w:rPr>
            </w:pPr>
          </w:p>
        </w:tc>
        <w:tc>
          <w:tcPr>
            <w:tcW w:w="1850" w:type="dxa"/>
          </w:tcPr>
          <w:p w:rsidR="00865466" w:rsidRDefault="000827D2">
            <w:pPr>
              <w:rPr>
                <w:rFonts w:ascii="Rockwell" w:hAnsi="Rockwell"/>
              </w:rPr>
            </w:pPr>
            <w:r>
              <w:rPr>
                <w:rFonts w:ascii="Rockwell" w:hAnsi="Rockwell"/>
              </w:rPr>
              <w:t>22</w:t>
            </w:r>
          </w:p>
          <w:p w:rsidR="0013111B" w:rsidRPr="00695556" w:rsidRDefault="0013111B" w:rsidP="000827D2">
            <w:pPr>
              <w:jc w:val="center"/>
              <w:rPr>
                <w:rFonts w:ascii="Rockwell" w:hAnsi="Rockwell"/>
              </w:rPr>
            </w:pPr>
          </w:p>
        </w:tc>
        <w:tc>
          <w:tcPr>
            <w:tcW w:w="1850" w:type="dxa"/>
            <w:shd w:val="clear" w:color="auto" w:fill="F2F2F2" w:themeFill="background1" w:themeFillShade="F2"/>
          </w:tcPr>
          <w:p w:rsidR="00865466" w:rsidRPr="00695556" w:rsidRDefault="000827D2">
            <w:pPr>
              <w:rPr>
                <w:rFonts w:ascii="Rockwell" w:hAnsi="Rockwell"/>
              </w:rPr>
            </w:pPr>
            <w:r>
              <w:rPr>
                <w:rFonts w:ascii="Rockwell" w:hAnsi="Rockwell"/>
              </w:rPr>
              <w:t>23</w:t>
            </w:r>
          </w:p>
        </w:tc>
      </w:tr>
      <w:tr w:rsidR="00872F87" w:rsidTr="00D56A57">
        <w:trPr>
          <w:trHeight w:val="1682"/>
        </w:trPr>
        <w:tc>
          <w:tcPr>
            <w:tcW w:w="1850" w:type="dxa"/>
            <w:shd w:val="clear" w:color="auto" w:fill="F2F2F2" w:themeFill="background1" w:themeFillShade="F2"/>
          </w:tcPr>
          <w:p w:rsidR="00872F87" w:rsidRPr="00695556" w:rsidRDefault="000827D2">
            <w:pPr>
              <w:rPr>
                <w:rFonts w:ascii="Rockwell" w:hAnsi="Rockwell"/>
              </w:rPr>
            </w:pPr>
            <w:r>
              <w:rPr>
                <w:rFonts w:ascii="Rockwell" w:hAnsi="Rockwell"/>
              </w:rPr>
              <w:t>24</w:t>
            </w:r>
          </w:p>
          <w:p w:rsidR="00872F87" w:rsidRPr="00695556" w:rsidRDefault="00872F87">
            <w:pPr>
              <w:rPr>
                <w:rFonts w:ascii="Rockwell" w:hAnsi="Rockwell"/>
              </w:rPr>
            </w:pPr>
          </w:p>
          <w:p w:rsidR="00872F87" w:rsidRPr="00695556" w:rsidRDefault="00872F87">
            <w:pPr>
              <w:rPr>
                <w:rFonts w:ascii="Rockwell" w:hAnsi="Rockwell"/>
              </w:rPr>
            </w:pPr>
          </w:p>
          <w:p w:rsidR="00872F87" w:rsidRPr="00695556" w:rsidRDefault="00872F87">
            <w:pPr>
              <w:rPr>
                <w:rFonts w:ascii="Rockwell" w:hAnsi="Rockwell"/>
              </w:rPr>
            </w:pPr>
          </w:p>
          <w:p w:rsidR="00872F87" w:rsidRPr="00695556" w:rsidRDefault="00872F87">
            <w:pPr>
              <w:rPr>
                <w:rFonts w:ascii="Rockwell" w:hAnsi="Rockwell"/>
              </w:rPr>
            </w:pPr>
          </w:p>
        </w:tc>
        <w:tc>
          <w:tcPr>
            <w:tcW w:w="1850" w:type="dxa"/>
          </w:tcPr>
          <w:p w:rsidR="00872F87" w:rsidRDefault="000827D2" w:rsidP="00F02005">
            <w:pPr>
              <w:rPr>
                <w:rFonts w:ascii="Rockwell" w:hAnsi="Rockwell"/>
              </w:rPr>
            </w:pPr>
            <w:r>
              <w:rPr>
                <w:rFonts w:ascii="Rockwell" w:hAnsi="Rockwell"/>
              </w:rPr>
              <w:t>25</w:t>
            </w:r>
          </w:p>
          <w:p w:rsidR="00872F87" w:rsidRPr="00F02005" w:rsidRDefault="00872F87" w:rsidP="00872F87">
            <w:pPr>
              <w:jc w:val="center"/>
              <w:rPr>
                <w:rFonts w:ascii="Rockwell" w:hAnsi="Rockwell"/>
                <w:sz w:val="16"/>
                <w:szCs w:val="16"/>
              </w:rPr>
            </w:pPr>
          </w:p>
        </w:tc>
        <w:tc>
          <w:tcPr>
            <w:tcW w:w="1850" w:type="dxa"/>
          </w:tcPr>
          <w:p w:rsidR="00872F87" w:rsidRPr="00695556" w:rsidRDefault="000827D2">
            <w:pPr>
              <w:rPr>
                <w:rFonts w:ascii="Rockwell" w:hAnsi="Rockwell"/>
              </w:rPr>
            </w:pPr>
            <w:r>
              <w:rPr>
                <w:rFonts w:ascii="Rockwell" w:hAnsi="Rockwell"/>
              </w:rPr>
              <w:t>26</w:t>
            </w:r>
          </w:p>
          <w:p w:rsidR="00872F87" w:rsidRPr="00695556" w:rsidRDefault="00872F87" w:rsidP="0013111B">
            <w:pPr>
              <w:jc w:val="center"/>
              <w:rPr>
                <w:rFonts w:ascii="Rockwell" w:hAnsi="Rockwell"/>
              </w:rPr>
            </w:pPr>
          </w:p>
        </w:tc>
        <w:tc>
          <w:tcPr>
            <w:tcW w:w="1850" w:type="dxa"/>
          </w:tcPr>
          <w:p w:rsidR="00872F87" w:rsidRPr="00695556" w:rsidRDefault="000827D2">
            <w:pPr>
              <w:rPr>
                <w:rFonts w:ascii="Rockwell" w:hAnsi="Rockwell"/>
              </w:rPr>
            </w:pPr>
            <w:r>
              <w:rPr>
                <w:rFonts w:ascii="Rockwell" w:hAnsi="Rockwell"/>
              </w:rPr>
              <w:t>27</w:t>
            </w:r>
          </w:p>
          <w:p w:rsidR="00872F87" w:rsidRPr="00695556" w:rsidRDefault="00872F87" w:rsidP="0013111B">
            <w:pPr>
              <w:jc w:val="center"/>
              <w:rPr>
                <w:rFonts w:ascii="Rockwell" w:hAnsi="Rockwell"/>
              </w:rPr>
            </w:pPr>
          </w:p>
        </w:tc>
        <w:tc>
          <w:tcPr>
            <w:tcW w:w="1850" w:type="dxa"/>
          </w:tcPr>
          <w:p w:rsidR="00872F87" w:rsidRDefault="000827D2" w:rsidP="00B50E31">
            <w:pPr>
              <w:rPr>
                <w:rFonts w:ascii="Rockwell" w:hAnsi="Rockwell"/>
              </w:rPr>
            </w:pPr>
            <w:r>
              <w:rPr>
                <w:rFonts w:ascii="Rockwell" w:hAnsi="Rockwell"/>
              </w:rPr>
              <w:t>28</w:t>
            </w:r>
          </w:p>
          <w:p w:rsidR="005D50AA" w:rsidRPr="00695556" w:rsidRDefault="005D50AA" w:rsidP="000827D2">
            <w:pPr>
              <w:jc w:val="center"/>
              <w:rPr>
                <w:rFonts w:ascii="Rockwell" w:hAnsi="Rockwell"/>
              </w:rPr>
            </w:pPr>
          </w:p>
        </w:tc>
        <w:tc>
          <w:tcPr>
            <w:tcW w:w="1850" w:type="dxa"/>
          </w:tcPr>
          <w:p w:rsidR="00872F87" w:rsidRDefault="000827D2" w:rsidP="00872F87">
            <w:pPr>
              <w:rPr>
                <w:rFonts w:ascii="Rockwell" w:hAnsi="Rockwell"/>
              </w:rPr>
            </w:pPr>
            <w:r>
              <w:rPr>
                <w:rFonts w:ascii="Rockwell" w:hAnsi="Rockwell"/>
              </w:rPr>
              <w:t>29</w:t>
            </w:r>
          </w:p>
          <w:p w:rsidR="000827D2" w:rsidRDefault="000827D2" w:rsidP="000827D2">
            <w:pPr>
              <w:jc w:val="center"/>
              <w:rPr>
                <w:rFonts w:ascii="Rockwell" w:hAnsi="Rockwell"/>
                <w:sz w:val="20"/>
                <w:szCs w:val="20"/>
              </w:rPr>
            </w:pPr>
            <w:r w:rsidRPr="000827D2">
              <w:rPr>
                <w:rFonts w:ascii="Rockwell" w:hAnsi="Rockwell"/>
                <w:sz w:val="20"/>
                <w:szCs w:val="20"/>
                <w:highlight w:val="yellow"/>
              </w:rPr>
              <w:t>Early Release</w:t>
            </w:r>
          </w:p>
          <w:p w:rsidR="000827D2" w:rsidRDefault="000827D2" w:rsidP="000827D2">
            <w:pPr>
              <w:jc w:val="center"/>
              <w:rPr>
                <w:rFonts w:ascii="Rockwell" w:hAnsi="Rockwell"/>
                <w:sz w:val="20"/>
                <w:szCs w:val="20"/>
              </w:rPr>
            </w:pPr>
            <w:r>
              <w:rPr>
                <w:rFonts w:ascii="Rockwell" w:hAnsi="Rockwell"/>
                <w:sz w:val="20"/>
                <w:szCs w:val="20"/>
              </w:rPr>
              <w:t>Grade Prep</w:t>
            </w:r>
          </w:p>
          <w:p w:rsidR="000827D2" w:rsidRPr="00872F87" w:rsidRDefault="000827D2" w:rsidP="000827D2">
            <w:pPr>
              <w:jc w:val="center"/>
              <w:rPr>
                <w:rFonts w:ascii="Rockwell" w:hAnsi="Rockwell"/>
                <w:sz w:val="20"/>
                <w:szCs w:val="20"/>
              </w:rPr>
            </w:pPr>
            <w:r>
              <w:rPr>
                <w:rFonts w:ascii="Rockwell" w:hAnsi="Rockwell"/>
                <w:sz w:val="20"/>
                <w:szCs w:val="20"/>
              </w:rPr>
              <w:t>2</w:t>
            </w:r>
            <w:r w:rsidRPr="00872F87">
              <w:rPr>
                <w:rFonts w:ascii="Rockwell" w:hAnsi="Rockwell"/>
                <w:sz w:val="20"/>
                <w:szCs w:val="20"/>
                <w:vertAlign w:val="superscript"/>
              </w:rPr>
              <w:t>nd</w:t>
            </w:r>
            <w:r>
              <w:rPr>
                <w:rFonts w:ascii="Rockwell" w:hAnsi="Rockwell"/>
                <w:sz w:val="20"/>
                <w:szCs w:val="20"/>
              </w:rPr>
              <w:t xml:space="preserve"> Quarter</w:t>
            </w:r>
          </w:p>
          <w:p w:rsidR="000827D2" w:rsidRPr="00695556" w:rsidRDefault="000827D2" w:rsidP="000827D2">
            <w:pPr>
              <w:jc w:val="center"/>
              <w:rPr>
                <w:rFonts w:ascii="Rockwell" w:hAnsi="Rockwell"/>
              </w:rPr>
            </w:pPr>
          </w:p>
        </w:tc>
        <w:tc>
          <w:tcPr>
            <w:tcW w:w="1850" w:type="dxa"/>
          </w:tcPr>
          <w:p w:rsidR="00872F87" w:rsidRPr="00695556" w:rsidRDefault="000827D2" w:rsidP="000827D2">
            <w:pPr>
              <w:rPr>
                <w:rFonts w:ascii="Rockwell" w:hAnsi="Rockwell"/>
              </w:rPr>
            </w:pPr>
            <w:r>
              <w:rPr>
                <w:rFonts w:ascii="Rockwell" w:hAnsi="Rockwell"/>
              </w:rPr>
              <w:t>30</w:t>
            </w:r>
          </w:p>
        </w:tc>
      </w:tr>
    </w:tbl>
    <w:p w:rsidR="00F523E0" w:rsidRDefault="00872F87" w:rsidP="00F523E0">
      <w:pPr>
        <w:jc w:val="center"/>
        <w:rPr>
          <w:sz w:val="16"/>
          <w:szCs w:val="16"/>
        </w:rPr>
      </w:pPr>
      <w:r>
        <w:rPr>
          <w:sz w:val="16"/>
          <w:szCs w:val="16"/>
        </w:rPr>
        <w:t xml:space="preserve">Dixie School District does not discriminate in any programs or activities on the basis of sex, race, creed, religion, color, national origin, honorably discharged veteran or military status, sexual orientation, gender identify, the presence of any sensory, mental or physical disability, or the use of a trained guide dog or service animal and provides equal access to the Boy Scouts and other designated youth groups. The following employee has been designated to handle questions and complaints of alleged discrimination: </w:t>
      </w:r>
    </w:p>
    <w:p w:rsidR="00872F87" w:rsidRPr="00872F87" w:rsidRDefault="00872F87" w:rsidP="00F523E0">
      <w:pPr>
        <w:jc w:val="center"/>
        <w:rPr>
          <w:b/>
          <w:sz w:val="16"/>
          <w:szCs w:val="16"/>
        </w:rPr>
      </w:pPr>
      <w:r>
        <w:rPr>
          <w:sz w:val="16"/>
          <w:szCs w:val="16"/>
        </w:rPr>
        <w:t xml:space="preserve">Civil Rights, Title IX, and Section 504 Coordinator: </w:t>
      </w:r>
      <w:r>
        <w:rPr>
          <w:b/>
          <w:sz w:val="16"/>
          <w:szCs w:val="16"/>
        </w:rPr>
        <w:t xml:space="preserve">Debbie Miller, </w:t>
      </w:r>
      <w:hyperlink r:id="rId6" w:history="1">
        <w:r w:rsidRPr="00A83E63">
          <w:rPr>
            <w:rStyle w:val="Hyperlink"/>
            <w:b/>
            <w:sz w:val="16"/>
            <w:szCs w:val="16"/>
          </w:rPr>
          <w:t>dmiller@dixiesd.org</w:t>
        </w:r>
      </w:hyperlink>
      <w:r>
        <w:rPr>
          <w:b/>
          <w:sz w:val="16"/>
          <w:szCs w:val="16"/>
        </w:rPr>
        <w:t>, P.O. Box 40, Dixie WA 99329 or {509}525-5339.</w:t>
      </w:r>
    </w:p>
    <w:sectPr w:rsidR="00872F87" w:rsidRPr="00872F87" w:rsidSect="00865466">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466" w:rsidRDefault="00865466" w:rsidP="00865466">
      <w:r>
        <w:separator/>
      </w:r>
    </w:p>
  </w:endnote>
  <w:endnote w:type="continuationSeparator" w:id="0">
    <w:p w:rsidR="00865466" w:rsidRDefault="00865466" w:rsidP="0086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466" w:rsidRDefault="00865466" w:rsidP="00865466">
      <w:r>
        <w:separator/>
      </w:r>
    </w:p>
  </w:footnote>
  <w:footnote w:type="continuationSeparator" w:id="0">
    <w:p w:rsidR="00865466" w:rsidRDefault="00865466" w:rsidP="008654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66" w:rsidRPr="00695556" w:rsidRDefault="00865466" w:rsidP="00865466">
    <w:pPr>
      <w:pStyle w:val="Header"/>
      <w:jc w:val="center"/>
      <w:rPr>
        <w:rFonts w:ascii="Rockwell" w:hAnsi="Rockwell"/>
      </w:rPr>
    </w:pPr>
    <w:r w:rsidRPr="00695556">
      <w:rPr>
        <w:rFonts w:ascii="Rockwell" w:hAnsi="Rockwell"/>
      </w:rPr>
      <w:t>Dixie Elementary School District #101</w:t>
    </w:r>
  </w:p>
  <w:p w:rsidR="00865466" w:rsidRPr="00695556" w:rsidRDefault="00E8205C" w:rsidP="00865466">
    <w:pPr>
      <w:pStyle w:val="Header"/>
      <w:jc w:val="center"/>
      <w:rPr>
        <w:rFonts w:ascii="Rockwell" w:hAnsi="Rockwell"/>
      </w:rPr>
    </w:pPr>
    <w:r>
      <w:rPr>
        <w:rFonts w:ascii="Rockwell" w:hAnsi="Rockwell"/>
      </w:rPr>
      <w:t>January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466"/>
    <w:rsid w:val="000827D2"/>
    <w:rsid w:val="0013111B"/>
    <w:rsid w:val="001C1D29"/>
    <w:rsid w:val="00524384"/>
    <w:rsid w:val="005D50AA"/>
    <w:rsid w:val="00695556"/>
    <w:rsid w:val="006B5CE6"/>
    <w:rsid w:val="00767A73"/>
    <w:rsid w:val="00865466"/>
    <w:rsid w:val="00872F87"/>
    <w:rsid w:val="009B4ACA"/>
    <w:rsid w:val="009C1084"/>
    <w:rsid w:val="00B50E31"/>
    <w:rsid w:val="00C84EC3"/>
    <w:rsid w:val="00E8205C"/>
    <w:rsid w:val="00F02005"/>
    <w:rsid w:val="00F416E6"/>
    <w:rsid w:val="00F523E0"/>
    <w:rsid w:val="00F5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56D9"/>
  <w15:chartTrackingRefBased/>
  <w15:docId w15:val="{42947D13-EE69-405A-8801-0A4636F9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5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466"/>
    <w:pPr>
      <w:tabs>
        <w:tab w:val="center" w:pos="4680"/>
        <w:tab w:val="right" w:pos="9360"/>
      </w:tabs>
    </w:pPr>
  </w:style>
  <w:style w:type="character" w:customStyle="1" w:styleId="HeaderChar">
    <w:name w:val="Header Char"/>
    <w:basedOn w:val="DefaultParagraphFont"/>
    <w:link w:val="Header"/>
    <w:uiPriority w:val="99"/>
    <w:rsid w:val="00865466"/>
  </w:style>
  <w:style w:type="paragraph" w:styleId="Footer">
    <w:name w:val="footer"/>
    <w:basedOn w:val="Normal"/>
    <w:link w:val="FooterChar"/>
    <w:uiPriority w:val="99"/>
    <w:unhideWhenUsed/>
    <w:rsid w:val="00865466"/>
    <w:pPr>
      <w:tabs>
        <w:tab w:val="center" w:pos="4680"/>
        <w:tab w:val="right" w:pos="9360"/>
      </w:tabs>
    </w:pPr>
  </w:style>
  <w:style w:type="character" w:customStyle="1" w:styleId="FooterChar">
    <w:name w:val="Footer Char"/>
    <w:basedOn w:val="DefaultParagraphFont"/>
    <w:link w:val="Footer"/>
    <w:uiPriority w:val="99"/>
    <w:rsid w:val="00865466"/>
  </w:style>
  <w:style w:type="paragraph" w:styleId="BalloonText">
    <w:name w:val="Balloon Text"/>
    <w:basedOn w:val="Normal"/>
    <w:link w:val="BalloonTextChar"/>
    <w:uiPriority w:val="99"/>
    <w:semiHidden/>
    <w:unhideWhenUsed/>
    <w:rsid w:val="009C1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84"/>
    <w:rPr>
      <w:rFonts w:ascii="Segoe UI" w:hAnsi="Segoe UI" w:cs="Segoe UI"/>
      <w:sz w:val="18"/>
      <w:szCs w:val="18"/>
    </w:rPr>
  </w:style>
  <w:style w:type="character" w:styleId="Hyperlink">
    <w:name w:val="Hyperlink"/>
    <w:basedOn w:val="DefaultParagraphFont"/>
    <w:uiPriority w:val="99"/>
    <w:unhideWhenUsed/>
    <w:rsid w:val="00872F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miller@dixies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Kibler</dc:creator>
  <cp:keywords/>
  <dc:description/>
  <cp:lastModifiedBy>Jeannie Kibler</cp:lastModifiedBy>
  <cp:revision>15</cp:revision>
  <cp:lastPrinted>2021-01-04T15:15:00Z</cp:lastPrinted>
  <dcterms:created xsi:type="dcterms:W3CDTF">2018-11-26T16:55:00Z</dcterms:created>
  <dcterms:modified xsi:type="dcterms:W3CDTF">2021-01-04T15:15:00Z</dcterms:modified>
</cp:coreProperties>
</file>