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976" w:rsidRDefault="00584976" w:rsidP="00584976">
      <w:pPr>
        <w:pStyle w:val="Title"/>
        <w:rPr>
          <w:i/>
          <w:u w:val="double"/>
        </w:rPr>
      </w:pPr>
      <w:bookmarkStart w:id="0" w:name="_GoBack"/>
      <w:r w:rsidRPr="00B87839">
        <w:rPr>
          <w:i/>
          <w:u w:val="double"/>
        </w:rPr>
        <w:t>CURRICULUM VITAE</w:t>
      </w:r>
    </w:p>
    <w:bookmarkEnd w:id="0"/>
    <w:p w:rsidR="00584976" w:rsidRPr="00B87839" w:rsidRDefault="00584976" w:rsidP="00584976">
      <w:pPr>
        <w:pStyle w:val="Title"/>
        <w:rPr>
          <w:i/>
          <w:u w:val="double"/>
        </w:rPr>
      </w:pPr>
    </w:p>
    <w:p w:rsidR="00584976" w:rsidRPr="006B4554" w:rsidRDefault="00584976" w:rsidP="00584976">
      <w:pPr>
        <w:jc w:val="both"/>
      </w:pPr>
    </w:p>
    <w:p w:rsidR="00584976" w:rsidRDefault="00584976" w:rsidP="00584976">
      <w:pPr>
        <w:jc w:val="both"/>
        <w:rPr>
          <w:b/>
          <w:bCs/>
        </w:rPr>
      </w:pPr>
      <w:r>
        <w:rPr>
          <w:b/>
          <w:bCs/>
        </w:rPr>
        <w:t>EDUCATION:</w:t>
      </w:r>
    </w:p>
    <w:p w:rsidR="00584976" w:rsidRDefault="00584976" w:rsidP="00584976">
      <w:pPr>
        <w:jc w:val="both"/>
      </w:pPr>
      <w:r>
        <w:tab/>
      </w:r>
    </w:p>
    <w:p w:rsidR="00584976" w:rsidRDefault="00584976" w:rsidP="00584976">
      <w:pPr>
        <w:jc w:val="both"/>
      </w:pPr>
      <w:r>
        <w:t>2003-2005</w:t>
      </w:r>
      <w:r>
        <w:tab/>
        <w:t xml:space="preserve">Veterans’ </w:t>
      </w:r>
      <w:r w:rsidR="003C193C">
        <w:t>A</w:t>
      </w:r>
      <w:r>
        <w:t>ffairs/Cedars-Sinai Healthcare Center</w:t>
      </w:r>
    </w:p>
    <w:p w:rsidR="00584976" w:rsidRDefault="00584976" w:rsidP="00584976">
      <w:pPr>
        <w:jc w:val="both"/>
      </w:pPr>
      <w:r>
        <w:tab/>
      </w:r>
      <w:r>
        <w:tab/>
      </w:r>
      <w:smartTag w:uri="urn:schemas-microsoft-com:office:smarttags" w:element="place">
        <w:smartTag w:uri="urn:schemas-microsoft-com:office:smarttags" w:element="City">
          <w:r>
            <w:t>Los Angeles</w:t>
          </w:r>
        </w:smartTag>
        <w:r>
          <w:t xml:space="preserve">, </w:t>
        </w:r>
        <w:smartTag w:uri="urn:schemas-microsoft-com:office:smarttags" w:element="State">
          <w:r>
            <w:t>CA</w:t>
          </w:r>
        </w:smartTag>
      </w:smartTag>
    </w:p>
    <w:p w:rsidR="00584976" w:rsidRDefault="00584976" w:rsidP="00584976">
      <w:pPr>
        <w:jc w:val="both"/>
      </w:pPr>
      <w:r>
        <w:tab/>
      </w:r>
      <w:r>
        <w:tab/>
        <w:t>Nephrology Fellowship</w:t>
      </w:r>
    </w:p>
    <w:p w:rsidR="00584976" w:rsidRDefault="00584976" w:rsidP="00584976">
      <w:pPr>
        <w:jc w:val="both"/>
      </w:pPr>
    </w:p>
    <w:p w:rsidR="00584976" w:rsidRDefault="00584976" w:rsidP="00584976">
      <w:pPr>
        <w:jc w:val="both"/>
      </w:pPr>
      <w:r>
        <w:t>2000-2003</w:t>
      </w:r>
      <w:r>
        <w:tab/>
        <w:t>UCLA/Veterans’ Affairs Healthcare System</w:t>
      </w:r>
    </w:p>
    <w:p w:rsidR="00584976" w:rsidRDefault="00584976" w:rsidP="00584976">
      <w:pPr>
        <w:jc w:val="both"/>
      </w:pPr>
      <w:r>
        <w:tab/>
      </w:r>
      <w:r>
        <w:tab/>
      </w:r>
      <w:smartTag w:uri="urn:schemas-microsoft-com:office:smarttags" w:element="place">
        <w:smartTag w:uri="urn:schemas-microsoft-com:office:smarttags" w:element="City">
          <w:r>
            <w:t>Los Angeles</w:t>
          </w:r>
        </w:smartTag>
        <w:r>
          <w:t xml:space="preserve">, </w:t>
        </w:r>
        <w:smartTag w:uri="urn:schemas-microsoft-com:office:smarttags" w:element="State">
          <w:r>
            <w:t>CA</w:t>
          </w:r>
        </w:smartTag>
      </w:smartTag>
    </w:p>
    <w:p w:rsidR="00584976" w:rsidRDefault="00584976" w:rsidP="00584976">
      <w:pPr>
        <w:jc w:val="both"/>
      </w:pPr>
      <w:r>
        <w:tab/>
      </w:r>
      <w:r>
        <w:tab/>
        <w:t>Internship and Residency in Internal Medicine</w:t>
      </w:r>
    </w:p>
    <w:p w:rsidR="00584976" w:rsidRDefault="00584976" w:rsidP="00584976">
      <w:pPr>
        <w:jc w:val="both"/>
      </w:pPr>
    </w:p>
    <w:p w:rsidR="00584976" w:rsidRDefault="00584976" w:rsidP="00584976">
      <w:pPr>
        <w:jc w:val="both"/>
      </w:pPr>
      <w:r>
        <w:t>1996-2000</w:t>
      </w:r>
      <w:r>
        <w:tab/>
        <w:t>Oregon Health Science University</w:t>
      </w:r>
    </w:p>
    <w:p w:rsidR="00584976" w:rsidRDefault="00584976" w:rsidP="00584976">
      <w:pPr>
        <w:jc w:val="both"/>
      </w:pPr>
      <w:r>
        <w:tab/>
      </w:r>
      <w:r>
        <w:tab/>
      </w: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smartTag>
      <w:r>
        <w:t xml:space="preserve"> </w:t>
      </w:r>
    </w:p>
    <w:p w:rsidR="00584976" w:rsidRDefault="00584976" w:rsidP="00584976">
      <w:pPr>
        <w:jc w:val="both"/>
      </w:pPr>
      <w:r>
        <w:tab/>
      </w:r>
      <w:r>
        <w:tab/>
        <w:t>Doctor of Medicine</w:t>
      </w:r>
    </w:p>
    <w:p w:rsidR="00584976" w:rsidRDefault="00584976" w:rsidP="00584976">
      <w:pPr>
        <w:jc w:val="both"/>
      </w:pPr>
    </w:p>
    <w:p w:rsidR="00584976" w:rsidRDefault="00584976" w:rsidP="00584976">
      <w:pPr>
        <w:jc w:val="both"/>
      </w:pPr>
      <w:r>
        <w:t>1994</w:t>
      </w:r>
      <w:r>
        <w:tab/>
      </w:r>
      <w:r>
        <w:tab/>
      </w:r>
      <w:smartTag w:uri="urn:schemas-microsoft-com:office:smarttags" w:element="place">
        <w:smartTag w:uri="urn:schemas-microsoft-com:office:smarttags" w:element="PlaceType">
          <w:r>
            <w:t>University</w:t>
          </w:r>
        </w:smartTag>
        <w:r>
          <w:t xml:space="preserve"> of </w:t>
        </w:r>
        <w:smartTag w:uri="urn:schemas-microsoft-com:office:smarttags" w:element="PlaceName">
          <w:r>
            <w:t>California</w:t>
          </w:r>
        </w:smartTag>
      </w:smartTag>
    </w:p>
    <w:p w:rsidR="00584976" w:rsidRDefault="00584976" w:rsidP="00584976">
      <w:pPr>
        <w:jc w:val="both"/>
      </w:pPr>
      <w:r>
        <w:tab/>
      </w:r>
      <w:r>
        <w:tab/>
      </w:r>
      <w:smartTag w:uri="urn:schemas-microsoft-com:office:smarttags" w:element="place">
        <w:smartTag w:uri="urn:schemas-microsoft-com:office:smarttags" w:element="City">
          <w:r>
            <w:t>Los Angeles</w:t>
          </w:r>
        </w:smartTag>
        <w:r>
          <w:t xml:space="preserve">, </w:t>
        </w:r>
        <w:smartTag w:uri="urn:schemas-microsoft-com:office:smarttags" w:element="State">
          <w:r>
            <w:t>CA</w:t>
          </w:r>
        </w:smartTag>
      </w:smartTag>
      <w:r>
        <w:t xml:space="preserve"> </w:t>
      </w:r>
    </w:p>
    <w:p w:rsidR="00584976" w:rsidRDefault="00584976" w:rsidP="00584976">
      <w:pPr>
        <w:jc w:val="both"/>
      </w:pPr>
      <w:r>
        <w:tab/>
      </w:r>
      <w:r>
        <w:tab/>
        <w:t>Emergency Medical Technician</w:t>
      </w:r>
    </w:p>
    <w:p w:rsidR="00584976" w:rsidRDefault="00584976" w:rsidP="00584976">
      <w:pPr>
        <w:jc w:val="both"/>
      </w:pPr>
    </w:p>
    <w:p w:rsidR="00584976" w:rsidRDefault="00584976" w:rsidP="00584976">
      <w:pPr>
        <w:jc w:val="both"/>
      </w:pPr>
      <w:r>
        <w:t>1990-1994</w:t>
      </w:r>
      <w:r>
        <w:tab/>
        <w:t xml:space="preserve">University of Southern </w:t>
      </w:r>
      <w:smartTag w:uri="urn:schemas-microsoft-com:office:smarttags" w:element="State">
        <w:smartTag w:uri="urn:schemas-microsoft-com:office:smarttags" w:element="place">
          <w:r>
            <w:t>California</w:t>
          </w:r>
        </w:smartTag>
      </w:smartTag>
    </w:p>
    <w:p w:rsidR="00584976" w:rsidRDefault="00584976" w:rsidP="00584976">
      <w:pPr>
        <w:jc w:val="both"/>
      </w:pPr>
      <w:r>
        <w:tab/>
      </w:r>
      <w:r>
        <w:tab/>
      </w:r>
      <w:smartTag w:uri="urn:schemas-microsoft-com:office:smarttags" w:element="place">
        <w:smartTag w:uri="urn:schemas-microsoft-com:office:smarttags" w:element="City">
          <w:r>
            <w:t>Los Angeles</w:t>
          </w:r>
        </w:smartTag>
        <w:r>
          <w:t xml:space="preserve">, </w:t>
        </w:r>
        <w:smartTag w:uri="urn:schemas-microsoft-com:office:smarttags" w:element="State">
          <w:r>
            <w:t>CA</w:t>
          </w:r>
        </w:smartTag>
      </w:smartTag>
    </w:p>
    <w:p w:rsidR="00584976" w:rsidRDefault="00584976" w:rsidP="00584976">
      <w:pPr>
        <w:jc w:val="both"/>
      </w:pPr>
      <w:r>
        <w:tab/>
      </w:r>
      <w:r>
        <w:tab/>
        <w:t>Bachelor of Science-Exercise Science and Kinesiology</w:t>
      </w:r>
    </w:p>
    <w:p w:rsidR="00584976" w:rsidRDefault="00584976" w:rsidP="00584976">
      <w:pPr>
        <w:jc w:val="both"/>
      </w:pPr>
    </w:p>
    <w:p w:rsidR="00584976" w:rsidRDefault="00584976" w:rsidP="00584976">
      <w:pPr>
        <w:jc w:val="both"/>
        <w:rPr>
          <w:b/>
          <w:bCs/>
        </w:rPr>
      </w:pPr>
      <w:r>
        <w:rPr>
          <w:b/>
          <w:bCs/>
        </w:rPr>
        <w:t>CERTIFICATIONS:</w:t>
      </w:r>
    </w:p>
    <w:p w:rsidR="00584976" w:rsidRDefault="00584976" w:rsidP="00584976">
      <w:pPr>
        <w:jc w:val="both"/>
      </w:pPr>
      <w:r>
        <w:tab/>
      </w:r>
    </w:p>
    <w:p w:rsidR="00584976" w:rsidRDefault="00584976" w:rsidP="00584976">
      <w:pPr>
        <w:jc w:val="both"/>
      </w:pPr>
      <w:r>
        <w:tab/>
      </w:r>
      <w:r>
        <w:tab/>
        <w:t>Board Certified in Nephrology</w:t>
      </w:r>
    </w:p>
    <w:p w:rsidR="00584976" w:rsidRDefault="00584976" w:rsidP="00584976">
      <w:pPr>
        <w:jc w:val="both"/>
      </w:pPr>
      <w:r>
        <w:tab/>
      </w:r>
      <w:r>
        <w:tab/>
        <w:t xml:space="preserve">Medical Board of </w:t>
      </w:r>
      <w:smartTag w:uri="urn:schemas-microsoft-com:office:smarttags" w:element="State">
        <w:smartTag w:uri="urn:schemas-microsoft-com:office:smarttags" w:element="place">
          <w:r>
            <w:t>California</w:t>
          </w:r>
        </w:smartTag>
      </w:smartTag>
      <w:r>
        <w:t xml:space="preserve"> Physician License</w:t>
      </w:r>
    </w:p>
    <w:p w:rsidR="00584976" w:rsidRDefault="00584976" w:rsidP="00584976">
      <w:pPr>
        <w:jc w:val="both"/>
      </w:pPr>
      <w:r>
        <w:tab/>
      </w:r>
      <w:r>
        <w:tab/>
      </w:r>
    </w:p>
    <w:p w:rsidR="00584976" w:rsidRDefault="00584976" w:rsidP="00584976">
      <w:pPr>
        <w:jc w:val="both"/>
        <w:rPr>
          <w:b/>
          <w:bCs/>
        </w:rPr>
      </w:pPr>
    </w:p>
    <w:p w:rsidR="0047667E" w:rsidRDefault="0047667E" w:rsidP="00584976">
      <w:pPr>
        <w:jc w:val="both"/>
        <w:rPr>
          <w:b/>
          <w:bCs/>
        </w:rPr>
      </w:pPr>
    </w:p>
    <w:p w:rsidR="00584976" w:rsidRDefault="00584976" w:rsidP="00584976">
      <w:pPr>
        <w:jc w:val="both"/>
        <w:rPr>
          <w:b/>
          <w:bCs/>
        </w:rPr>
      </w:pPr>
      <w:r>
        <w:rPr>
          <w:b/>
          <w:bCs/>
        </w:rPr>
        <w:lastRenderedPageBreak/>
        <w:t>HONORS AND AWARDS:</w:t>
      </w:r>
    </w:p>
    <w:p w:rsidR="00584976" w:rsidRDefault="00584976" w:rsidP="00584976">
      <w:pPr>
        <w:jc w:val="both"/>
      </w:pPr>
    </w:p>
    <w:p w:rsidR="00584976" w:rsidRDefault="00584976" w:rsidP="00584976">
      <w:pPr>
        <w:ind w:left="1440" w:hanging="1440"/>
        <w:jc w:val="both"/>
      </w:pPr>
      <w:r>
        <w:tab/>
        <w:t xml:space="preserve">Laurel Merit Academic Scholarship – </w:t>
      </w:r>
      <w:smartTag w:uri="urn:schemas-microsoft-com:office:smarttags" w:element="place">
        <w:smartTag w:uri="urn:schemas-microsoft-com:office:smarttags" w:element="PlaceName">
          <w:r>
            <w:t>Oregon</w:t>
          </w:r>
        </w:smartTag>
        <w:r>
          <w:t xml:space="preserve"> </w:t>
        </w:r>
        <w:smartTag w:uri="urn:schemas-microsoft-com:office:smarttags" w:element="PlaceName">
          <w:r>
            <w:t>Health</w:t>
          </w:r>
        </w:smartTag>
        <w:r>
          <w:t xml:space="preserve"> </w:t>
        </w:r>
        <w:smartTag w:uri="urn:schemas-microsoft-com:office:smarttags" w:element="PlaceName">
          <w:r>
            <w:t>Sciences</w:t>
          </w:r>
        </w:smartTag>
        <w:r>
          <w:t xml:space="preserve"> </w:t>
        </w:r>
        <w:smartTag w:uri="urn:schemas-microsoft-com:office:smarttags" w:element="PlaceType">
          <w:r>
            <w:t>University</w:t>
          </w:r>
        </w:smartTag>
      </w:smartTag>
    </w:p>
    <w:p w:rsidR="00584976" w:rsidRDefault="00584976" w:rsidP="00584976">
      <w:pPr>
        <w:ind w:left="1440" w:hanging="1440"/>
        <w:jc w:val="both"/>
      </w:pPr>
      <w:r>
        <w:tab/>
        <w:t>Alpha Epsilon Delta National Premedical Honors Society</w:t>
      </w:r>
    </w:p>
    <w:p w:rsidR="00584976" w:rsidRDefault="00584976" w:rsidP="00584976">
      <w:pPr>
        <w:jc w:val="both"/>
      </w:pPr>
    </w:p>
    <w:p w:rsidR="00584976" w:rsidRDefault="00584976" w:rsidP="00584976">
      <w:pPr>
        <w:jc w:val="both"/>
        <w:rPr>
          <w:b/>
          <w:bCs/>
        </w:rPr>
      </w:pPr>
      <w:r>
        <w:rPr>
          <w:b/>
          <w:bCs/>
        </w:rPr>
        <w:t>PROFESSIONAL MEMBERSHIPS:</w:t>
      </w:r>
    </w:p>
    <w:p w:rsidR="00584976" w:rsidRDefault="00584976" w:rsidP="00584976">
      <w:pPr>
        <w:jc w:val="both"/>
      </w:pPr>
    </w:p>
    <w:p w:rsidR="00584976" w:rsidRDefault="00584976" w:rsidP="00584976">
      <w:pPr>
        <w:ind w:left="1440" w:hanging="1440"/>
        <w:jc w:val="both"/>
      </w:pPr>
      <w:r>
        <w:tab/>
        <w:t>National Kidney Foundation</w:t>
      </w:r>
    </w:p>
    <w:p w:rsidR="00584976" w:rsidRDefault="00584976" w:rsidP="00584976">
      <w:pPr>
        <w:ind w:left="1350" w:hanging="1350"/>
        <w:jc w:val="both"/>
      </w:pPr>
      <w:r>
        <w:tab/>
        <w:t xml:space="preserve"> American Society of Nephrology</w:t>
      </w:r>
    </w:p>
    <w:p w:rsidR="00584976" w:rsidRDefault="00584976" w:rsidP="00584976">
      <w:pPr>
        <w:ind w:left="1440" w:hanging="1440"/>
        <w:jc w:val="both"/>
      </w:pPr>
      <w:r>
        <w:tab/>
        <w:t>Renal Physicians’ Association</w:t>
      </w:r>
    </w:p>
    <w:p w:rsidR="00584976" w:rsidRDefault="00584976" w:rsidP="00584976">
      <w:pPr>
        <w:ind w:left="1440" w:hanging="1440"/>
        <w:jc w:val="both"/>
      </w:pPr>
      <w:r>
        <w:tab/>
        <w:t>American Medical Association</w:t>
      </w:r>
    </w:p>
    <w:p w:rsidR="00584976" w:rsidRDefault="00584976" w:rsidP="00584976">
      <w:pPr>
        <w:ind w:left="1440" w:hanging="1440"/>
        <w:jc w:val="both"/>
      </w:pPr>
      <w:r>
        <w:tab/>
      </w:r>
      <w:smartTag w:uri="urn:schemas-microsoft-com:office:smarttags" w:element="place">
        <w:smartTag w:uri="urn:schemas-microsoft-com:office:smarttags" w:element="PlaceName">
          <w:r>
            <w:t>American</w:t>
          </w:r>
        </w:smartTag>
        <w:r>
          <w:t xml:space="preserve"> </w:t>
        </w:r>
        <w:smartTag w:uri="urn:schemas-microsoft-com:office:smarttags" w:element="PlaceType">
          <w:r>
            <w:t>College</w:t>
          </w:r>
        </w:smartTag>
      </w:smartTag>
      <w:r>
        <w:t xml:space="preserve"> of Physicians – American Society of Internal Medicine</w:t>
      </w:r>
    </w:p>
    <w:p w:rsidR="00584976" w:rsidRDefault="00584976" w:rsidP="00584976">
      <w:pPr>
        <w:jc w:val="both"/>
      </w:pPr>
    </w:p>
    <w:p w:rsidR="00584976" w:rsidRDefault="00584976" w:rsidP="00584976">
      <w:pPr>
        <w:jc w:val="both"/>
        <w:rPr>
          <w:b/>
          <w:bCs/>
        </w:rPr>
      </w:pPr>
      <w:r>
        <w:rPr>
          <w:b/>
          <w:bCs/>
        </w:rPr>
        <w:t>VOLUNTEER EXPERIENCE:</w:t>
      </w:r>
    </w:p>
    <w:p w:rsidR="00584976" w:rsidRDefault="00584976" w:rsidP="00584976">
      <w:pPr>
        <w:jc w:val="both"/>
      </w:pPr>
    </w:p>
    <w:p w:rsidR="00584976" w:rsidRDefault="00584976" w:rsidP="00584976">
      <w:pPr>
        <w:jc w:val="both"/>
      </w:pPr>
      <w:r>
        <w:tab/>
      </w:r>
      <w:r>
        <w:tab/>
        <w:t xml:space="preserve">Principles of Clinical Medicine – </w:t>
      </w:r>
      <w:smartTag w:uri="urn:schemas-microsoft-com:office:smarttags" w:element="place">
        <w:smartTag w:uri="urn:schemas-microsoft-com:office:smarttags" w:element="PlaceName">
          <w:r>
            <w:t>Oregon</w:t>
          </w:r>
        </w:smartTag>
        <w:r>
          <w:t xml:space="preserve"> </w:t>
        </w:r>
        <w:smartTag w:uri="urn:schemas-microsoft-com:office:smarttags" w:element="PlaceName">
          <w:r>
            <w:t>Health</w:t>
          </w:r>
        </w:smartTag>
        <w:r>
          <w:t xml:space="preserve"> </w:t>
        </w:r>
        <w:smartTag w:uri="urn:schemas-microsoft-com:office:smarttags" w:element="PlaceName">
          <w:r>
            <w:t>Sciences</w:t>
          </w:r>
        </w:smartTag>
        <w:r>
          <w:t xml:space="preserve"> </w:t>
        </w:r>
        <w:smartTag w:uri="urn:schemas-microsoft-com:office:smarttags" w:element="PlaceType">
          <w:r>
            <w:t>University</w:t>
          </w:r>
        </w:smartTag>
      </w:smartTag>
    </w:p>
    <w:p w:rsidR="00584976" w:rsidRDefault="00584976" w:rsidP="00584976">
      <w:pPr>
        <w:jc w:val="both"/>
      </w:pPr>
      <w:r>
        <w:tab/>
      </w:r>
      <w:r>
        <w:tab/>
        <w:t xml:space="preserve">Chairperson of the Multicultural Student Affairs Office – </w:t>
      </w:r>
      <w:smartTag w:uri="urn:schemas-microsoft-com:office:smarttags" w:element="State">
        <w:smartTag w:uri="urn:schemas-microsoft-com:office:smarttags" w:element="place">
          <w:r>
            <w:t>Oregon</w:t>
          </w:r>
        </w:smartTag>
      </w:smartTag>
      <w:r>
        <w:t xml:space="preserve"> Health Science </w:t>
      </w:r>
    </w:p>
    <w:p w:rsidR="00584976" w:rsidRDefault="00584976" w:rsidP="00584976">
      <w:pPr>
        <w:jc w:val="both"/>
      </w:pPr>
      <w:r>
        <w:tab/>
      </w:r>
      <w:r>
        <w:tab/>
        <w:t>University.</w:t>
      </w:r>
    </w:p>
    <w:p w:rsidR="00584976" w:rsidRDefault="00584976" w:rsidP="00584976">
      <w:pPr>
        <w:jc w:val="both"/>
        <w:rPr>
          <w:b/>
          <w:bCs/>
        </w:rPr>
      </w:pPr>
    </w:p>
    <w:p w:rsidR="00584976" w:rsidRDefault="00584976" w:rsidP="00584976">
      <w:pPr>
        <w:jc w:val="both"/>
        <w:rPr>
          <w:b/>
          <w:bCs/>
        </w:rPr>
      </w:pPr>
      <w:r>
        <w:rPr>
          <w:b/>
          <w:bCs/>
        </w:rPr>
        <w:t>ADDITIONAL PROFESSIONAL ACTIVITIES:</w:t>
      </w:r>
    </w:p>
    <w:p w:rsidR="00584976" w:rsidRDefault="00584976" w:rsidP="00584976">
      <w:pPr>
        <w:jc w:val="both"/>
      </w:pPr>
    </w:p>
    <w:p w:rsidR="00584976" w:rsidRDefault="00584976" w:rsidP="00584976">
      <w:pPr>
        <w:ind w:left="1440"/>
        <w:jc w:val="both"/>
      </w:pPr>
      <w:r>
        <w:t>Attending physician at the West Los Angeles Veterans’ Affairs Emergency Department working with and educating interns and residents.</w:t>
      </w:r>
    </w:p>
    <w:p w:rsidR="00584976" w:rsidRDefault="00584976" w:rsidP="00584976">
      <w:pPr>
        <w:jc w:val="both"/>
      </w:pPr>
    </w:p>
    <w:p w:rsidR="00584976" w:rsidRDefault="00584976" w:rsidP="00584976">
      <w:pPr>
        <w:jc w:val="both"/>
        <w:rPr>
          <w:b/>
          <w:bCs/>
        </w:rPr>
      </w:pPr>
      <w:r>
        <w:rPr>
          <w:b/>
          <w:bCs/>
        </w:rPr>
        <w:t>CLINICAL COMPETENCY:</w:t>
      </w:r>
    </w:p>
    <w:p w:rsidR="00584976" w:rsidRDefault="00584976" w:rsidP="00584976">
      <w:pPr>
        <w:jc w:val="both"/>
      </w:pPr>
    </w:p>
    <w:p w:rsidR="00584976" w:rsidRDefault="00584976" w:rsidP="00584976">
      <w:pPr>
        <w:jc w:val="both"/>
      </w:pPr>
      <w:r>
        <w:tab/>
      </w:r>
      <w:r>
        <w:tab/>
        <w:t>Intravenous dialysis catheter placements, kidney biopsies.</w:t>
      </w:r>
    </w:p>
    <w:p w:rsidR="00584976" w:rsidRDefault="00584976" w:rsidP="00584976">
      <w:pPr>
        <w:jc w:val="both"/>
      </w:pPr>
    </w:p>
    <w:p w:rsidR="00584976" w:rsidRDefault="00584976" w:rsidP="00584976">
      <w:pPr>
        <w:jc w:val="both"/>
        <w:rPr>
          <w:b/>
          <w:bCs/>
        </w:rPr>
      </w:pPr>
      <w:r>
        <w:rPr>
          <w:b/>
          <w:bCs/>
        </w:rPr>
        <w:t>RESEARCH:</w:t>
      </w:r>
    </w:p>
    <w:p w:rsidR="00584976" w:rsidRDefault="00584976" w:rsidP="00584976">
      <w:pPr>
        <w:jc w:val="both"/>
      </w:pPr>
    </w:p>
    <w:p w:rsidR="00584976" w:rsidRDefault="00584976" w:rsidP="00584976">
      <w:pPr>
        <w:ind w:left="1440"/>
        <w:jc w:val="both"/>
      </w:pPr>
      <w:r>
        <w:t>Identifying the prevalence of Chronic Kidney Disease in the Southern California VA System and clinical practice adherence to the established guidelines set forth by Veterans’ Health Administration and the National Kidney Foundation.</w:t>
      </w:r>
    </w:p>
    <w:p w:rsidR="00584976" w:rsidRDefault="00584976" w:rsidP="00584976">
      <w:pPr>
        <w:jc w:val="both"/>
      </w:pPr>
    </w:p>
    <w:p w:rsidR="00584976" w:rsidRDefault="00584976" w:rsidP="00584976">
      <w:pPr>
        <w:ind w:left="1440"/>
        <w:jc w:val="both"/>
      </w:pPr>
      <w:r>
        <w:t>Research Assistant for Colon Cancer Epidemiologic and Genetic Study - University of Southern California.</w:t>
      </w:r>
    </w:p>
    <w:p w:rsidR="00584976" w:rsidRDefault="00584976" w:rsidP="00584976">
      <w:pPr>
        <w:jc w:val="both"/>
      </w:pPr>
    </w:p>
    <w:p w:rsidR="00584976" w:rsidRDefault="00584976" w:rsidP="00584976">
      <w:pPr>
        <w:jc w:val="both"/>
      </w:pPr>
    </w:p>
    <w:p w:rsidR="00584976" w:rsidRDefault="00584976" w:rsidP="00584976">
      <w:pPr>
        <w:pStyle w:val="BodyTextIndent"/>
        <w:jc w:val="both"/>
        <w:rPr>
          <w:b/>
          <w:bCs/>
        </w:rPr>
      </w:pPr>
      <w:r>
        <w:rPr>
          <w:b/>
          <w:bCs/>
        </w:rPr>
        <w:t>CLINICAL STUDY LOCATION:</w:t>
      </w:r>
    </w:p>
    <w:p w:rsidR="00584976" w:rsidRDefault="00584976" w:rsidP="00584976">
      <w:pPr>
        <w:pStyle w:val="BodyTextIndent"/>
        <w:jc w:val="both"/>
        <w:rPr>
          <w:sz w:val="22"/>
        </w:rPr>
      </w:pPr>
      <w:r>
        <w:rPr>
          <w:sz w:val="22"/>
        </w:rPr>
        <w:tab/>
      </w:r>
    </w:p>
    <w:p w:rsidR="00584976" w:rsidRDefault="00584976" w:rsidP="00584976">
      <w:pPr>
        <w:pStyle w:val="BodyTextIndent"/>
        <w:ind w:left="2880" w:firstLine="0"/>
        <w:jc w:val="both"/>
        <w:rPr>
          <w:sz w:val="22"/>
        </w:rPr>
      </w:pPr>
      <w:r>
        <w:rPr>
          <w:sz w:val="22"/>
        </w:rPr>
        <w:t xml:space="preserve">Tower Nephrology Medical Group, </w:t>
      </w:r>
      <w:smartTag w:uri="urn:schemas-microsoft-com:office:smarttags" w:element="place">
        <w:smartTag w:uri="urn:schemas-microsoft-com:office:smarttags" w:element="City">
          <w:r>
            <w:rPr>
              <w:sz w:val="22"/>
            </w:rPr>
            <w:t>Los Angeles</w:t>
          </w:r>
        </w:smartTag>
        <w:r>
          <w:rPr>
            <w:sz w:val="22"/>
          </w:rPr>
          <w:t xml:space="preserve">, </w:t>
        </w:r>
        <w:smartTag w:uri="urn:schemas-microsoft-com:office:smarttags" w:element="State">
          <w:r>
            <w:rPr>
              <w:sz w:val="22"/>
            </w:rPr>
            <w:t>CA</w:t>
          </w:r>
        </w:smartTag>
      </w:smartTag>
    </w:p>
    <w:p w:rsidR="00584976" w:rsidRDefault="00584976" w:rsidP="00584976">
      <w:pPr>
        <w:pStyle w:val="BodyTextIndent"/>
        <w:jc w:val="both"/>
        <w:rPr>
          <w:sz w:val="22"/>
        </w:rPr>
      </w:pPr>
      <w:r>
        <w:rPr>
          <w:sz w:val="22"/>
        </w:rPr>
        <w:tab/>
      </w:r>
      <w:r>
        <w:rPr>
          <w:sz w:val="22"/>
        </w:rPr>
        <w:tab/>
        <w:t xml:space="preserve">DaVita Beverly Hills Dialysis, </w:t>
      </w:r>
      <w:smartTag w:uri="urn:schemas-microsoft-com:office:smarttags" w:element="place">
        <w:smartTag w:uri="urn:schemas-microsoft-com:office:smarttags" w:element="City">
          <w:r>
            <w:rPr>
              <w:sz w:val="22"/>
            </w:rPr>
            <w:t>Los Angeles</w:t>
          </w:r>
        </w:smartTag>
        <w:r>
          <w:rPr>
            <w:sz w:val="22"/>
          </w:rPr>
          <w:t xml:space="preserve">, </w:t>
        </w:r>
        <w:smartTag w:uri="urn:schemas-microsoft-com:office:smarttags" w:element="State">
          <w:r>
            <w:rPr>
              <w:sz w:val="22"/>
            </w:rPr>
            <w:t>CA</w:t>
          </w:r>
        </w:smartTag>
      </w:smartTag>
    </w:p>
    <w:p w:rsidR="00584976" w:rsidRDefault="00584976" w:rsidP="00584976">
      <w:pPr>
        <w:pStyle w:val="BodyTextIndent"/>
        <w:jc w:val="both"/>
        <w:rPr>
          <w:sz w:val="22"/>
        </w:rPr>
      </w:pPr>
      <w:r>
        <w:rPr>
          <w:sz w:val="22"/>
        </w:rPr>
        <w:tab/>
      </w:r>
      <w:r>
        <w:rPr>
          <w:sz w:val="22"/>
        </w:rPr>
        <w:tab/>
      </w:r>
      <w:smartTag w:uri="urn:schemas-microsoft-com:office:smarttags" w:element="PlaceName">
        <w:r>
          <w:rPr>
            <w:sz w:val="22"/>
          </w:rPr>
          <w:t>DaVita</w:t>
        </w:r>
      </w:smartTag>
      <w:r>
        <w:rPr>
          <w:sz w:val="22"/>
        </w:rPr>
        <w:t xml:space="preserve"> </w:t>
      </w:r>
      <w:smartTag w:uri="urn:schemas-microsoft-com:office:smarttags" w:element="PlaceName">
        <w:r>
          <w:rPr>
            <w:sz w:val="22"/>
          </w:rPr>
          <w:t>Crescent</w:t>
        </w:r>
      </w:smartTag>
      <w:r>
        <w:rPr>
          <w:sz w:val="22"/>
        </w:rPr>
        <w:t xml:space="preserve"> </w:t>
      </w:r>
      <w:smartTag w:uri="urn:schemas-microsoft-com:office:smarttags" w:element="PlaceType">
        <w:r>
          <w:rPr>
            <w:sz w:val="22"/>
          </w:rPr>
          <w:t>Heights</w:t>
        </w:r>
      </w:smartTag>
      <w:r>
        <w:rPr>
          <w:sz w:val="22"/>
        </w:rPr>
        <w:t xml:space="preserve"> Dialysis, </w:t>
      </w:r>
      <w:smartTag w:uri="urn:schemas-microsoft-com:office:smarttags" w:element="place">
        <w:smartTag w:uri="urn:schemas-microsoft-com:office:smarttags" w:element="City">
          <w:r>
            <w:rPr>
              <w:sz w:val="22"/>
            </w:rPr>
            <w:t>Los Angeles</w:t>
          </w:r>
        </w:smartTag>
        <w:r>
          <w:rPr>
            <w:sz w:val="22"/>
          </w:rPr>
          <w:t xml:space="preserve">, </w:t>
        </w:r>
        <w:smartTag w:uri="urn:schemas-microsoft-com:office:smarttags" w:element="State">
          <w:r>
            <w:rPr>
              <w:sz w:val="22"/>
            </w:rPr>
            <w:t>CA</w:t>
          </w:r>
        </w:smartTag>
      </w:smartTag>
    </w:p>
    <w:p w:rsidR="00584976" w:rsidRDefault="00584976" w:rsidP="00584976">
      <w:pPr>
        <w:jc w:val="both"/>
        <w:rPr>
          <w:b/>
          <w:bCs/>
        </w:rPr>
      </w:pPr>
    </w:p>
    <w:p w:rsidR="00584976" w:rsidRDefault="00584976" w:rsidP="00584976">
      <w:pPr>
        <w:jc w:val="both"/>
        <w:rPr>
          <w:b/>
          <w:bCs/>
        </w:rPr>
      </w:pPr>
    </w:p>
    <w:p w:rsidR="00584976" w:rsidRDefault="00584976" w:rsidP="00584976">
      <w:pPr>
        <w:jc w:val="both"/>
        <w:rPr>
          <w:b/>
          <w:bCs/>
        </w:rPr>
      </w:pPr>
    </w:p>
    <w:p w:rsidR="00584976" w:rsidRDefault="00584976" w:rsidP="00584976">
      <w:pPr>
        <w:jc w:val="both"/>
        <w:rPr>
          <w:b/>
          <w:bCs/>
        </w:rPr>
      </w:pPr>
    </w:p>
    <w:p w:rsidR="00584976" w:rsidRDefault="00584976" w:rsidP="00584976">
      <w:pPr>
        <w:jc w:val="both"/>
        <w:rPr>
          <w:b/>
          <w:bCs/>
        </w:rPr>
      </w:pPr>
      <w:r>
        <w:rPr>
          <w:b/>
          <w:bCs/>
        </w:rPr>
        <w:lastRenderedPageBreak/>
        <w:t>CLINICAL STUDIES:</w:t>
      </w:r>
    </w:p>
    <w:p w:rsidR="00584976" w:rsidRDefault="00584976" w:rsidP="00584976">
      <w:pPr>
        <w:jc w:val="both"/>
      </w:pPr>
    </w:p>
    <w:p w:rsidR="00584976" w:rsidRDefault="00584976" w:rsidP="00584976">
      <w:pPr>
        <w:pStyle w:val="BodyTextIndent"/>
        <w:tabs>
          <w:tab w:val="left" w:pos="2880"/>
        </w:tabs>
        <w:jc w:val="both"/>
        <w:rPr>
          <w:bCs/>
          <w:szCs w:val="24"/>
        </w:rPr>
      </w:pPr>
      <w:r>
        <w:rPr>
          <w:bCs/>
          <w:szCs w:val="24"/>
        </w:rPr>
        <w:t xml:space="preserve">                                 * 2015   ICH Good Clinical Practice for Clinical Trial Sites (</w:t>
      </w:r>
      <w:r>
        <w:rPr>
          <w:b/>
          <w:bCs/>
          <w:szCs w:val="24"/>
        </w:rPr>
        <w:t>Certificates</w:t>
      </w:r>
      <w:r>
        <w:rPr>
          <w:bCs/>
          <w:szCs w:val="24"/>
        </w:rPr>
        <w:t>)</w:t>
      </w:r>
    </w:p>
    <w:p w:rsidR="00584976" w:rsidRDefault="00584976" w:rsidP="00584976">
      <w:pPr>
        <w:pStyle w:val="BodyTextIndent"/>
        <w:tabs>
          <w:tab w:val="left" w:pos="2880"/>
        </w:tabs>
        <w:jc w:val="both"/>
        <w:rPr>
          <w:bCs/>
          <w:szCs w:val="24"/>
        </w:rPr>
      </w:pPr>
    </w:p>
    <w:p w:rsidR="00584976" w:rsidRDefault="00584976" w:rsidP="00584976">
      <w:pPr>
        <w:pStyle w:val="BodyTextIndent"/>
        <w:tabs>
          <w:tab w:val="left" w:pos="2880"/>
          <w:tab w:val="left" w:pos="2970"/>
        </w:tabs>
        <w:ind w:left="2880" w:hanging="2880"/>
        <w:rPr>
          <w:bCs/>
          <w:szCs w:val="24"/>
        </w:rPr>
      </w:pPr>
      <w:r>
        <w:rPr>
          <w:bCs/>
          <w:szCs w:val="24"/>
        </w:rPr>
        <w:t>Sub Investigator          2015</w:t>
      </w:r>
      <w:r>
        <w:rPr>
          <w:bCs/>
          <w:szCs w:val="24"/>
        </w:rPr>
        <w:tab/>
        <w:t>A Phase 3 Randomized, Double-Blind, Placebo-Controlled, Multi- Center Study to Evaluate the Safety and Efficacy of Pyridorin (pyridoxamine dihydrochloride) in Subjects with Nephropathy Due to Type 2 Diabetes (PIONEER)</w:t>
      </w:r>
      <w:r>
        <w:rPr>
          <w:bCs/>
          <w:szCs w:val="24"/>
        </w:rPr>
        <w:br/>
      </w:r>
    </w:p>
    <w:p w:rsidR="00584976" w:rsidRDefault="00584976" w:rsidP="00584976">
      <w:pPr>
        <w:pStyle w:val="BodyTextIndent"/>
        <w:tabs>
          <w:tab w:val="left" w:pos="2250"/>
          <w:tab w:val="left" w:pos="2880"/>
        </w:tabs>
        <w:jc w:val="both"/>
        <w:rPr>
          <w:bCs/>
          <w:szCs w:val="24"/>
        </w:rPr>
      </w:pPr>
      <w:r>
        <w:rPr>
          <w:bCs/>
          <w:szCs w:val="24"/>
        </w:rPr>
        <w:t>Sub Investigator      2015   A Multicenter Single-arm Extension Study to Describe the Long-</w:t>
      </w:r>
      <w:r>
        <w:rPr>
          <w:bCs/>
          <w:szCs w:val="24"/>
        </w:rPr>
        <w:br/>
        <w:t xml:space="preserve">             term Safety of  AMG 416 in the Treatment of Secondary </w:t>
      </w:r>
      <w:r>
        <w:rPr>
          <w:bCs/>
          <w:szCs w:val="24"/>
        </w:rPr>
        <w:br/>
        <w:t xml:space="preserve">             Hyperparathyroidism in Subjects With Chronic Kidney Disease </w:t>
      </w:r>
      <w:r>
        <w:rPr>
          <w:bCs/>
          <w:szCs w:val="24"/>
        </w:rPr>
        <w:br/>
        <w:t xml:space="preserve">             on Hemodialysis</w:t>
      </w:r>
    </w:p>
    <w:p w:rsidR="00584976" w:rsidRDefault="00584976" w:rsidP="00584976">
      <w:pPr>
        <w:pStyle w:val="BodyTextIndent"/>
        <w:jc w:val="both"/>
        <w:rPr>
          <w:bCs/>
          <w:szCs w:val="24"/>
        </w:rPr>
      </w:pPr>
    </w:p>
    <w:p w:rsidR="00584976" w:rsidRDefault="00584976" w:rsidP="00584976">
      <w:pPr>
        <w:pStyle w:val="BodyTextIndent"/>
        <w:jc w:val="both"/>
        <w:rPr>
          <w:bCs/>
          <w:szCs w:val="24"/>
        </w:rPr>
      </w:pPr>
    </w:p>
    <w:p w:rsidR="00584976" w:rsidRDefault="00584976" w:rsidP="00584976">
      <w:pPr>
        <w:pStyle w:val="BodyTextIndent"/>
        <w:jc w:val="both"/>
        <w:rPr>
          <w:bCs/>
          <w:szCs w:val="24"/>
        </w:rPr>
      </w:pPr>
      <w:r>
        <w:rPr>
          <w:bCs/>
          <w:szCs w:val="24"/>
        </w:rPr>
        <w:t xml:space="preserve">Sub Investigator         2015     A Phase 3, Randomized, Double-Blind, Placebo Controlled Study    </w:t>
      </w:r>
    </w:p>
    <w:p w:rsidR="00584976" w:rsidRDefault="00584976" w:rsidP="00584976">
      <w:pPr>
        <w:pStyle w:val="BodyTextIndent"/>
        <w:jc w:val="both"/>
        <w:rPr>
          <w:bCs/>
          <w:szCs w:val="24"/>
        </w:rPr>
      </w:pPr>
      <w:r>
        <w:rPr>
          <w:bCs/>
          <w:szCs w:val="24"/>
        </w:rPr>
        <w:t xml:space="preserve">  </w:t>
      </w:r>
      <w:r>
        <w:rPr>
          <w:bCs/>
          <w:szCs w:val="24"/>
        </w:rPr>
        <w:tab/>
      </w:r>
      <w:r>
        <w:rPr>
          <w:bCs/>
          <w:szCs w:val="24"/>
        </w:rPr>
        <w:tab/>
        <w:t xml:space="preserve">Of the Efficacy and Safety of Roxadustat (FG-4592) for the </w:t>
      </w:r>
    </w:p>
    <w:p w:rsidR="00584976" w:rsidRDefault="00584976" w:rsidP="00584976">
      <w:pPr>
        <w:pStyle w:val="BodyTextIndent"/>
        <w:jc w:val="both"/>
        <w:rPr>
          <w:bCs/>
          <w:szCs w:val="24"/>
        </w:rPr>
      </w:pPr>
      <w:r>
        <w:rPr>
          <w:bCs/>
          <w:szCs w:val="24"/>
        </w:rPr>
        <w:tab/>
      </w:r>
      <w:r>
        <w:rPr>
          <w:bCs/>
          <w:szCs w:val="24"/>
        </w:rPr>
        <w:tab/>
        <w:t xml:space="preserve">Treatment of Anemia in Chronic Kidney Disease Patients not on </w:t>
      </w:r>
    </w:p>
    <w:p w:rsidR="00584976" w:rsidRDefault="00584976" w:rsidP="00584976">
      <w:pPr>
        <w:pStyle w:val="BodyTextIndent"/>
        <w:jc w:val="both"/>
        <w:rPr>
          <w:bCs/>
          <w:szCs w:val="24"/>
        </w:rPr>
      </w:pPr>
      <w:r>
        <w:rPr>
          <w:bCs/>
          <w:szCs w:val="24"/>
        </w:rPr>
        <w:tab/>
      </w:r>
      <w:r>
        <w:rPr>
          <w:bCs/>
          <w:szCs w:val="24"/>
        </w:rPr>
        <w:tab/>
        <w:t xml:space="preserve">Dialysis </w:t>
      </w:r>
      <w:r>
        <w:rPr>
          <w:bCs/>
          <w:szCs w:val="24"/>
        </w:rPr>
        <w:br/>
      </w:r>
    </w:p>
    <w:p w:rsidR="00584976" w:rsidRDefault="00584976" w:rsidP="00584976">
      <w:pPr>
        <w:pStyle w:val="BodyTextIndent"/>
        <w:ind w:left="0" w:firstLine="0"/>
        <w:jc w:val="both"/>
        <w:rPr>
          <w:szCs w:val="24"/>
        </w:rPr>
      </w:pPr>
      <w:r>
        <w:rPr>
          <w:szCs w:val="24"/>
        </w:rPr>
        <w:t xml:space="preserve">Sub Investigator   2014   Ferumoxytol for Anemia of CDK Trial (FACT): A Phase IV,     </w:t>
      </w:r>
      <w:r>
        <w:rPr>
          <w:szCs w:val="24"/>
        </w:rPr>
        <w:br/>
        <w:t xml:space="preserve">                                                 open  Label, Multicenter Trial, with MRI Substudy, of Repeated </w:t>
      </w:r>
      <w:r>
        <w:rPr>
          <w:szCs w:val="24"/>
        </w:rPr>
        <w:br/>
        <w:t xml:space="preserve">                                                 Doses Ferumoxytol Compared with Iron   Sucrose for the   </w:t>
      </w:r>
      <w:r>
        <w:rPr>
          <w:szCs w:val="24"/>
        </w:rPr>
        <w:br/>
        <w:t xml:space="preserve">                                                 Treatment of Iron Definiency Anemia (IDA) in Chronic Kidney </w:t>
      </w:r>
      <w:r>
        <w:rPr>
          <w:szCs w:val="24"/>
        </w:rPr>
        <w:br/>
        <w:t xml:space="preserve">                                                 Disease (CDK) Patients on Hemodialysis </w:t>
      </w:r>
      <w:r>
        <w:rPr>
          <w:szCs w:val="24"/>
        </w:rPr>
        <w:br/>
      </w:r>
      <w:r>
        <w:rPr>
          <w:szCs w:val="24"/>
        </w:rPr>
        <w:br/>
        <w:t>Sub- Investigator      2014     A Multicenter Single-arm Extention Study to Describe the Long-</w:t>
      </w:r>
      <w:r>
        <w:rPr>
          <w:szCs w:val="24"/>
        </w:rPr>
        <w:br/>
        <w:t xml:space="preserve">                                                 term Efficacy and Safety of AMG 416 in the Treatment of </w:t>
      </w:r>
      <w:r>
        <w:rPr>
          <w:szCs w:val="24"/>
        </w:rPr>
        <w:br/>
        <w:t xml:space="preserve">                                                 Secondary Hyperparathroidism in Subjects With Chronic Kidney </w:t>
      </w:r>
      <w:r>
        <w:rPr>
          <w:szCs w:val="24"/>
        </w:rPr>
        <w:br/>
        <w:t xml:space="preserve">                                                 Disease on Hemodialysis </w:t>
      </w:r>
    </w:p>
    <w:p w:rsidR="00584976" w:rsidRDefault="00584976" w:rsidP="00584976">
      <w:pPr>
        <w:pStyle w:val="BodyTextIndent"/>
        <w:jc w:val="both"/>
        <w:rPr>
          <w:bCs/>
          <w:szCs w:val="24"/>
        </w:rPr>
      </w:pPr>
    </w:p>
    <w:p w:rsidR="00584976" w:rsidRDefault="00584976" w:rsidP="00584976">
      <w:pPr>
        <w:pStyle w:val="BodyTextIndent"/>
        <w:jc w:val="both"/>
        <w:rPr>
          <w:bCs/>
          <w:szCs w:val="24"/>
        </w:rPr>
      </w:pPr>
    </w:p>
    <w:p w:rsidR="00584976" w:rsidRDefault="00584976" w:rsidP="00584976">
      <w:pPr>
        <w:pStyle w:val="BodyTextIndent"/>
        <w:ind w:left="2970" w:hanging="2970"/>
        <w:jc w:val="both"/>
        <w:rPr>
          <w:bCs/>
          <w:szCs w:val="24"/>
        </w:rPr>
      </w:pPr>
      <w:r>
        <w:rPr>
          <w:bCs/>
          <w:szCs w:val="24"/>
        </w:rPr>
        <w:t xml:space="preserve">Sub- Investigator    2013    A randomized, Double-blind, Placebo-controlled, Phase 3 Study to           assess the Efficacy and Safety of AMG 416 in the Treatment of Seconday Hyperparathroidism in Subjects With Chronic Kidney Disease on Hemodialysis. </w:t>
      </w:r>
    </w:p>
    <w:p w:rsidR="00584976" w:rsidRDefault="00584976" w:rsidP="00584976">
      <w:pPr>
        <w:pStyle w:val="BodyTextIndent"/>
        <w:ind w:left="0" w:firstLine="0"/>
        <w:jc w:val="both"/>
        <w:rPr>
          <w:bCs/>
          <w:sz w:val="22"/>
          <w:szCs w:val="22"/>
        </w:rPr>
      </w:pPr>
    </w:p>
    <w:p w:rsidR="00584976" w:rsidRDefault="00584976" w:rsidP="00584976">
      <w:pPr>
        <w:pStyle w:val="BodyTextIndent"/>
        <w:ind w:left="2880" w:hanging="2880"/>
        <w:jc w:val="both"/>
        <w:rPr>
          <w:bCs/>
          <w:sz w:val="22"/>
          <w:szCs w:val="22"/>
        </w:rPr>
      </w:pPr>
      <w:r>
        <w:rPr>
          <w:bCs/>
          <w:sz w:val="22"/>
          <w:szCs w:val="22"/>
        </w:rPr>
        <w:t>Principal Investigator  2013</w:t>
      </w:r>
      <w:r>
        <w:rPr>
          <w:bCs/>
          <w:sz w:val="22"/>
          <w:szCs w:val="22"/>
        </w:rPr>
        <w:tab/>
        <w:t xml:space="preserve">ZS-003: “A Phase III multicenter, Two-phase, Multi-dose, Prospective, Randomized, Double-blind, Placebo-Controlled Study to Investigate the Safety and Efficacy of ZS (Microporous, Fractionated, Protonated Zirconium Silicate), an Oral Sorbent, in Subjects with Mild to Moderate Hyperkalemia. </w:t>
      </w:r>
    </w:p>
    <w:p w:rsidR="00584976" w:rsidRDefault="00584976" w:rsidP="00584976">
      <w:pPr>
        <w:pStyle w:val="BodyTextIndent"/>
        <w:ind w:left="2880" w:hanging="2880"/>
        <w:jc w:val="both"/>
        <w:rPr>
          <w:bCs/>
          <w:sz w:val="22"/>
          <w:szCs w:val="22"/>
        </w:rPr>
      </w:pPr>
    </w:p>
    <w:p w:rsidR="00584976" w:rsidRDefault="00584976" w:rsidP="00584976">
      <w:pPr>
        <w:pStyle w:val="BodyTextIndent"/>
        <w:ind w:left="2880" w:hanging="2880"/>
        <w:jc w:val="both"/>
        <w:rPr>
          <w:bCs/>
          <w:sz w:val="22"/>
          <w:szCs w:val="22"/>
        </w:rPr>
      </w:pPr>
      <w:r>
        <w:rPr>
          <w:bCs/>
          <w:sz w:val="22"/>
          <w:szCs w:val="22"/>
        </w:rPr>
        <w:t>Sub- Investigator        2013</w:t>
      </w:r>
      <w:r>
        <w:rPr>
          <w:bCs/>
          <w:sz w:val="22"/>
          <w:szCs w:val="22"/>
        </w:rPr>
        <w:tab/>
        <w:t>Randomized, Double-blind, Parallel-group, Multicenter study to evaluate the efficacy and safety of HX575 Epoetin alfa cs. US licensed Epoetin alfa (Epogen/Procrit) in the treatment of anemia associated with chronic kidney disease.</w:t>
      </w:r>
    </w:p>
    <w:p w:rsidR="00584976" w:rsidRDefault="00584976" w:rsidP="00584976">
      <w:pPr>
        <w:pStyle w:val="BodyTextIndent"/>
        <w:ind w:left="2880" w:hanging="2880"/>
        <w:jc w:val="both"/>
        <w:rPr>
          <w:bCs/>
          <w:sz w:val="22"/>
          <w:szCs w:val="22"/>
        </w:rPr>
      </w:pPr>
    </w:p>
    <w:p w:rsidR="00584976" w:rsidRDefault="00584976" w:rsidP="00584976">
      <w:pPr>
        <w:pStyle w:val="BodyTextIndent"/>
        <w:ind w:left="2880" w:hanging="2880"/>
        <w:jc w:val="both"/>
        <w:rPr>
          <w:bCs/>
          <w:sz w:val="22"/>
          <w:szCs w:val="22"/>
        </w:rPr>
      </w:pPr>
      <w:r>
        <w:rPr>
          <w:bCs/>
          <w:sz w:val="22"/>
          <w:szCs w:val="22"/>
        </w:rPr>
        <w:t>Principal Investigator  2013</w:t>
      </w:r>
      <w:r>
        <w:rPr>
          <w:bCs/>
          <w:sz w:val="22"/>
          <w:szCs w:val="22"/>
        </w:rPr>
        <w:tab/>
        <w:t>A Phase 2, Randomized, Double-Blind, Placebo-Controlled, Parallel Group, Multi-Center Study to Evaluate the Efficacy and Safety of Once-Daily Administration of a Chemokine CCR2/5 Receptor Antagonist (PF-04634817) in Adults With Type 2 Diabetes and Overt Nephropathy Study #B1261007-1137</w:t>
      </w:r>
    </w:p>
    <w:p w:rsidR="00584976" w:rsidRDefault="00584976" w:rsidP="00584976">
      <w:pPr>
        <w:pStyle w:val="BodyTextIndent"/>
        <w:ind w:left="2880" w:hanging="2880"/>
        <w:jc w:val="both"/>
        <w:rPr>
          <w:bCs/>
          <w:sz w:val="22"/>
          <w:szCs w:val="22"/>
        </w:rPr>
      </w:pPr>
    </w:p>
    <w:p w:rsidR="00584976" w:rsidRDefault="00584976" w:rsidP="00584976">
      <w:pPr>
        <w:pStyle w:val="BodyTextIndent"/>
        <w:ind w:left="2880" w:hanging="2880"/>
        <w:jc w:val="both"/>
        <w:rPr>
          <w:bCs/>
          <w:sz w:val="22"/>
          <w:szCs w:val="22"/>
        </w:rPr>
      </w:pPr>
      <w:r>
        <w:rPr>
          <w:bCs/>
          <w:sz w:val="22"/>
          <w:szCs w:val="22"/>
        </w:rPr>
        <w:t xml:space="preserve">Principal Investigator    2012     A phase 2b, Prospective, Double- Blind, Placebo- Controlled, Multicenter                             to Evaluate Efficacy and Safety of Atrasentan, Including Thoracic    Bioimpedence, in Type 2 Diabetic Subjects with Nephropathy </w:t>
      </w:r>
    </w:p>
    <w:p w:rsidR="00584976" w:rsidRDefault="00584976" w:rsidP="00584976">
      <w:pPr>
        <w:tabs>
          <w:tab w:val="left" w:pos="1246"/>
        </w:tabs>
        <w:jc w:val="both"/>
        <w:rPr>
          <w:sz w:val="20"/>
          <w:szCs w:val="20"/>
        </w:rPr>
      </w:pPr>
    </w:p>
    <w:p w:rsidR="00584976" w:rsidRDefault="00584976" w:rsidP="00584976">
      <w:pPr>
        <w:ind w:left="1440" w:hanging="1440"/>
        <w:jc w:val="both"/>
        <w:rPr>
          <w:sz w:val="22"/>
        </w:rPr>
      </w:pPr>
      <w:r>
        <w:rPr>
          <w:sz w:val="22"/>
        </w:rPr>
        <w:t>Sub-Investigator</w:t>
      </w:r>
      <w:r>
        <w:rPr>
          <w:sz w:val="22"/>
        </w:rPr>
        <w:tab/>
        <w:t>2011</w:t>
      </w:r>
      <w:r>
        <w:rPr>
          <w:sz w:val="22"/>
        </w:rPr>
        <w:tab/>
        <w:t xml:space="preserve">A Three-Period, 58-Week Safety and Effiancy Trial of KRX-0502 </w:t>
      </w:r>
    </w:p>
    <w:p w:rsidR="00584976" w:rsidRDefault="00584976" w:rsidP="00584976">
      <w:pPr>
        <w:ind w:left="2880"/>
        <w:jc w:val="both"/>
        <w:rPr>
          <w:sz w:val="22"/>
          <w:szCs w:val="22"/>
        </w:rPr>
      </w:pPr>
      <w:r>
        <w:rPr>
          <w:sz w:val="22"/>
        </w:rPr>
        <w:t xml:space="preserve">(ferric citrate) in Patients with End-Stage Renal Disease (ESRD) on Dialysis </w:t>
      </w:r>
    </w:p>
    <w:p w:rsidR="00584976" w:rsidRDefault="00584976" w:rsidP="00584976">
      <w:pPr>
        <w:jc w:val="both"/>
        <w:rPr>
          <w:sz w:val="22"/>
          <w:szCs w:val="22"/>
        </w:rPr>
      </w:pPr>
    </w:p>
    <w:p w:rsidR="00584976" w:rsidRDefault="00584976" w:rsidP="00584976">
      <w:pPr>
        <w:jc w:val="both"/>
        <w:rPr>
          <w:sz w:val="22"/>
          <w:szCs w:val="22"/>
        </w:rPr>
      </w:pPr>
      <w:r>
        <w:rPr>
          <w:sz w:val="22"/>
          <w:szCs w:val="22"/>
        </w:rPr>
        <w:t>Sub- Investigator           2011</w:t>
      </w:r>
      <w:r>
        <w:rPr>
          <w:sz w:val="22"/>
          <w:szCs w:val="22"/>
        </w:rPr>
        <w:tab/>
        <w:t xml:space="preserve">Bardoxolone Methyl Evaluation in patients with chronic kidney disease    </w:t>
      </w:r>
    </w:p>
    <w:p w:rsidR="00584976" w:rsidRDefault="00584976" w:rsidP="00584976">
      <w:pPr>
        <w:tabs>
          <w:tab w:val="left" w:pos="2880"/>
        </w:tabs>
        <w:jc w:val="both"/>
        <w:rPr>
          <w:sz w:val="20"/>
          <w:szCs w:val="20"/>
        </w:rPr>
      </w:pPr>
      <w:r>
        <w:rPr>
          <w:sz w:val="22"/>
          <w:szCs w:val="22"/>
        </w:rPr>
        <w:tab/>
        <w:t>and type 2 diabetes: The occurrence of renal events (Beacon)</w:t>
      </w:r>
    </w:p>
    <w:p w:rsidR="00584976" w:rsidRDefault="00584976" w:rsidP="00584976">
      <w:pPr>
        <w:ind w:left="2880" w:hanging="2880"/>
        <w:jc w:val="both"/>
        <w:rPr>
          <w:sz w:val="22"/>
          <w:szCs w:val="22"/>
        </w:rPr>
      </w:pPr>
      <w:r>
        <w:rPr>
          <w:sz w:val="22"/>
          <w:szCs w:val="22"/>
        </w:rPr>
        <w:tab/>
      </w:r>
    </w:p>
    <w:p w:rsidR="00584976" w:rsidRDefault="00584976" w:rsidP="00584976">
      <w:pPr>
        <w:ind w:left="2880" w:hanging="2880"/>
        <w:jc w:val="both"/>
        <w:rPr>
          <w:sz w:val="22"/>
          <w:szCs w:val="22"/>
        </w:rPr>
      </w:pPr>
    </w:p>
    <w:p w:rsidR="00584976" w:rsidRDefault="00584976" w:rsidP="00584976">
      <w:pPr>
        <w:ind w:left="2880" w:hanging="2880"/>
        <w:jc w:val="both"/>
        <w:rPr>
          <w:sz w:val="22"/>
          <w:szCs w:val="22"/>
        </w:rPr>
      </w:pPr>
      <w:r>
        <w:rPr>
          <w:sz w:val="22"/>
          <w:szCs w:val="22"/>
        </w:rPr>
        <w:t>Sub-Investigator            2011</w:t>
      </w:r>
      <w:r>
        <w:rPr>
          <w:sz w:val="22"/>
          <w:szCs w:val="22"/>
        </w:rPr>
        <w:tab/>
        <w:t>A Randomized, Placebo-Controlled, Phase III Study of Dialysate Containing Soluble Ferric Pyrophosphate (SFP) in Chronic Kidney Disease Patients Receiving Hemodialysis: The Continuous Replacement Using Iron Soluble Equivalents (CRUISE 2) Study</w:t>
      </w:r>
    </w:p>
    <w:p w:rsidR="00584976" w:rsidRDefault="00584976" w:rsidP="00584976">
      <w:pPr>
        <w:jc w:val="both"/>
        <w:rPr>
          <w:sz w:val="22"/>
          <w:szCs w:val="22"/>
        </w:rPr>
      </w:pPr>
    </w:p>
    <w:p w:rsidR="00584976" w:rsidRDefault="00584976" w:rsidP="00584976">
      <w:pPr>
        <w:jc w:val="both"/>
        <w:rPr>
          <w:sz w:val="22"/>
          <w:szCs w:val="22"/>
        </w:rPr>
      </w:pPr>
    </w:p>
    <w:p w:rsidR="00584976" w:rsidRPr="00F8337F" w:rsidRDefault="00584976" w:rsidP="00584976">
      <w:pPr>
        <w:jc w:val="both"/>
        <w:rPr>
          <w:sz w:val="22"/>
          <w:szCs w:val="22"/>
        </w:rPr>
      </w:pPr>
      <w:r w:rsidRPr="00F8337F">
        <w:rPr>
          <w:sz w:val="22"/>
          <w:szCs w:val="22"/>
        </w:rPr>
        <w:t>Sub-Investigator</w:t>
      </w:r>
      <w:r w:rsidRPr="00F8337F">
        <w:rPr>
          <w:sz w:val="22"/>
          <w:szCs w:val="22"/>
        </w:rPr>
        <w:tab/>
      </w:r>
      <w:r>
        <w:rPr>
          <w:sz w:val="22"/>
          <w:szCs w:val="22"/>
        </w:rPr>
        <w:t>2010</w:t>
      </w:r>
      <w:r>
        <w:rPr>
          <w:sz w:val="22"/>
          <w:szCs w:val="22"/>
        </w:rPr>
        <w:tab/>
        <w:t xml:space="preserve">A 30-Week, multicenter, randomized, double-blind, parallel-group </w:t>
      </w:r>
      <w:r>
        <w:rPr>
          <w:sz w:val="22"/>
          <w:szCs w:val="22"/>
        </w:rPr>
        <w:tab/>
      </w:r>
      <w:r>
        <w:rPr>
          <w:sz w:val="22"/>
          <w:szCs w:val="22"/>
        </w:rPr>
        <w:tab/>
      </w:r>
      <w:r>
        <w:rPr>
          <w:sz w:val="22"/>
          <w:szCs w:val="22"/>
        </w:rPr>
        <w:tab/>
      </w:r>
      <w:r>
        <w:rPr>
          <w:sz w:val="22"/>
          <w:szCs w:val="22"/>
        </w:rPr>
        <w:tab/>
      </w:r>
      <w:r>
        <w:rPr>
          <w:sz w:val="22"/>
          <w:szCs w:val="22"/>
        </w:rPr>
        <w:tab/>
        <w:t xml:space="preserve">study of the combination of ABT-335 and Rosuvastatin compared to </w:t>
      </w:r>
      <w:r>
        <w:rPr>
          <w:sz w:val="22"/>
          <w:szCs w:val="22"/>
        </w:rPr>
        <w:tab/>
      </w:r>
      <w:r>
        <w:rPr>
          <w:sz w:val="22"/>
          <w:szCs w:val="22"/>
        </w:rPr>
        <w:tab/>
      </w:r>
      <w:r>
        <w:rPr>
          <w:sz w:val="22"/>
          <w:szCs w:val="22"/>
        </w:rPr>
        <w:tab/>
      </w:r>
      <w:r>
        <w:rPr>
          <w:sz w:val="22"/>
          <w:szCs w:val="22"/>
        </w:rPr>
        <w:tab/>
      </w:r>
      <w:r>
        <w:rPr>
          <w:sz w:val="22"/>
          <w:szCs w:val="22"/>
        </w:rPr>
        <w:tab/>
        <w:t xml:space="preserve">Rosuvastatin Monotherapy in Dyslipidemic subjects with Stage 3 </w:t>
      </w:r>
      <w:r>
        <w:rPr>
          <w:sz w:val="22"/>
          <w:szCs w:val="22"/>
        </w:rPr>
        <w:tab/>
      </w:r>
      <w:r>
        <w:rPr>
          <w:sz w:val="22"/>
          <w:szCs w:val="22"/>
        </w:rPr>
        <w:tab/>
      </w:r>
      <w:r>
        <w:rPr>
          <w:sz w:val="22"/>
          <w:szCs w:val="22"/>
        </w:rPr>
        <w:tab/>
      </w:r>
      <w:r>
        <w:rPr>
          <w:sz w:val="22"/>
          <w:szCs w:val="22"/>
        </w:rPr>
        <w:tab/>
      </w:r>
      <w:r>
        <w:rPr>
          <w:sz w:val="22"/>
          <w:szCs w:val="22"/>
        </w:rPr>
        <w:tab/>
        <w:t>Chronic Kidney Disease.</w:t>
      </w:r>
    </w:p>
    <w:p w:rsidR="00584976" w:rsidRDefault="00584976" w:rsidP="00584976">
      <w:pPr>
        <w:jc w:val="both"/>
        <w:rPr>
          <w:bCs/>
          <w:sz w:val="28"/>
          <w:szCs w:val="28"/>
        </w:rPr>
      </w:pPr>
    </w:p>
    <w:p w:rsidR="00584976" w:rsidRPr="00F8337F" w:rsidRDefault="00584976" w:rsidP="00584976">
      <w:pPr>
        <w:jc w:val="both"/>
        <w:rPr>
          <w:sz w:val="22"/>
          <w:szCs w:val="22"/>
        </w:rPr>
      </w:pPr>
      <w:r w:rsidRPr="00F8337F">
        <w:rPr>
          <w:sz w:val="22"/>
          <w:szCs w:val="22"/>
        </w:rPr>
        <w:t>Sub-Investigator</w:t>
      </w:r>
      <w:r w:rsidRPr="00F8337F">
        <w:rPr>
          <w:sz w:val="22"/>
          <w:szCs w:val="22"/>
        </w:rPr>
        <w:tab/>
      </w:r>
      <w:r>
        <w:rPr>
          <w:sz w:val="22"/>
          <w:szCs w:val="22"/>
        </w:rPr>
        <w:t>2010</w:t>
      </w:r>
      <w:r>
        <w:rPr>
          <w:sz w:val="22"/>
          <w:szCs w:val="22"/>
        </w:rPr>
        <w:tab/>
        <w:t>Study to evaluate the improved management of iPTH with paracalcitol-</w:t>
      </w:r>
      <w:r>
        <w:rPr>
          <w:sz w:val="22"/>
          <w:szCs w:val="22"/>
        </w:rPr>
        <w:tab/>
      </w:r>
      <w:r>
        <w:rPr>
          <w:sz w:val="22"/>
          <w:szCs w:val="22"/>
        </w:rPr>
        <w:tab/>
      </w:r>
      <w:r>
        <w:rPr>
          <w:sz w:val="22"/>
          <w:szCs w:val="22"/>
        </w:rPr>
        <w:tab/>
      </w:r>
      <w:r>
        <w:rPr>
          <w:sz w:val="22"/>
          <w:szCs w:val="22"/>
        </w:rPr>
        <w:tab/>
      </w:r>
      <w:r>
        <w:rPr>
          <w:sz w:val="22"/>
          <w:szCs w:val="22"/>
        </w:rPr>
        <w:tab/>
        <w:t xml:space="preserve">centered therapy vs. cinacalcet therapy with low-dose vitamin d in </w:t>
      </w:r>
      <w:r>
        <w:rPr>
          <w:sz w:val="22"/>
          <w:szCs w:val="22"/>
        </w:rPr>
        <w:tab/>
      </w:r>
      <w:r>
        <w:rPr>
          <w:sz w:val="22"/>
          <w:szCs w:val="22"/>
        </w:rPr>
        <w:tab/>
      </w:r>
      <w:r>
        <w:rPr>
          <w:sz w:val="22"/>
          <w:szCs w:val="22"/>
        </w:rPr>
        <w:tab/>
      </w:r>
      <w:r>
        <w:rPr>
          <w:sz w:val="22"/>
          <w:szCs w:val="22"/>
        </w:rPr>
        <w:tab/>
      </w:r>
      <w:r>
        <w:rPr>
          <w:sz w:val="22"/>
          <w:szCs w:val="22"/>
        </w:rPr>
        <w:tab/>
        <w:t xml:space="preserve">hemodialysis patients with secondary hyperparathyroidism. </w:t>
      </w:r>
    </w:p>
    <w:p w:rsidR="00584976" w:rsidRDefault="00584976" w:rsidP="00584976">
      <w:pPr>
        <w:pStyle w:val="BodyTextIndent"/>
        <w:jc w:val="both"/>
        <w:rPr>
          <w:bCs/>
          <w:sz w:val="28"/>
          <w:szCs w:val="28"/>
        </w:rPr>
      </w:pPr>
    </w:p>
    <w:p w:rsidR="00584976" w:rsidRPr="00F05D06" w:rsidRDefault="00584976" w:rsidP="00584976">
      <w:pPr>
        <w:jc w:val="both"/>
        <w:rPr>
          <w:sz w:val="22"/>
          <w:szCs w:val="22"/>
        </w:rPr>
      </w:pPr>
      <w:r>
        <w:rPr>
          <w:sz w:val="22"/>
          <w:szCs w:val="22"/>
        </w:rPr>
        <w:t>Sub-Investigator</w:t>
      </w:r>
      <w:r>
        <w:rPr>
          <w:sz w:val="22"/>
          <w:szCs w:val="22"/>
        </w:rPr>
        <w:tab/>
        <w:t>2009</w:t>
      </w:r>
      <w:r>
        <w:rPr>
          <w:sz w:val="22"/>
          <w:szCs w:val="22"/>
        </w:rPr>
        <w:tab/>
        <w:t xml:space="preserve">A Phase 2a, prospective, randomized, double-blind, placebo-controlled </w:t>
      </w:r>
      <w:r>
        <w:rPr>
          <w:sz w:val="22"/>
          <w:szCs w:val="22"/>
        </w:rPr>
        <w:tab/>
      </w:r>
      <w:r>
        <w:rPr>
          <w:sz w:val="22"/>
          <w:szCs w:val="22"/>
        </w:rPr>
        <w:tab/>
      </w:r>
      <w:r>
        <w:rPr>
          <w:sz w:val="22"/>
          <w:szCs w:val="22"/>
        </w:rPr>
        <w:tab/>
      </w:r>
      <w:r>
        <w:rPr>
          <w:sz w:val="22"/>
          <w:szCs w:val="22"/>
        </w:rPr>
        <w:tab/>
      </w:r>
      <w:r>
        <w:rPr>
          <w:sz w:val="22"/>
          <w:szCs w:val="22"/>
        </w:rPr>
        <w:tab/>
        <w:t xml:space="preserve">multicenter study to evaluate the safety and efficacy of Atrasentan on </w:t>
      </w:r>
      <w:r>
        <w:rPr>
          <w:sz w:val="22"/>
          <w:szCs w:val="22"/>
        </w:rPr>
        <w:tab/>
      </w:r>
      <w:r>
        <w:rPr>
          <w:sz w:val="22"/>
          <w:szCs w:val="22"/>
        </w:rPr>
        <w:tab/>
      </w:r>
      <w:r>
        <w:rPr>
          <w:sz w:val="22"/>
          <w:szCs w:val="22"/>
        </w:rPr>
        <w:tab/>
      </w:r>
      <w:r>
        <w:rPr>
          <w:sz w:val="22"/>
          <w:szCs w:val="22"/>
        </w:rPr>
        <w:tab/>
      </w:r>
      <w:r>
        <w:rPr>
          <w:sz w:val="22"/>
          <w:szCs w:val="22"/>
        </w:rPr>
        <w:tab/>
        <w:t xml:space="preserve">reducing albuminuria in type 2 diabetic nephropathy subjects who are </w:t>
      </w:r>
      <w:r>
        <w:rPr>
          <w:sz w:val="22"/>
          <w:szCs w:val="22"/>
        </w:rPr>
        <w:tab/>
      </w:r>
      <w:r>
        <w:rPr>
          <w:sz w:val="22"/>
          <w:szCs w:val="22"/>
        </w:rPr>
        <w:tab/>
      </w:r>
      <w:r>
        <w:rPr>
          <w:sz w:val="22"/>
          <w:szCs w:val="22"/>
        </w:rPr>
        <w:tab/>
      </w:r>
      <w:r>
        <w:rPr>
          <w:sz w:val="22"/>
          <w:szCs w:val="22"/>
        </w:rPr>
        <w:tab/>
      </w:r>
      <w:r>
        <w:rPr>
          <w:sz w:val="22"/>
          <w:szCs w:val="22"/>
        </w:rPr>
        <w:tab/>
        <w:t>currently being treated with an renin-angiotensin system inhibitor</w:t>
      </w:r>
    </w:p>
    <w:p w:rsidR="00584976" w:rsidRDefault="00584976" w:rsidP="00584976">
      <w:pPr>
        <w:jc w:val="both"/>
      </w:pPr>
    </w:p>
    <w:p w:rsidR="00584976" w:rsidRDefault="00584976" w:rsidP="00584976">
      <w:pPr>
        <w:tabs>
          <w:tab w:val="left" w:pos="1246"/>
        </w:tabs>
        <w:jc w:val="both"/>
        <w:rPr>
          <w:sz w:val="22"/>
          <w:szCs w:val="22"/>
        </w:rPr>
      </w:pPr>
      <w:r>
        <w:rPr>
          <w:sz w:val="22"/>
          <w:szCs w:val="22"/>
        </w:rPr>
        <w:t>Sub-Investigator</w:t>
      </w:r>
      <w:r>
        <w:rPr>
          <w:sz w:val="22"/>
          <w:szCs w:val="22"/>
        </w:rPr>
        <w:tab/>
        <w:t>2008</w:t>
      </w:r>
      <w:r>
        <w:rPr>
          <w:sz w:val="22"/>
          <w:szCs w:val="22"/>
        </w:rPr>
        <w:tab/>
        <w:t>Phase 2, randomized, double-blind, placebo-controlled, parallel group,</w:t>
      </w:r>
    </w:p>
    <w:p w:rsidR="00584976" w:rsidRDefault="00584976" w:rsidP="00584976">
      <w:pPr>
        <w:tabs>
          <w:tab w:val="left" w:pos="1246"/>
        </w:tabs>
        <w:jc w:val="both"/>
        <w:rPr>
          <w:sz w:val="22"/>
          <w:szCs w:val="22"/>
        </w:rPr>
      </w:pPr>
      <w:r>
        <w:rPr>
          <w:sz w:val="22"/>
          <w:szCs w:val="22"/>
        </w:rPr>
        <w:tab/>
      </w:r>
      <w:r>
        <w:rPr>
          <w:sz w:val="22"/>
          <w:szCs w:val="22"/>
        </w:rPr>
        <w:tab/>
      </w:r>
      <w:r>
        <w:rPr>
          <w:sz w:val="22"/>
          <w:szCs w:val="22"/>
        </w:rPr>
        <w:tab/>
      </w:r>
      <w:r>
        <w:rPr>
          <w:sz w:val="22"/>
          <w:szCs w:val="22"/>
        </w:rPr>
        <w:tab/>
        <w:t>fixed dose study of AMG 223 in subjects with chronic kidney disease on</w:t>
      </w:r>
    </w:p>
    <w:p w:rsidR="00584976" w:rsidRDefault="00584976" w:rsidP="00584976">
      <w:pPr>
        <w:tabs>
          <w:tab w:val="left" w:pos="1246"/>
        </w:tabs>
        <w:jc w:val="both"/>
        <w:rPr>
          <w:sz w:val="22"/>
          <w:szCs w:val="22"/>
        </w:rPr>
      </w:pPr>
      <w:r>
        <w:rPr>
          <w:sz w:val="22"/>
          <w:szCs w:val="22"/>
        </w:rPr>
        <w:tab/>
      </w:r>
      <w:r>
        <w:rPr>
          <w:sz w:val="22"/>
          <w:szCs w:val="22"/>
        </w:rPr>
        <w:tab/>
      </w:r>
      <w:r>
        <w:rPr>
          <w:sz w:val="22"/>
          <w:szCs w:val="22"/>
        </w:rPr>
        <w:tab/>
      </w:r>
      <w:r>
        <w:rPr>
          <w:sz w:val="22"/>
          <w:szCs w:val="22"/>
        </w:rPr>
        <w:tab/>
        <w:t>hemodialysis with hyperphosphatemia.</w:t>
      </w:r>
    </w:p>
    <w:p w:rsidR="00584976" w:rsidRDefault="00584976" w:rsidP="00584976">
      <w:pPr>
        <w:tabs>
          <w:tab w:val="left" w:pos="1246"/>
        </w:tabs>
        <w:jc w:val="both"/>
        <w:rPr>
          <w:sz w:val="22"/>
          <w:szCs w:val="22"/>
        </w:rPr>
      </w:pPr>
    </w:p>
    <w:p w:rsidR="00584976" w:rsidRDefault="00584976" w:rsidP="00584976">
      <w:pPr>
        <w:tabs>
          <w:tab w:val="left" w:pos="1246"/>
        </w:tabs>
        <w:jc w:val="both"/>
        <w:rPr>
          <w:sz w:val="22"/>
          <w:szCs w:val="22"/>
        </w:rPr>
      </w:pPr>
      <w:r>
        <w:rPr>
          <w:sz w:val="22"/>
          <w:szCs w:val="22"/>
        </w:rPr>
        <w:t>Sub-Investigator</w:t>
      </w:r>
      <w:r>
        <w:rPr>
          <w:sz w:val="22"/>
          <w:szCs w:val="22"/>
        </w:rPr>
        <w:tab/>
        <w:t>2007</w:t>
      </w:r>
      <w:r>
        <w:rPr>
          <w:sz w:val="22"/>
          <w:szCs w:val="22"/>
        </w:rPr>
        <w:tab/>
        <w:t>A Phase III, Randomized, active-controlled, open-label, multi-center</w:t>
      </w:r>
    </w:p>
    <w:p w:rsidR="00584976" w:rsidRDefault="00584976" w:rsidP="00584976">
      <w:pPr>
        <w:tabs>
          <w:tab w:val="left" w:pos="1246"/>
        </w:tabs>
        <w:jc w:val="both"/>
        <w:rPr>
          <w:sz w:val="22"/>
          <w:szCs w:val="22"/>
        </w:rPr>
      </w:pPr>
      <w:r>
        <w:rPr>
          <w:sz w:val="22"/>
          <w:szCs w:val="22"/>
        </w:rPr>
        <w:tab/>
      </w:r>
      <w:r>
        <w:rPr>
          <w:sz w:val="22"/>
          <w:szCs w:val="22"/>
        </w:rPr>
        <w:tab/>
      </w:r>
      <w:r>
        <w:rPr>
          <w:sz w:val="22"/>
          <w:szCs w:val="22"/>
        </w:rPr>
        <w:tab/>
      </w:r>
      <w:r>
        <w:rPr>
          <w:sz w:val="22"/>
          <w:szCs w:val="22"/>
        </w:rPr>
        <w:tab/>
        <w:t>study of the safety and efficacy of AF37702 injection for the</w:t>
      </w:r>
    </w:p>
    <w:p w:rsidR="00584976" w:rsidRDefault="00584976" w:rsidP="00584976">
      <w:pPr>
        <w:tabs>
          <w:tab w:val="left" w:pos="1246"/>
        </w:tabs>
        <w:jc w:val="both"/>
        <w:rPr>
          <w:sz w:val="22"/>
          <w:szCs w:val="22"/>
        </w:rPr>
      </w:pPr>
      <w:r>
        <w:rPr>
          <w:sz w:val="22"/>
          <w:szCs w:val="22"/>
        </w:rPr>
        <w:tab/>
      </w:r>
      <w:r>
        <w:rPr>
          <w:sz w:val="22"/>
          <w:szCs w:val="22"/>
        </w:rPr>
        <w:tab/>
      </w:r>
      <w:r>
        <w:rPr>
          <w:sz w:val="22"/>
          <w:szCs w:val="22"/>
        </w:rPr>
        <w:tab/>
      </w:r>
      <w:r>
        <w:rPr>
          <w:sz w:val="22"/>
          <w:szCs w:val="22"/>
        </w:rPr>
        <w:tab/>
        <w:t>maintenance treatment of anemia in hemodialysis patients previously</w:t>
      </w:r>
    </w:p>
    <w:p w:rsidR="00584976" w:rsidRDefault="00584976" w:rsidP="00584976">
      <w:pPr>
        <w:tabs>
          <w:tab w:val="left" w:pos="1246"/>
        </w:tabs>
        <w:jc w:val="both"/>
        <w:rPr>
          <w:sz w:val="22"/>
          <w:szCs w:val="22"/>
        </w:rPr>
      </w:pPr>
      <w:r>
        <w:rPr>
          <w:sz w:val="22"/>
          <w:szCs w:val="22"/>
        </w:rPr>
        <w:tab/>
      </w:r>
      <w:r>
        <w:rPr>
          <w:sz w:val="22"/>
          <w:szCs w:val="22"/>
        </w:rPr>
        <w:tab/>
      </w:r>
      <w:r>
        <w:rPr>
          <w:sz w:val="22"/>
          <w:szCs w:val="22"/>
        </w:rPr>
        <w:tab/>
      </w:r>
      <w:r>
        <w:rPr>
          <w:sz w:val="22"/>
          <w:szCs w:val="22"/>
        </w:rPr>
        <w:tab/>
        <w:t>treated with epoetin</w:t>
      </w:r>
    </w:p>
    <w:p w:rsidR="00584976" w:rsidRDefault="00584976" w:rsidP="00584976">
      <w:pPr>
        <w:tabs>
          <w:tab w:val="left" w:pos="1246"/>
        </w:tabs>
        <w:jc w:val="both"/>
        <w:rPr>
          <w:sz w:val="22"/>
          <w:szCs w:val="22"/>
        </w:rPr>
      </w:pPr>
    </w:p>
    <w:p w:rsidR="00584976" w:rsidRDefault="00584976" w:rsidP="00584976">
      <w:pPr>
        <w:tabs>
          <w:tab w:val="left" w:pos="1246"/>
        </w:tabs>
        <w:jc w:val="both"/>
        <w:rPr>
          <w:sz w:val="22"/>
        </w:rPr>
      </w:pPr>
      <w:r w:rsidRPr="00E66BDF">
        <w:rPr>
          <w:sz w:val="22"/>
          <w:szCs w:val="22"/>
        </w:rPr>
        <w:t>Sub-Investigator</w:t>
      </w:r>
      <w:r w:rsidRPr="00E66BDF">
        <w:rPr>
          <w:sz w:val="22"/>
          <w:szCs w:val="22"/>
        </w:rPr>
        <w:tab/>
        <w:t>2007</w:t>
      </w:r>
      <w:r w:rsidRPr="00E66BDF">
        <w:rPr>
          <w:sz w:val="22"/>
          <w:szCs w:val="22"/>
        </w:rPr>
        <w:tab/>
      </w:r>
      <w:r>
        <w:rPr>
          <w:sz w:val="22"/>
        </w:rPr>
        <w:t xml:space="preserve">Outcome trial evaluating the efficacy and safety of Norditropin® on </w:t>
      </w:r>
    </w:p>
    <w:p w:rsidR="00584976" w:rsidRPr="00E66BDF" w:rsidRDefault="00584976" w:rsidP="00584976">
      <w:pPr>
        <w:tabs>
          <w:tab w:val="left" w:pos="1246"/>
        </w:tabs>
        <w:jc w:val="both"/>
        <w:rPr>
          <w:rFonts w:ascii="Arial" w:hAnsi="Arial" w:cs="Arial"/>
          <w:sz w:val="22"/>
          <w:szCs w:val="22"/>
        </w:rPr>
      </w:pPr>
      <w:r>
        <w:rPr>
          <w:sz w:val="22"/>
        </w:rPr>
        <w:tab/>
      </w:r>
      <w:r>
        <w:rPr>
          <w:sz w:val="22"/>
        </w:rPr>
        <w:tab/>
      </w:r>
      <w:r>
        <w:rPr>
          <w:sz w:val="22"/>
        </w:rPr>
        <w:tab/>
      </w:r>
      <w:r>
        <w:rPr>
          <w:sz w:val="22"/>
        </w:rPr>
        <w:tab/>
        <w:t>adult patients on chronic haemodialysis</w:t>
      </w:r>
    </w:p>
    <w:p w:rsidR="00584976" w:rsidRDefault="00584976" w:rsidP="00584976">
      <w:pPr>
        <w:pStyle w:val="BodyTextIndent"/>
        <w:jc w:val="both"/>
        <w:rPr>
          <w:sz w:val="22"/>
        </w:rPr>
      </w:pPr>
    </w:p>
    <w:p w:rsidR="00584976" w:rsidRDefault="00584976" w:rsidP="00584976">
      <w:pPr>
        <w:pStyle w:val="BodyTextIndent"/>
        <w:jc w:val="both"/>
        <w:rPr>
          <w:sz w:val="22"/>
        </w:rPr>
      </w:pPr>
      <w:r>
        <w:rPr>
          <w:sz w:val="22"/>
        </w:rPr>
        <w:t>Sub-Investigator</w:t>
      </w:r>
      <w:r>
        <w:rPr>
          <w:sz w:val="22"/>
        </w:rPr>
        <w:tab/>
        <w:t>2007</w:t>
      </w:r>
      <w:r>
        <w:rPr>
          <w:sz w:val="22"/>
        </w:rPr>
        <w:tab/>
        <w:t>A Phase IV, Long-term, Observational Safety Study in End Stage Renal</w:t>
      </w:r>
    </w:p>
    <w:p w:rsidR="00584976" w:rsidRDefault="00584976" w:rsidP="00584976">
      <w:pPr>
        <w:pStyle w:val="BodyTextIndent"/>
        <w:ind w:firstLine="720"/>
        <w:jc w:val="both"/>
        <w:rPr>
          <w:sz w:val="22"/>
        </w:rPr>
      </w:pPr>
      <w:r>
        <w:rPr>
          <w:sz w:val="22"/>
        </w:rPr>
        <w:t xml:space="preserve">Disease Subjects treated with lanthanum Carbonate (Fosrenol </w:t>
      </w:r>
      <w:r>
        <w:rPr>
          <w:sz w:val="22"/>
        </w:rPr>
        <w:sym w:font="Symbol" w:char="F0D2"/>
      </w:r>
      <w:r>
        <w:rPr>
          <w:sz w:val="22"/>
        </w:rPr>
        <w:t>)</w:t>
      </w:r>
    </w:p>
    <w:p w:rsidR="00584976" w:rsidRDefault="00584976" w:rsidP="00584976">
      <w:pPr>
        <w:pStyle w:val="BodyTextIndent"/>
        <w:ind w:firstLine="720"/>
        <w:jc w:val="both"/>
        <w:rPr>
          <w:sz w:val="22"/>
        </w:rPr>
      </w:pPr>
    </w:p>
    <w:p w:rsidR="00584976" w:rsidRDefault="00584976" w:rsidP="00584976">
      <w:pPr>
        <w:pStyle w:val="BodyTextIndent"/>
        <w:jc w:val="both"/>
        <w:rPr>
          <w:sz w:val="22"/>
        </w:rPr>
      </w:pPr>
      <w:r>
        <w:rPr>
          <w:sz w:val="22"/>
        </w:rPr>
        <w:t>Sub-Investigator</w:t>
      </w:r>
      <w:r>
        <w:rPr>
          <w:sz w:val="22"/>
        </w:rPr>
        <w:tab/>
        <w:t>2007</w:t>
      </w:r>
      <w:r>
        <w:rPr>
          <w:sz w:val="22"/>
        </w:rPr>
        <w:tab/>
        <w:t>A Two-Arm, Randomized, Open-Label, Multicenter Study of Safety and</w:t>
      </w:r>
    </w:p>
    <w:p w:rsidR="00584976" w:rsidRDefault="00584976" w:rsidP="00584976">
      <w:pPr>
        <w:pStyle w:val="BodyTextIndent"/>
        <w:ind w:firstLine="720"/>
        <w:jc w:val="both"/>
        <w:rPr>
          <w:sz w:val="22"/>
        </w:rPr>
      </w:pPr>
      <w:r>
        <w:rPr>
          <w:sz w:val="22"/>
        </w:rPr>
        <w:t>Efficacy of Monthly Injections of RO0503821 versus Epoetin Alfa in</w:t>
      </w:r>
    </w:p>
    <w:p w:rsidR="00584976" w:rsidRDefault="00584976" w:rsidP="00584976">
      <w:pPr>
        <w:pStyle w:val="BodyTextIndent"/>
        <w:ind w:firstLine="720"/>
        <w:jc w:val="both"/>
        <w:rPr>
          <w:sz w:val="22"/>
        </w:rPr>
      </w:pPr>
      <w:r>
        <w:rPr>
          <w:sz w:val="22"/>
        </w:rPr>
        <w:t>Peritoneal Dialysis patients who self inject or receive in-center</w:t>
      </w:r>
    </w:p>
    <w:p w:rsidR="00584976" w:rsidRDefault="00584976" w:rsidP="00584976">
      <w:pPr>
        <w:pStyle w:val="BodyTextIndent"/>
        <w:ind w:firstLine="720"/>
        <w:jc w:val="both"/>
        <w:rPr>
          <w:sz w:val="22"/>
        </w:rPr>
      </w:pPr>
      <w:r>
        <w:rPr>
          <w:sz w:val="22"/>
        </w:rPr>
        <w:t xml:space="preserve">Injections. </w:t>
      </w:r>
    </w:p>
    <w:p w:rsidR="00584976" w:rsidRDefault="00584976" w:rsidP="00584976">
      <w:pPr>
        <w:pStyle w:val="BodyTextIndent"/>
        <w:ind w:firstLine="720"/>
        <w:jc w:val="both"/>
        <w:rPr>
          <w:sz w:val="22"/>
        </w:rPr>
      </w:pPr>
    </w:p>
    <w:p w:rsidR="00584976" w:rsidRDefault="00584976" w:rsidP="00584976">
      <w:pPr>
        <w:pStyle w:val="BodyTextIndent"/>
        <w:jc w:val="both"/>
        <w:rPr>
          <w:sz w:val="22"/>
        </w:rPr>
      </w:pPr>
      <w:r>
        <w:rPr>
          <w:sz w:val="22"/>
        </w:rPr>
        <w:t>Sub-Investigator</w:t>
      </w:r>
      <w:r>
        <w:rPr>
          <w:sz w:val="22"/>
        </w:rPr>
        <w:tab/>
        <w:t>2007</w:t>
      </w:r>
      <w:r>
        <w:rPr>
          <w:sz w:val="22"/>
        </w:rPr>
        <w:tab/>
        <w:t>Prospective, Open Label, Randomized multicenter study to demonstrate</w:t>
      </w:r>
    </w:p>
    <w:p w:rsidR="00584976" w:rsidRDefault="00584976" w:rsidP="00584976">
      <w:pPr>
        <w:pStyle w:val="BodyTextIndent"/>
        <w:ind w:firstLine="720"/>
        <w:jc w:val="both"/>
        <w:rPr>
          <w:sz w:val="22"/>
        </w:rPr>
      </w:pPr>
      <w:r>
        <w:rPr>
          <w:sz w:val="22"/>
        </w:rPr>
        <w:t>the efficacy and safety of intravenous (IV) RO0503821 for hemoglobin</w:t>
      </w:r>
    </w:p>
    <w:p w:rsidR="00584976" w:rsidRDefault="00584976" w:rsidP="00584976">
      <w:pPr>
        <w:pStyle w:val="BodyTextIndent"/>
        <w:ind w:firstLine="720"/>
        <w:jc w:val="both"/>
        <w:rPr>
          <w:sz w:val="22"/>
        </w:rPr>
      </w:pPr>
      <w:r>
        <w:rPr>
          <w:sz w:val="22"/>
        </w:rPr>
        <w:t>control in patients transitioning from chronic kidney disease. Stage 4</w:t>
      </w:r>
    </w:p>
    <w:p w:rsidR="00584976" w:rsidRDefault="00584976" w:rsidP="00584976">
      <w:pPr>
        <w:pStyle w:val="BodyTextIndent"/>
        <w:ind w:firstLine="720"/>
        <w:jc w:val="both"/>
        <w:rPr>
          <w:sz w:val="22"/>
        </w:rPr>
      </w:pPr>
      <w:r>
        <w:rPr>
          <w:sz w:val="22"/>
        </w:rPr>
        <w:t>through dialysis.</w:t>
      </w:r>
    </w:p>
    <w:p w:rsidR="00584976" w:rsidRDefault="00584976" w:rsidP="00584976">
      <w:pPr>
        <w:pStyle w:val="BodyTextIndent"/>
        <w:jc w:val="both"/>
        <w:rPr>
          <w:sz w:val="22"/>
        </w:rPr>
      </w:pPr>
    </w:p>
    <w:p w:rsidR="00584976" w:rsidRDefault="00584976" w:rsidP="00584976">
      <w:pPr>
        <w:pStyle w:val="BodyTextIndent"/>
        <w:jc w:val="both"/>
        <w:rPr>
          <w:sz w:val="22"/>
        </w:rPr>
      </w:pPr>
      <w:r>
        <w:rPr>
          <w:sz w:val="22"/>
        </w:rPr>
        <w:t>Sub-Investigator</w:t>
      </w:r>
      <w:r>
        <w:rPr>
          <w:sz w:val="22"/>
        </w:rPr>
        <w:tab/>
        <w:t>2007</w:t>
      </w:r>
      <w:r>
        <w:rPr>
          <w:sz w:val="22"/>
        </w:rPr>
        <w:tab/>
        <w:t>A Phase III, Randomized, Double-Blind, Placebo-Controlled Study of</w:t>
      </w:r>
    </w:p>
    <w:p w:rsidR="00584976" w:rsidRDefault="00584976" w:rsidP="00584976">
      <w:pPr>
        <w:pStyle w:val="BodyTextIndent"/>
        <w:ind w:firstLine="720"/>
        <w:jc w:val="both"/>
        <w:rPr>
          <w:sz w:val="22"/>
        </w:rPr>
      </w:pPr>
      <w:r>
        <w:rPr>
          <w:sz w:val="22"/>
        </w:rPr>
        <w:t>AST-120 for Prevention of Chronic kidney Disease Progression in</w:t>
      </w:r>
    </w:p>
    <w:p w:rsidR="00584976" w:rsidRDefault="00584976" w:rsidP="00584976">
      <w:pPr>
        <w:pStyle w:val="BodyTextIndent"/>
        <w:ind w:firstLine="720"/>
        <w:jc w:val="both"/>
        <w:rPr>
          <w:sz w:val="22"/>
        </w:rPr>
      </w:pPr>
      <w:r>
        <w:rPr>
          <w:sz w:val="22"/>
        </w:rPr>
        <w:t>Patients with Moderate to Severe Chronic Kidney Disease.</w:t>
      </w:r>
    </w:p>
    <w:p w:rsidR="00584976" w:rsidRDefault="00584976" w:rsidP="00584976">
      <w:pPr>
        <w:pStyle w:val="BodyTextIndent"/>
        <w:jc w:val="both"/>
        <w:rPr>
          <w:sz w:val="22"/>
        </w:rPr>
      </w:pPr>
    </w:p>
    <w:p w:rsidR="00584976" w:rsidRDefault="00584976" w:rsidP="00584976">
      <w:pPr>
        <w:pStyle w:val="BodyTextIndent"/>
        <w:jc w:val="both"/>
        <w:rPr>
          <w:sz w:val="22"/>
        </w:rPr>
      </w:pPr>
      <w:r>
        <w:rPr>
          <w:sz w:val="22"/>
        </w:rPr>
        <w:t>Sub-Investigator</w:t>
      </w:r>
      <w:r>
        <w:rPr>
          <w:sz w:val="22"/>
        </w:rPr>
        <w:tab/>
        <w:t>2007</w:t>
      </w:r>
      <w:r>
        <w:rPr>
          <w:sz w:val="22"/>
        </w:rPr>
        <w:tab/>
        <w:t>A Randomized, Open-Label, multicenter study Epoetin Alfa comparing</w:t>
      </w:r>
    </w:p>
    <w:p w:rsidR="00584976" w:rsidRDefault="00584976" w:rsidP="00584976">
      <w:pPr>
        <w:pStyle w:val="BodyTextIndent"/>
        <w:ind w:firstLine="720"/>
        <w:jc w:val="both"/>
        <w:rPr>
          <w:sz w:val="22"/>
        </w:rPr>
      </w:pPr>
      <w:r>
        <w:rPr>
          <w:sz w:val="22"/>
        </w:rPr>
        <w:t>two extended-dosing regimens, Once-every-Two-Weeks, and Once-</w:t>
      </w:r>
    </w:p>
    <w:p w:rsidR="00584976" w:rsidRDefault="00584976" w:rsidP="00584976">
      <w:pPr>
        <w:pStyle w:val="BodyTextIndent"/>
        <w:ind w:firstLine="720"/>
        <w:jc w:val="both"/>
        <w:rPr>
          <w:sz w:val="22"/>
        </w:rPr>
      </w:pPr>
      <w:r>
        <w:rPr>
          <w:sz w:val="22"/>
        </w:rPr>
        <w:t>Every-Four-Weeks, with the Once-Weekly dosing regimen for</w:t>
      </w:r>
    </w:p>
    <w:p w:rsidR="00584976" w:rsidRDefault="00584976" w:rsidP="00584976">
      <w:pPr>
        <w:pStyle w:val="BodyTextIndent"/>
        <w:ind w:firstLine="720"/>
        <w:jc w:val="both"/>
        <w:rPr>
          <w:sz w:val="22"/>
        </w:rPr>
      </w:pPr>
      <w:r>
        <w:rPr>
          <w:sz w:val="22"/>
        </w:rPr>
        <w:t>maintenance treatment in anemic subjects with chronic kidney disease.</w:t>
      </w:r>
    </w:p>
    <w:p w:rsidR="00584976" w:rsidRDefault="00584976" w:rsidP="00584976">
      <w:pPr>
        <w:pStyle w:val="BodyTextIndent"/>
        <w:jc w:val="both"/>
        <w:rPr>
          <w:sz w:val="22"/>
        </w:rPr>
      </w:pPr>
    </w:p>
    <w:p w:rsidR="00584976" w:rsidRDefault="00584976" w:rsidP="00584976">
      <w:pPr>
        <w:pStyle w:val="BodyTextIndent"/>
        <w:jc w:val="both"/>
        <w:rPr>
          <w:sz w:val="22"/>
        </w:rPr>
      </w:pPr>
      <w:r>
        <w:rPr>
          <w:sz w:val="22"/>
        </w:rPr>
        <w:t>Sub-Investigator</w:t>
      </w:r>
      <w:r>
        <w:rPr>
          <w:sz w:val="22"/>
        </w:rPr>
        <w:tab/>
        <w:t>2007</w:t>
      </w:r>
      <w:r>
        <w:rPr>
          <w:sz w:val="22"/>
        </w:rPr>
        <w:tab/>
        <w:t>An Open Label Randomized, Paralled-Group, Clinical Endpoint</w:t>
      </w:r>
    </w:p>
    <w:p w:rsidR="00584976" w:rsidRDefault="00584976" w:rsidP="00584976">
      <w:pPr>
        <w:pStyle w:val="BodyTextIndent"/>
        <w:ind w:left="2880" w:firstLine="0"/>
        <w:jc w:val="both"/>
        <w:rPr>
          <w:sz w:val="22"/>
        </w:rPr>
      </w:pPr>
      <w:r>
        <w:rPr>
          <w:sz w:val="22"/>
        </w:rPr>
        <w:t>Bioequivalence Study of Generic Iron Sucrose Injection USP Versus Venofer® Iron Sucrose Injection USP in Hemodialysis Patients with Iron Deficiency</w:t>
      </w:r>
    </w:p>
    <w:p w:rsidR="00584976" w:rsidRDefault="00584976" w:rsidP="00584976">
      <w:pPr>
        <w:pStyle w:val="BodyTextIndent"/>
        <w:jc w:val="both"/>
        <w:rPr>
          <w:sz w:val="22"/>
        </w:rPr>
      </w:pPr>
    </w:p>
    <w:p w:rsidR="00584976" w:rsidRDefault="00584976" w:rsidP="00584976">
      <w:pPr>
        <w:pStyle w:val="BodyTextIndent"/>
        <w:jc w:val="both"/>
        <w:rPr>
          <w:sz w:val="22"/>
        </w:rPr>
      </w:pPr>
      <w:r>
        <w:rPr>
          <w:sz w:val="22"/>
        </w:rPr>
        <w:t>Sub-Investigator</w:t>
      </w:r>
      <w:r>
        <w:rPr>
          <w:sz w:val="22"/>
        </w:rPr>
        <w:tab/>
        <w:t>2006</w:t>
      </w:r>
      <w:r>
        <w:rPr>
          <w:sz w:val="22"/>
        </w:rPr>
        <w:tab/>
        <w:t>Arandomized, double blind, placebo controlled, parallel group</w:t>
      </w:r>
    </w:p>
    <w:p w:rsidR="00584976" w:rsidRDefault="00584976" w:rsidP="00584976">
      <w:pPr>
        <w:pStyle w:val="BodyTextIndent"/>
        <w:ind w:firstLine="720"/>
        <w:jc w:val="both"/>
        <w:rPr>
          <w:sz w:val="22"/>
        </w:rPr>
      </w:pPr>
      <w:r>
        <w:rPr>
          <w:sz w:val="22"/>
        </w:rPr>
        <w:t>study to assess the effect of the endothelin receptor antagonist</w:t>
      </w:r>
    </w:p>
    <w:p w:rsidR="00584976" w:rsidRDefault="00584976" w:rsidP="00584976">
      <w:pPr>
        <w:pStyle w:val="BodyTextIndent"/>
        <w:ind w:firstLine="720"/>
        <w:jc w:val="both"/>
        <w:rPr>
          <w:sz w:val="22"/>
        </w:rPr>
      </w:pPr>
      <w:r>
        <w:rPr>
          <w:sz w:val="22"/>
        </w:rPr>
        <w:t>avosentan on time to doubling of serum creatinine, end stage</w:t>
      </w:r>
    </w:p>
    <w:p w:rsidR="00584976" w:rsidRDefault="00584976" w:rsidP="00584976">
      <w:pPr>
        <w:pStyle w:val="BodyTextIndent"/>
        <w:ind w:firstLine="720"/>
        <w:jc w:val="both"/>
        <w:rPr>
          <w:sz w:val="22"/>
        </w:rPr>
      </w:pPr>
      <w:r>
        <w:rPr>
          <w:sz w:val="22"/>
        </w:rPr>
        <w:t>renal disease or death in patients with type 2 diabetes mellitus</w:t>
      </w:r>
    </w:p>
    <w:p w:rsidR="00584976" w:rsidRDefault="00584976" w:rsidP="00584976">
      <w:pPr>
        <w:pStyle w:val="BodyTextIndent"/>
        <w:ind w:firstLine="720"/>
        <w:jc w:val="both"/>
        <w:rPr>
          <w:sz w:val="22"/>
        </w:rPr>
      </w:pPr>
      <w:r>
        <w:rPr>
          <w:sz w:val="22"/>
        </w:rPr>
        <w:t>and diabetic nephropathy.</w:t>
      </w:r>
    </w:p>
    <w:p w:rsidR="00584976" w:rsidRDefault="00584976" w:rsidP="00584976">
      <w:pPr>
        <w:pStyle w:val="BodyTextIndent"/>
        <w:ind w:firstLine="720"/>
        <w:jc w:val="both"/>
        <w:rPr>
          <w:sz w:val="22"/>
        </w:rPr>
      </w:pPr>
    </w:p>
    <w:p w:rsidR="00584976" w:rsidRDefault="00584976" w:rsidP="00584976">
      <w:pPr>
        <w:pStyle w:val="BodyTextIndent"/>
        <w:jc w:val="both"/>
        <w:rPr>
          <w:sz w:val="22"/>
        </w:rPr>
      </w:pPr>
    </w:p>
    <w:p w:rsidR="00584976" w:rsidRDefault="00584976" w:rsidP="00584976">
      <w:pPr>
        <w:pStyle w:val="BodyTextIndent"/>
        <w:jc w:val="both"/>
        <w:rPr>
          <w:sz w:val="22"/>
        </w:rPr>
      </w:pPr>
      <w:r>
        <w:rPr>
          <w:sz w:val="22"/>
        </w:rPr>
        <w:t>Sub-Investigator</w:t>
      </w:r>
      <w:r>
        <w:rPr>
          <w:sz w:val="22"/>
        </w:rPr>
        <w:tab/>
        <w:t>2006</w:t>
      </w:r>
      <w:r>
        <w:rPr>
          <w:sz w:val="22"/>
        </w:rPr>
        <w:tab/>
        <w:t>Evaluation Of Cinacalcet HCI Therapy to Lower cardio Vascular</w:t>
      </w:r>
    </w:p>
    <w:p w:rsidR="00584976" w:rsidRDefault="00584976" w:rsidP="00584976">
      <w:pPr>
        <w:pStyle w:val="BodyTextIndent"/>
        <w:ind w:firstLine="720"/>
        <w:jc w:val="both"/>
        <w:rPr>
          <w:sz w:val="22"/>
        </w:rPr>
      </w:pPr>
      <w:r>
        <w:rPr>
          <w:sz w:val="22"/>
        </w:rPr>
        <w:t>Events.</w:t>
      </w:r>
    </w:p>
    <w:p w:rsidR="00584976" w:rsidRDefault="00584976" w:rsidP="00584976">
      <w:pPr>
        <w:pStyle w:val="BodyTextIndent"/>
        <w:ind w:firstLine="720"/>
        <w:jc w:val="both"/>
        <w:rPr>
          <w:sz w:val="22"/>
        </w:rPr>
      </w:pPr>
    </w:p>
    <w:p w:rsidR="00584976" w:rsidRDefault="00584976" w:rsidP="00584976">
      <w:pPr>
        <w:pStyle w:val="BodyTextIndent"/>
        <w:jc w:val="both"/>
        <w:rPr>
          <w:sz w:val="22"/>
        </w:rPr>
      </w:pPr>
      <w:r>
        <w:rPr>
          <w:sz w:val="22"/>
        </w:rPr>
        <w:t>Sub-Investigator</w:t>
      </w:r>
      <w:r>
        <w:rPr>
          <w:sz w:val="22"/>
        </w:rPr>
        <w:tab/>
        <w:t>2006</w:t>
      </w:r>
      <w:r>
        <w:rPr>
          <w:sz w:val="22"/>
        </w:rPr>
        <w:tab/>
        <w:t>A Phase III Study if the Safety and Efficacy of Ferumoxytol</w:t>
      </w:r>
    </w:p>
    <w:p w:rsidR="00584976" w:rsidRDefault="00584976" w:rsidP="00584976">
      <w:pPr>
        <w:pStyle w:val="BodyTextIndent"/>
        <w:ind w:firstLine="720"/>
        <w:jc w:val="both"/>
        <w:rPr>
          <w:sz w:val="22"/>
        </w:rPr>
      </w:pPr>
      <w:r>
        <w:rPr>
          <w:sz w:val="22"/>
        </w:rPr>
        <w:t>(compared with oral iron) as an Iron Replacement Therapy in</w:t>
      </w:r>
    </w:p>
    <w:p w:rsidR="00584976" w:rsidRDefault="00584976" w:rsidP="00584976">
      <w:pPr>
        <w:pStyle w:val="BodyTextIndent"/>
        <w:ind w:firstLine="720"/>
        <w:jc w:val="both"/>
        <w:rPr>
          <w:sz w:val="22"/>
        </w:rPr>
      </w:pPr>
      <w:r>
        <w:rPr>
          <w:sz w:val="22"/>
        </w:rPr>
        <w:t>Chronic Kidney Disease Patients not on Dialysis.</w:t>
      </w:r>
    </w:p>
    <w:p w:rsidR="00584976" w:rsidRDefault="00584976" w:rsidP="00584976">
      <w:pPr>
        <w:pStyle w:val="BodyTextIndent"/>
        <w:ind w:firstLine="720"/>
        <w:jc w:val="both"/>
      </w:pPr>
    </w:p>
    <w:p w:rsidR="00584976" w:rsidRDefault="00584976" w:rsidP="00584976">
      <w:pPr>
        <w:pStyle w:val="BodyTextIndent"/>
        <w:ind w:left="0" w:firstLine="0"/>
        <w:jc w:val="both"/>
      </w:pPr>
      <w:r>
        <w:t>Sub-Investigator</w:t>
      </w:r>
      <w:r>
        <w:tab/>
        <w:t>2005</w:t>
      </w:r>
      <w:r>
        <w:tab/>
        <w:t>An Open-Label, Single-Arm Study to Assess the Safety of</w:t>
      </w:r>
    </w:p>
    <w:p w:rsidR="00584976" w:rsidRDefault="00584976" w:rsidP="00584976">
      <w:pPr>
        <w:pStyle w:val="BodyTextIndent"/>
        <w:ind w:firstLine="720"/>
        <w:jc w:val="both"/>
      </w:pPr>
      <w:r>
        <w:t>Darbepoetin Alfa Manufactured by a Serum Free</w:t>
      </w:r>
    </w:p>
    <w:p w:rsidR="00584976" w:rsidRDefault="00584976" w:rsidP="00584976">
      <w:pPr>
        <w:pStyle w:val="BodyTextIndent"/>
        <w:ind w:firstLine="720"/>
        <w:jc w:val="both"/>
      </w:pPr>
      <w:r>
        <w:t>Bioreactor Technology in Subjects with Chronic Kidney Disease</w:t>
      </w:r>
    </w:p>
    <w:p w:rsidR="00584976" w:rsidRDefault="00584976" w:rsidP="00584976">
      <w:pPr>
        <w:pStyle w:val="Caption"/>
        <w:jc w:val="both"/>
      </w:pPr>
    </w:p>
    <w:p w:rsidR="00584976" w:rsidRDefault="00584976" w:rsidP="00584976">
      <w:pPr>
        <w:pStyle w:val="Caption"/>
        <w:jc w:val="both"/>
      </w:pPr>
    </w:p>
    <w:p w:rsidR="0005504F" w:rsidRDefault="0005504F">
      <w:pPr>
        <w:rPr>
          <w:b/>
          <w:bCs/>
          <w:sz w:val="20"/>
          <w:szCs w:val="20"/>
        </w:rPr>
      </w:pPr>
    </w:p>
    <w:p w:rsidR="00584976" w:rsidRDefault="00584976"/>
    <w:sectPr w:rsidR="00584976" w:rsidSect="004A0DA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2F4" w:rsidRDefault="004E52F4" w:rsidP="00953194">
      <w:r>
        <w:separator/>
      </w:r>
    </w:p>
  </w:endnote>
  <w:endnote w:type="continuationSeparator" w:id="0">
    <w:p w:rsidR="004E52F4" w:rsidRDefault="004E52F4" w:rsidP="00953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BCC" w:rsidRDefault="0042440F" w:rsidP="006C6F32">
    <w:pPr>
      <w:pStyle w:val="Footer"/>
      <w:framePr w:wrap="around" w:vAnchor="text" w:hAnchor="margin" w:xAlign="right" w:y="1"/>
      <w:rPr>
        <w:rStyle w:val="PageNumber"/>
      </w:rPr>
    </w:pPr>
    <w:r>
      <w:rPr>
        <w:rStyle w:val="PageNumber"/>
      </w:rPr>
      <w:fldChar w:fldCharType="begin"/>
    </w:r>
    <w:r w:rsidR="0047667E">
      <w:rPr>
        <w:rStyle w:val="PageNumber"/>
      </w:rPr>
      <w:instrText xml:space="preserve">PAGE  </w:instrText>
    </w:r>
    <w:r>
      <w:rPr>
        <w:rStyle w:val="PageNumber"/>
      </w:rPr>
      <w:fldChar w:fldCharType="end"/>
    </w:r>
  </w:p>
  <w:p w:rsidR="00B95BCC" w:rsidRDefault="001C5DF8" w:rsidP="007970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EC1" w:rsidRDefault="0047667E" w:rsidP="004C6EC1">
    <w:pPr>
      <w:pStyle w:val="Footer"/>
      <w:pBdr>
        <w:top w:val="thinThickSmallGap" w:sz="24" w:space="1" w:color="622423"/>
      </w:pBdr>
      <w:tabs>
        <w:tab w:val="clear" w:pos="4320"/>
        <w:tab w:val="clear" w:pos="8640"/>
        <w:tab w:val="right" w:pos="9360"/>
      </w:tabs>
      <w:rPr>
        <w:rFonts w:ascii="Cambria" w:hAnsi="Cambria"/>
      </w:rPr>
    </w:pPr>
    <w:r>
      <w:rPr>
        <w:rFonts w:ascii="Cambria" w:hAnsi="Cambria"/>
      </w:rPr>
      <w:t>SMS</w:t>
    </w:r>
    <w:r>
      <w:rPr>
        <w:rFonts w:ascii="Cambria" w:hAnsi="Cambria"/>
      </w:rPr>
      <w:tab/>
      <w:t xml:space="preserve">Page </w:t>
    </w:r>
    <w:r w:rsidR="0042440F">
      <w:fldChar w:fldCharType="begin"/>
    </w:r>
    <w:r>
      <w:instrText xml:space="preserve"> PAGE   \* MERGEFORMAT </w:instrText>
    </w:r>
    <w:r w:rsidR="0042440F">
      <w:fldChar w:fldCharType="separate"/>
    </w:r>
    <w:r w:rsidR="001C5DF8" w:rsidRPr="001C5DF8">
      <w:rPr>
        <w:rFonts w:ascii="Cambria" w:hAnsi="Cambria"/>
        <w:noProof/>
      </w:rPr>
      <w:t>2</w:t>
    </w:r>
    <w:r w:rsidR="0042440F">
      <w:fldChar w:fldCharType="end"/>
    </w:r>
  </w:p>
  <w:p w:rsidR="00B95BCC" w:rsidRDefault="001C5DF8" w:rsidP="0079700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EC1" w:rsidRDefault="001C5D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2F4" w:rsidRDefault="004E52F4" w:rsidP="00953194">
      <w:r>
        <w:separator/>
      </w:r>
    </w:p>
  </w:footnote>
  <w:footnote w:type="continuationSeparator" w:id="0">
    <w:p w:rsidR="004E52F4" w:rsidRDefault="004E52F4" w:rsidP="00953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EC1" w:rsidRDefault="001C5D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EC1" w:rsidRDefault="001C5D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EC1" w:rsidRDefault="001C5D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976"/>
    <w:rsid w:val="0005504F"/>
    <w:rsid w:val="001C1865"/>
    <w:rsid w:val="001C5DF8"/>
    <w:rsid w:val="003C193C"/>
    <w:rsid w:val="0042440F"/>
    <w:rsid w:val="0047667E"/>
    <w:rsid w:val="004E52F4"/>
    <w:rsid w:val="00584976"/>
    <w:rsid w:val="005C3E0D"/>
    <w:rsid w:val="00944581"/>
    <w:rsid w:val="00953194"/>
    <w:rsid w:val="00B90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602DC7F3-DD90-450C-9577-F3D251685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9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84976"/>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4976"/>
    <w:rPr>
      <w:rFonts w:ascii="Times New Roman" w:eastAsia="Times New Roman" w:hAnsi="Times New Roman" w:cs="Times New Roman"/>
      <w:b/>
      <w:bCs/>
      <w:sz w:val="24"/>
      <w:szCs w:val="24"/>
    </w:rPr>
  </w:style>
  <w:style w:type="paragraph" w:styleId="BodyTextIndent">
    <w:name w:val="Body Text Indent"/>
    <w:basedOn w:val="Normal"/>
    <w:link w:val="BodyTextIndentChar"/>
    <w:rsid w:val="00584976"/>
    <w:pPr>
      <w:ind w:left="2160" w:hanging="2160"/>
    </w:pPr>
    <w:rPr>
      <w:szCs w:val="20"/>
    </w:rPr>
  </w:style>
  <w:style w:type="character" w:customStyle="1" w:styleId="BodyTextIndentChar">
    <w:name w:val="Body Text Indent Char"/>
    <w:basedOn w:val="DefaultParagraphFont"/>
    <w:link w:val="BodyTextIndent"/>
    <w:rsid w:val="00584976"/>
    <w:rPr>
      <w:rFonts w:ascii="Times New Roman" w:eastAsia="Times New Roman" w:hAnsi="Times New Roman" w:cs="Times New Roman"/>
      <w:sz w:val="24"/>
      <w:szCs w:val="20"/>
    </w:rPr>
  </w:style>
  <w:style w:type="paragraph" w:styleId="Caption">
    <w:name w:val="caption"/>
    <w:basedOn w:val="Normal"/>
    <w:next w:val="Normal"/>
    <w:qFormat/>
    <w:rsid w:val="00584976"/>
    <w:pPr>
      <w:spacing w:before="120" w:after="120"/>
    </w:pPr>
    <w:rPr>
      <w:b/>
      <w:bCs/>
      <w:sz w:val="20"/>
      <w:szCs w:val="20"/>
    </w:rPr>
  </w:style>
  <w:style w:type="paragraph" w:styleId="Title">
    <w:name w:val="Title"/>
    <w:basedOn w:val="Normal"/>
    <w:link w:val="TitleChar"/>
    <w:qFormat/>
    <w:rsid w:val="00584976"/>
    <w:pPr>
      <w:jc w:val="center"/>
    </w:pPr>
    <w:rPr>
      <w:b/>
      <w:bCs/>
      <w:sz w:val="32"/>
    </w:rPr>
  </w:style>
  <w:style w:type="character" w:customStyle="1" w:styleId="TitleChar">
    <w:name w:val="Title Char"/>
    <w:basedOn w:val="DefaultParagraphFont"/>
    <w:link w:val="Title"/>
    <w:rsid w:val="00584976"/>
    <w:rPr>
      <w:rFonts w:ascii="Times New Roman" w:eastAsia="Times New Roman" w:hAnsi="Times New Roman" w:cs="Times New Roman"/>
      <w:b/>
      <w:bCs/>
      <w:sz w:val="32"/>
      <w:szCs w:val="24"/>
    </w:rPr>
  </w:style>
  <w:style w:type="paragraph" w:styleId="Footer">
    <w:name w:val="footer"/>
    <w:basedOn w:val="Normal"/>
    <w:link w:val="FooterChar"/>
    <w:uiPriority w:val="99"/>
    <w:rsid w:val="00584976"/>
    <w:pPr>
      <w:tabs>
        <w:tab w:val="center" w:pos="4320"/>
        <w:tab w:val="right" w:pos="8640"/>
      </w:tabs>
    </w:pPr>
  </w:style>
  <w:style w:type="character" w:customStyle="1" w:styleId="FooterChar">
    <w:name w:val="Footer Char"/>
    <w:basedOn w:val="DefaultParagraphFont"/>
    <w:link w:val="Footer"/>
    <w:uiPriority w:val="99"/>
    <w:rsid w:val="00584976"/>
    <w:rPr>
      <w:rFonts w:ascii="Times New Roman" w:eastAsia="Times New Roman" w:hAnsi="Times New Roman" w:cs="Times New Roman"/>
      <w:sz w:val="24"/>
      <w:szCs w:val="24"/>
    </w:rPr>
  </w:style>
  <w:style w:type="character" w:styleId="PageNumber">
    <w:name w:val="page number"/>
    <w:basedOn w:val="DefaultParagraphFont"/>
    <w:rsid w:val="00584976"/>
  </w:style>
  <w:style w:type="paragraph" w:styleId="Header">
    <w:name w:val="header"/>
    <w:basedOn w:val="Normal"/>
    <w:link w:val="HeaderChar"/>
    <w:rsid w:val="00584976"/>
    <w:pPr>
      <w:tabs>
        <w:tab w:val="center" w:pos="4680"/>
        <w:tab w:val="right" w:pos="9360"/>
      </w:tabs>
    </w:pPr>
  </w:style>
  <w:style w:type="character" w:customStyle="1" w:styleId="HeaderChar">
    <w:name w:val="Header Char"/>
    <w:basedOn w:val="DefaultParagraphFont"/>
    <w:link w:val="Header"/>
    <w:rsid w:val="0058497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1393</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Charles Byram</cp:lastModifiedBy>
  <cp:revision>2</cp:revision>
  <dcterms:created xsi:type="dcterms:W3CDTF">2016-03-18T22:08:00Z</dcterms:created>
  <dcterms:modified xsi:type="dcterms:W3CDTF">2016-03-18T22:08:00Z</dcterms:modified>
</cp:coreProperties>
</file>