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C236" w14:textId="77777777" w:rsidR="001D472B" w:rsidRPr="000237B7" w:rsidRDefault="001D472B" w:rsidP="001D472B">
      <w:pPr>
        <w:pStyle w:val="NoSpacing"/>
        <w:ind w:leftChars="0" w:left="-120"/>
        <w:jc w:val="center"/>
        <w:rPr>
          <w:rFonts w:ascii="Times New Roman" w:hAnsi="Times New Roman" w:cs="Times New Roman"/>
        </w:rPr>
      </w:pPr>
      <w:r>
        <w:rPr>
          <w:rFonts w:ascii="Times New Roman" w:hAnsi="Times New Roman" w:cs="Times New Roman"/>
        </w:rPr>
        <w:t>Sk</w:t>
      </w:r>
      <w:r w:rsidRPr="000237B7">
        <w:rPr>
          <w:rFonts w:ascii="Times New Roman" w:hAnsi="Times New Roman" w:cs="Times New Roman"/>
        </w:rPr>
        <w:t>agit County Fire Protection District #4</w:t>
      </w:r>
    </w:p>
    <w:p w14:paraId="2BC46DC8" w14:textId="77777777" w:rsidR="001D472B" w:rsidRPr="000237B7" w:rsidRDefault="001D472B" w:rsidP="001D472B">
      <w:pPr>
        <w:pStyle w:val="NoSpacing"/>
        <w:ind w:leftChars="0" w:left="-120"/>
        <w:jc w:val="center"/>
        <w:rPr>
          <w:rFonts w:ascii="Times New Roman" w:hAnsi="Times New Roman" w:cs="Times New Roman"/>
        </w:rPr>
      </w:pPr>
      <w:r w:rsidRPr="000237B7">
        <w:rPr>
          <w:rFonts w:ascii="Times New Roman" w:hAnsi="Times New Roman" w:cs="Times New Roman"/>
        </w:rPr>
        <w:t>23624 Jackson St Clear Lake WA 98235</w:t>
      </w:r>
    </w:p>
    <w:p w14:paraId="29B4552B" w14:textId="77777777" w:rsidR="001D472B" w:rsidRPr="000237B7" w:rsidRDefault="001D472B" w:rsidP="001D472B">
      <w:pPr>
        <w:pStyle w:val="NoSpacing"/>
        <w:ind w:leftChars="0" w:left="-120"/>
        <w:jc w:val="center"/>
        <w:rPr>
          <w:rFonts w:ascii="Times New Roman" w:hAnsi="Times New Roman" w:cs="Times New Roman"/>
        </w:rPr>
      </w:pPr>
      <w:r>
        <w:rPr>
          <w:rFonts w:ascii="Times New Roman" w:hAnsi="Times New Roman" w:cs="Times New Roman"/>
        </w:rPr>
        <w:t>Agenda-</w:t>
      </w:r>
      <w:r w:rsidRPr="000237B7">
        <w:rPr>
          <w:rFonts w:ascii="Times New Roman" w:hAnsi="Times New Roman" w:cs="Times New Roman"/>
        </w:rPr>
        <w:t>BUSINESS MEETING</w:t>
      </w:r>
    </w:p>
    <w:p w14:paraId="06341F5A" w14:textId="694C7F5C" w:rsidR="001D472B" w:rsidRDefault="009A22D3" w:rsidP="001D472B">
      <w:pPr>
        <w:pStyle w:val="NoSpacing"/>
        <w:ind w:leftChars="0" w:left="-120"/>
        <w:jc w:val="center"/>
        <w:rPr>
          <w:rFonts w:ascii="Times New Roman" w:hAnsi="Times New Roman" w:cs="Times New Roman"/>
        </w:rPr>
      </w:pPr>
      <w:r>
        <w:rPr>
          <w:rFonts w:ascii="Times New Roman" w:hAnsi="Times New Roman" w:cs="Times New Roman"/>
        </w:rPr>
        <w:t>May 4</w:t>
      </w:r>
      <w:r w:rsidR="001D472B" w:rsidRPr="000237B7">
        <w:rPr>
          <w:rFonts w:ascii="Times New Roman" w:hAnsi="Times New Roman" w:cs="Times New Roman"/>
        </w:rPr>
        <w:t>,</w:t>
      </w:r>
      <w:r w:rsidR="001D472B">
        <w:rPr>
          <w:rFonts w:ascii="Times New Roman" w:hAnsi="Times New Roman" w:cs="Times New Roman"/>
        </w:rPr>
        <w:t xml:space="preserve"> 2023</w:t>
      </w:r>
      <w:r w:rsidR="00A3505E">
        <w:rPr>
          <w:rFonts w:ascii="Times New Roman" w:hAnsi="Times New Roman" w:cs="Times New Roman"/>
        </w:rPr>
        <w:t>,</w:t>
      </w:r>
      <w:r w:rsidR="001D472B" w:rsidRPr="000237B7">
        <w:rPr>
          <w:rFonts w:ascii="Times New Roman" w:hAnsi="Times New Roman" w:cs="Times New Roman"/>
        </w:rPr>
        <w:t xml:space="preserve"> </w:t>
      </w:r>
      <w:r w:rsidR="001D472B">
        <w:rPr>
          <w:rFonts w:ascii="Times New Roman" w:hAnsi="Times New Roman" w:cs="Times New Roman"/>
        </w:rPr>
        <w:t>7</w:t>
      </w:r>
      <w:r w:rsidR="001D472B" w:rsidRPr="000237B7">
        <w:rPr>
          <w:rFonts w:ascii="Times New Roman" w:hAnsi="Times New Roman" w:cs="Times New Roman"/>
        </w:rPr>
        <w:t>:00 pm</w:t>
      </w:r>
    </w:p>
    <w:p w14:paraId="18A3732C" w14:textId="77777777" w:rsidR="001D472B" w:rsidRDefault="001D472B" w:rsidP="001D472B">
      <w:pPr>
        <w:pStyle w:val="NoSpacing"/>
        <w:ind w:leftChars="0" w:left="-120"/>
        <w:jc w:val="center"/>
        <w:rPr>
          <w:rFonts w:ascii="Times New Roman" w:hAnsi="Times New Roman" w:cs="Times New Roman"/>
        </w:rPr>
      </w:pPr>
    </w:p>
    <w:p w14:paraId="518630A8" w14:textId="77777777" w:rsidR="001D472B" w:rsidRDefault="001D472B" w:rsidP="001D472B">
      <w:pPr>
        <w:pStyle w:val="NoSpacing"/>
        <w:ind w:leftChars="0" w:left="-120"/>
        <w:jc w:val="center"/>
        <w:rPr>
          <w:rFonts w:ascii="Times New Roman" w:hAnsi="Times New Roman" w:cs="Times New Roman"/>
        </w:rPr>
      </w:pPr>
    </w:p>
    <w:p w14:paraId="2405766C" w14:textId="6F7C1CAA" w:rsidR="001D472B" w:rsidRDefault="001D472B" w:rsidP="001D472B">
      <w:pPr>
        <w:pStyle w:val="NoSpacing"/>
        <w:numPr>
          <w:ilvl w:val="0"/>
          <w:numId w:val="1"/>
        </w:numPr>
        <w:ind w:leftChars="0"/>
        <w:rPr>
          <w:rFonts w:ascii="Times New Roman" w:hAnsi="Times New Roman" w:cs="Times New Roman"/>
          <w:sz w:val="24"/>
          <w:szCs w:val="24"/>
        </w:rPr>
      </w:pPr>
      <w:bookmarkStart w:id="0" w:name="_Hlk118236068"/>
      <w:r w:rsidRPr="00A355ED">
        <w:rPr>
          <w:rFonts w:ascii="Times New Roman" w:hAnsi="Times New Roman" w:cs="Times New Roman"/>
          <w:sz w:val="24"/>
          <w:szCs w:val="24"/>
        </w:rPr>
        <w:t xml:space="preserve">Call to Order </w:t>
      </w:r>
      <w:r w:rsidR="009A22D3">
        <w:rPr>
          <w:rFonts w:ascii="Times New Roman" w:hAnsi="Times New Roman" w:cs="Times New Roman"/>
          <w:sz w:val="24"/>
          <w:szCs w:val="24"/>
        </w:rPr>
        <w:t>&amp;</w:t>
      </w:r>
      <w:r w:rsidRPr="00A355ED">
        <w:rPr>
          <w:rFonts w:ascii="Times New Roman" w:hAnsi="Times New Roman" w:cs="Times New Roman"/>
          <w:sz w:val="24"/>
          <w:szCs w:val="24"/>
        </w:rPr>
        <w:t xml:space="preserve"> </w:t>
      </w:r>
      <w:r w:rsidR="009A22D3">
        <w:rPr>
          <w:rFonts w:ascii="Times New Roman" w:hAnsi="Times New Roman" w:cs="Times New Roman"/>
          <w:sz w:val="24"/>
          <w:szCs w:val="24"/>
        </w:rPr>
        <w:t>f</w:t>
      </w:r>
      <w:r w:rsidRPr="00A355ED">
        <w:rPr>
          <w:rFonts w:ascii="Times New Roman" w:hAnsi="Times New Roman" w:cs="Times New Roman"/>
          <w:sz w:val="24"/>
          <w:szCs w:val="24"/>
        </w:rPr>
        <w:t xml:space="preserve">lag </w:t>
      </w:r>
      <w:r w:rsidR="009A22D3">
        <w:rPr>
          <w:rFonts w:ascii="Times New Roman" w:hAnsi="Times New Roman" w:cs="Times New Roman"/>
          <w:sz w:val="24"/>
          <w:szCs w:val="24"/>
        </w:rPr>
        <w:t>s</w:t>
      </w:r>
      <w:r w:rsidRPr="00A355ED">
        <w:rPr>
          <w:rFonts w:ascii="Times New Roman" w:hAnsi="Times New Roman" w:cs="Times New Roman"/>
          <w:sz w:val="24"/>
          <w:szCs w:val="24"/>
        </w:rPr>
        <w:t>alute</w:t>
      </w:r>
      <w:r w:rsidR="009A22D3">
        <w:rPr>
          <w:rFonts w:ascii="Times New Roman" w:hAnsi="Times New Roman" w:cs="Times New Roman"/>
          <w:sz w:val="24"/>
          <w:szCs w:val="24"/>
        </w:rPr>
        <w:t>-</w:t>
      </w:r>
    </w:p>
    <w:p w14:paraId="009CDB77" w14:textId="77777777" w:rsidR="001D472B" w:rsidRPr="00A355ED" w:rsidRDefault="001D472B" w:rsidP="001D472B">
      <w:pPr>
        <w:pStyle w:val="NoSpacing"/>
        <w:ind w:leftChars="0" w:left="720" w:firstLine="0"/>
        <w:rPr>
          <w:rFonts w:ascii="Times New Roman" w:hAnsi="Times New Roman" w:cs="Times New Roman"/>
          <w:sz w:val="24"/>
          <w:szCs w:val="24"/>
        </w:rPr>
      </w:pPr>
    </w:p>
    <w:p w14:paraId="1C9C099F" w14:textId="076490FC" w:rsidR="001D472B" w:rsidRDefault="001D472B" w:rsidP="001D472B">
      <w:pPr>
        <w:numPr>
          <w:ilvl w:val="0"/>
          <w:numId w:val="1"/>
        </w:numPr>
      </w:pPr>
      <w:r w:rsidRPr="000237B7">
        <w:t>Public Comment</w:t>
      </w:r>
      <w:r w:rsidR="009A22D3">
        <w:t>-</w:t>
      </w:r>
    </w:p>
    <w:p w14:paraId="2929E4BE" w14:textId="77777777" w:rsidR="001D472B" w:rsidRDefault="001D472B" w:rsidP="001D472B">
      <w:pPr>
        <w:pStyle w:val="ListParagraph"/>
      </w:pPr>
    </w:p>
    <w:p w14:paraId="4739130B" w14:textId="77777777" w:rsidR="001D472B" w:rsidRPr="000237B7" w:rsidRDefault="001D472B" w:rsidP="001D472B">
      <w:pPr>
        <w:numPr>
          <w:ilvl w:val="1"/>
          <w:numId w:val="1"/>
        </w:numPr>
      </w:pPr>
      <w:r>
        <w:t>Final Actions-</w:t>
      </w:r>
    </w:p>
    <w:p w14:paraId="739C7029" w14:textId="77777777" w:rsidR="001D472B" w:rsidRPr="000237B7" w:rsidRDefault="001D472B" w:rsidP="001D472B"/>
    <w:p w14:paraId="5387D146" w14:textId="5C97FD9B" w:rsidR="001D472B" w:rsidRPr="000237B7" w:rsidRDefault="001D472B" w:rsidP="001D472B">
      <w:pPr>
        <w:numPr>
          <w:ilvl w:val="0"/>
          <w:numId w:val="1"/>
        </w:numPr>
      </w:pPr>
      <w:r w:rsidRPr="000237B7">
        <w:t>Reading of Minutes</w:t>
      </w:r>
      <w:r w:rsidR="009A22D3">
        <w:t>-April 6, 2023-</w:t>
      </w:r>
      <w:r w:rsidRPr="000237B7">
        <w:t xml:space="preserve"> </w:t>
      </w:r>
    </w:p>
    <w:p w14:paraId="1C74585A" w14:textId="77777777" w:rsidR="001D472B" w:rsidRPr="000237B7" w:rsidRDefault="001D472B" w:rsidP="001D472B">
      <w:pPr>
        <w:ind w:left="360"/>
      </w:pPr>
    </w:p>
    <w:p w14:paraId="366E3A14" w14:textId="20F1055C" w:rsidR="001D472B" w:rsidRDefault="001D472B" w:rsidP="001D472B">
      <w:pPr>
        <w:numPr>
          <w:ilvl w:val="0"/>
          <w:numId w:val="1"/>
        </w:numPr>
      </w:pPr>
      <w:r w:rsidRPr="000237B7">
        <w:t xml:space="preserve">Correspondence – </w:t>
      </w:r>
    </w:p>
    <w:p w14:paraId="7017E931" w14:textId="77777777" w:rsidR="00CE395B" w:rsidRDefault="00CE395B" w:rsidP="00CE395B">
      <w:pPr>
        <w:pStyle w:val="ListParagraph"/>
      </w:pPr>
    </w:p>
    <w:p w14:paraId="59676EF1" w14:textId="4C61B289" w:rsidR="00CE395B" w:rsidRDefault="00CE395B" w:rsidP="00CE395B">
      <w:pPr>
        <w:numPr>
          <w:ilvl w:val="1"/>
          <w:numId w:val="1"/>
        </w:numPr>
      </w:pPr>
      <w:r>
        <w:t>Banner Bank-Basic Checking account updates/notice-</w:t>
      </w:r>
    </w:p>
    <w:p w14:paraId="5B0B2010" w14:textId="1A533F33" w:rsidR="00CE395B" w:rsidRDefault="00CE395B" w:rsidP="00CE395B">
      <w:pPr>
        <w:numPr>
          <w:ilvl w:val="2"/>
          <w:numId w:val="1"/>
        </w:numPr>
      </w:pPr>
      <w:r>
        <w:t>Item processing limit increases to items each month</w:t>
      </w:r>
    </w:p>
    <w:p w14:paraId="06AC3B3B" w14:textId="358AEA3E" w:rsidR="00CE395B" w:rsidRDefault="00CE395B" w:rsidP="00CE395B">
      <w:pPr>
        <w:numPr>
          <w:ilvl w:val="2"/>
          <w:numId w:val="1"/>
        </w:numPr>
      </w:pPr>
      <w:r>
        <w:t>Elimination of online bill pay fees</w:t>
      </w:r>
    </w:p>
    <w:p w14:paraId="2D492FBB" w14:textId="51BB8E15" w:rsidR="00CE395B" w:rsidRDefault="00CE395B" w:rsidP="00CE395B">
      <w:pPr>
        <w:numPr>
          <w:ilvl w:val="2"/>
          <w:numId w:val="1"/>
        </w:numPr>
      </w:pPr>
      <w:r>
        <w:t>Waivable monthly service charge implementation</w:t>
      </w:r>
    </w:p>
    <w:p w14:paraId="5FD45147" w14:textId="2B164D96" w:rsidR="00CE395B" w:rsidRDefault="00CE395B" w:rsidP="00CE395B">
      <w:pPr>
        <w:numPr>
          <w:ilvl w:val="2"/>
          <w:numId w:val="1"/>
        </w:numPr>
      </w:pPr>
      <w:r>
        <w:t>Cash and currency transaction fee change</w:t>
      </w:r>
    </w:p>
    <w:p w14:paraId="11AB2C97" w14:textId="5E1C877E" w:rsidR="00CE395B" w:rsidRDefault="00CE395B" w:rsidP="00CE395B">
      <w:pPr>
        <w:numPr>
          <w:ilvl w:val="1"/>
          <w:numId w:val="1"/>
        </w:numPr>
      </w:pPr>
      <w:r>
        <w:t>Records Request-</w:t>
      </w:r>
    </w:p>
    <w:p w14:paraId="16627375" w14:textId="50D5F86D" w:rsidR="00CE395B" w:rsidRPr="000237B7" w:rsidRDefault="00CE395B" w:rsidP="00CE395B">
      <w:pPr>
        <w:numPr>
          <w:ilvl w:val="2"/>
          <w:numId w:val="1"/>
        </w:numPr>
      </w:pPr>
      <w:r>
        <w:t xml:space="preserve">Public records request form was received back from Les Martin. He is requesting a copy of the resident agreement signed by James Quintero and Chief McDonald. </w:t>
      </w:r>
    </w:p>
    <w:p w14:paraId="3DB6F2BF" w14:textId="77777777" w:rsidR="001D472B" w:rsidRPr="000237B7" w:rsidRDefault="001D472B" w:rsidP="001D472B"/>
    <w:p w14:paraId="2E8B6F4A" w14:textId="13423788" w:rsidR="001D472B" w:rsidRPr="000237B7" w:rsidRDefault="001D472B" w:rsidP="001D472B">
      <w:pPr>
        <w:numPr>
          <w:ilvl w:val="0"/>
          <w:numId w:val="1"/>
        </w:numPr>
      </w:pPr>
      <w:r w:rsidRPr="000237B7">
        <w:t xml:space="preserve">Attorney </w:t>
      </w:r>
      <w:r w:rsidR="00A3505E">
        <w:t>re</w:t>
      </w:r>
      <w:r w:rsidRPr="000237B7">
        <w:t>port</w:t>
      </w:r>
      <w:r w:rsidR="00A3505E">
        <w:t>/updates</w:t>
      </w:r>
      <w:r w:rsidRPr="000237B7">
        <w:t xml:space="preserve"> – </w:t>
      </w:r>
    </w:p>
    <w:p w14:paraId="363944EC" w14:textId="77777777" w:rsidR="001D472B" w:rsidRPr="000237B7" w:rsidRDefault="001D472B" w:rsidP="001D472B">
      <w:pPr>
        <w:ind w:left="360"/>
      </w:pPr>
    </w:p>
    <w:p w14:paraId="4E15DFCF" w14:textId="5C24407E" w:rsidR="001D472B" w:rsidRDefault="001D472B" w:rsidP="001D472B">
      <w:pPr>
        <w:numPr>
          <w:ilvl w:val="0"/>
          <w:numId w:val="1"/>
        </w:numPr>
      </w:pPr>
      <w:r w:rsidRPr="000237B7">
        <w:t xml:space="preserve">Unfinished Business </w:t>
      </w:r>
    </w:p>
    <w:p w14:paraId="06EA0A4C" w14:textId="77777777" w:rsidR="00CC165E" w:rsidRDefault="00CC165E" w:rsidP="00CC165E">
      <w:pPr>
        <w:pStyle w:val="ListParagraph"/>
      </w:pPr>
    </w:p>
    <w:p w14:paraId="75CAFA1C" w14:textId="1D9F362E" w:rsidR="00CC165E" w:rsidRDefault="00CC165E" w:rsidP="00CC165E">
      <w:pPr>
        <w:numPr>
          <w:ilvl w:val="1"/>
          <w:numId w:val="1"/>
        </w:numPr>
      </w:pPr>
      <w:r>
        <w:t>Demand letter-</w:t>
      </w:r>
    </w:p>
    <w:p w14:paraId="3837EC61" w14:textId="51E57096" w:rsidR="001D472B" w:rsidRDefault="00CC165E" w:rsidP="00CC165E">
      <w:pPr>
        <w:numPr>
          <w:ilvl w:val="1"/>
          <w:numId w:val="1"/>
        </w:numPr>
      </w:pPr>
      <w:r>
        <w:t>EIN and UBI-</w:t>
      </w:r>
    </w:p>
    <w:p w14:paraId="6A1D1E1B" w14:textId="440423D2" w:rsidR="00CC165E" w:rsidRDefault="00CC165E" w:rsidP="00CC165E">
      <w:pPr>
        <w:numPr>
          <w:ilvl w:val="1"/>
          <w:numId w:val="1"/>
        </w:numPr>
      </w:pPr>
      <w:r>
        <w:t>WA CARES-</w:t>
      </w:r>
    </w:p>
    <w:p w14:paraId="6DDEFF4F" w14:textId="52BF3BD6" w:rsidR="00CE395B" w:rsidRDefault="00CE395B" w:rsidP="00CE395B">
      <w:pPr>
        <w:numPr>
          <w:ilvl w:val="2"/>
          <w:numId w:val="1"/>
        </w:numPr>
      </w:pPr>
      <w:r>
        <w:t xml:space="preserve">Secretary Olson confirmed the start date is July 2023. Still needing to confirm if it comes out through QuickBooks or if it needs to be taken out through our Secure Access Washington account. </w:t>
      </w:r>
    </w:p>
    <w:p w14:paraId="621C452F" w14:textId="5C69288E" w:rsidR="00CC165E" w:rsidRDefault="00CC165E" w:rsidP="00CC165E">
      <w:pPr>
        <w:numPr>
          <w:ilvl w:val="1"/>
          <w:numId w:val="1"/>
        </w:numPr>
      </w:pPr>
      <w:r>
        <w:t>Burn Box-Big Lake response</w:t>
      </w:r>
      <w:r w:rsidR="00CE395B">
        <w:t>-updates</w:t>
      </w:r>
    </w:p>
    <w:p w14:paraId="0E37981B" w14:textId="0C6F2419" w:rsidR="00CC165E" w:rsidRDefault="00CC165E" w:rsidP="00CC165E">
      <w:pPr>
        <w:numPr>
          <w:ilvl w:val="1"/>
          <w:numId w:val="1"/>
        </w:numPr>
      </w:pPr>
      <w:r>
        <w:t>Budget review</w:t>
      </w:r>
      <w:r w:rsidR="00A3505E">
        <w:t>-TBD</w:t>
      </w:r>
    </w:p>
    <w:p w14:paraId="7F33C652" w14:textId="6059EE3E" w:rsidR="00CC165E" w:rsidRDefault="00CC165E" w:rsidP="00CC165E">
      <w:pPr>
        <w:numPr>
          <w:ilvl w:val="1"/>
          <w:numId w:val="1"/>
        </w:numPr>
      </w:pPr>
      <w:proofErr w:type="spellStart"/>
      <w:r>
        <w:t>Fonk</w:t>
      </w:r>
      <w:proofErr w:type="spellEnd"/>
      <w:r>
        <w:t xml:space="preserve"> Rd updates-</w:t>
      </w:r>
    </w:p>
    <w:p w14:paraId="75159AA9" w14:textId="1B79518B" w:rsidR="00CE395B" w:rsidRDefault="00CE395B" w:rsidP="009B021F">
      <w:pPr>
        <w:numPr>
          <w:ilvl w:val="1"/>
          <w:numId w:val="1"/>
        </w:numPr>
      </w:pPr>
      <w:r>
        <w:t>Drug-Free Business-</w:t>
      </w:r>
      <w:r w:rsidR="009B021F" w:rsidRPr="009B021F">
        <w:t xml:space="preserve"> </w:t>
      </w:r>
      <w:r w:rsidR="009B021F">
        <w:t xml:space="preserve">Drug-Free Business- Third Party Administrator- (managing program). Lab Corp sends the information to Drug-Free Business, Drug-Free sends the results to our dashboard on their website to review. </w:t>
      </w:r>
    </w:p>
    <w:p w14:paraId="1D4A00CD" w14:textId="1C7184AB" w:rsidR="00CC165E" w:rsidRDefault="00CC165E" w:rsidP="00CC165E">
      <w:pPr>
        <w:numPr>
          <w:ilvl w:val="1"/>
          <w:numId w:val="1"/>
        </w:numPr>
      </w:pPr>
      <w:r>
        <w:t>Association quarterly payment review-</w:t>
      </w:r>
    </w:p>
    <w:p w14:paraId="0FC3989C" w14:textId="5D23A1F7" w:rsidR="00CC165E" w:rsidRDefault="00CC165E" w:rsidP="00CC165E">
      <w:pPr>
        <w:numPr>
          <w:ilvl w:val="1"/>
          <w:numId w:val="1"/>
        </w:numPr>
      </w:pPr>
      <w:r>
        <w:t>SOG-</w:t>
      </w:r>
    </w:p>
    <w:p w14:paraId="3B095D0B" w14:textId="07416B30" w:rsidR="00CC165E" w:rsidRDefault="00CC165E" w:rsidP="00CC165E">
      <w:pPr>
        <w:numPr>
          <w:ilvl w:val="2"/>
          <w:numId w:val="1"/>
        </w:numPr>
      </w:pPr>
      <w:r>
        <w:t>Public comment</w:t>
      </w:r>
    </w:p>
    <w:p w14:paraId="73B9C509" w14:textId="7F63757D" w:rsidR="00CC165E" w:rsidRDefault="00CC165E" w:rsidP="00CC165E">
      <w:pPr>
        <w:numPr>
          <w:ilvl w:val="2"/>
          <w:numId w:val="1"/>
        </w:numPr>
      </w:pPr>
      <w:r>
        <w:t>Communication with the Fire marshal, planning, and development (Skagit County Department and agencies)</w:t>
      </w:r>
    </w:p>
    <w:p w14:paraId="0046A643" w14:textId="6461A83A" w:rsidR="00A3505E" w:rsidRPr="000237B7" w:rsidRDefault="00A3505E" w:rsidP="00A3505E">
      <w:pPr>
        <w:pStyle w:val="ListParagraph"/>
        <w:numPr>
          <w:ilvl w:val="1"/>
          <w:numId w:val="1"/>
        </w:numPr>
      </w:pPr>
      <w:r>
        <w:t xml:space="preserve">Purchasing Policy-update </w:t>
      </w:r>
    </w:p>
    <w:p w14:paraId="5C0BF3C0" w14:textId="1F417966" w:rsidR="00A3505E" w:rsidRDefault="00A3505E" w:rsidP="00A3505E">
      <w:pPr>
        <w:pStyle w:val="ListParagraph"/>
        <w:ind w:left="1440"/>
      </w:pPr>
    </w:p>
    <w:p w14:paraId="37866E2B" w14:textId="033D4EA9" w:rsidR="00CC165E" w:rsidRDefault="00CC165E" w:rsidP="00CC165E">
      <w:pPr>
        <w:ind w:left="2160"/>
      </w:pPr>
    </w:p>
    <w:p w14:paraId="54741975" w14:textId="77777777" w:rsidR="001D472B" w:rsidRDefault="001D472B" w:rsidP="001D472B">
      <w:pPr>
        <w:numPr>
          <w:ilvl w:val="0"/>
          <w:numId w:val="1"/>
        </w:numPr>
      </w:pPr>
      <w:r w:rsidRPr="000237B7">
        <w:t>New Business</w:t>
      </w:r>
    </w:p>
    <w:p w14:paraId="19144F4D" w14:textId="7A03DD20" w:rsidR="00FA5171" w:rsidRDefault="00FA5171" w:rsidP="00FA5171">
      <w:pPr>
        <w:numPr>
          <w:ilvl w:val="1"/>
          <w:numId w:val="1"/>
        </w:numPr>
      </w:pPr>
      <w:r>
        <w:t xml:space="preserve">Exit Interview-Audit </w:t>
      </w:r>
    </w:p>
    <w:p w14:paraId="01471282" w14:textId="1839FD5E" w:rsidR="00CE395B" w:rsidRDefault="00CE395B" w:rsidP="00FA5171">
      <w:pPr>
        <w:numPr>
          <w:ilvl w:val="1"/>
          <w:numId w:val="1"/>
        </w:numPr>
      </w:pPr>
      <w:r>
        <w:t>New 421-Registration &amp; Taxes</w:t>
      </w:r>
    </w:p>
    <w:p w14:paraId="03B9B7A6" w14:textId="5212A8A5" w:rsidR="009B021F" w:rsidRDefault="009B021F" w:rsidP="00FA5171">
      <w:pPr>
        <w:numPr>
          <w:ilvl w:val="1"/>
          <w:numId w:val="1"/>
        </w:numPr>
      </w:pPr>
      <w:r>
        <w:t xml:space="preserve">Funds </w:t>
      </w:r>
    </w:p>
    <w:p w14:paraId="340E3AC2" w14:textId="0B23216D" w:rsidR="00CE395B" w:rsidRPr="000237B7" w:rsidRDefault="002311B5" w:rsidP="00FA5171">
      <w:pPr>
        <w:numPr>
          <w:ilvl w:val="1"/>
          <w:numId w:val="1"/>
        </w:numPr>
      </w:pPr>
      <w:r>
        <w:t>New Firefighter applications</w:t>
      </w:r>
    </w:p>
    <w:p w14:paraId="253DB1C7" w14:textId="77777777" w:rsidR="001D472B" w:rsidRPr="000237B7" w:rsidRDefault="001D472B" w:rsidP="001D472B">
      <w:pPr>
        <w:tabs>
          <w:tab w:val="num" w:pos="720"/>
        </w:tabs>
        <w:ind w:left="720"/>
      </w:pPr>
    </w:p>
    <w:p w14:paraId="4AD9F7C8" w14:textId="61B33FBF" w:rsidR="001D472B" w:rsidRDefault="001D472B" w:rsidP="001D472B">
      <w:pPr>
        <w:numPr>
          <w:ilvl w:val="0"/>
          <w:numId w:val="1"/>
        </w:numPr>
      </w:pPr>
      <w:r w:rsidRPr="000237B7">
        <w:t xml:space="preserve">Chief’s </w:t>
      </w:r>
      <w:r w:rsidR="002311B5">
        <w:t>r</w:t>
      </w:r>
      <w:r w:rsidRPr="000237B7">
        <w:t>eport</w:t>
      </w:r>
      <w:r w:rsidR="002311B5">
        <w:t>-</w:t>
      </w:r>
    </w:p>
    <w:p w14:paraId="2703A15A" w14:textId="4346C0C8" w:rsidR="001D472B" w:rsidRDefault="001D472B" w:rsidP="001D472B">
      <w:pPr>
        <w:ind w:left="720"/>
      </w:pPr>
    </w:p>
    <w:p w14:paraId="0C5E9AF7" w14:textId="77777777" w:rsidR="00B74591" w:rsidRDefault="00B74591" w:rsidP="001D472B">
      <w:pPr>
        <w:ind w:left="720"/>
      </w:pPr>
    </w:p>
    <w:p w14:paraId="0FC74561" w14:textId="73F222E2" w:rsidR="002311B5" w:rsidRPr="002311B5" w:rsidRDefault="001D472B" w:rsidP="001D472B">
      <w:pPr>
        <w:numPr>
          <w:ilvl w:val="0"/>
          <w:numId w:val="1"/>
        </w:numPr>
      </w:pPr>
      <w:r>
        <w:t>Assistant Chief’s report</w:t>
      </w:r>
      <w:r w:rsidR="002311B5">
        <w:t>-</w:t>
      </w:r>
      <w:r w:rsidRPr="008D1B4D">
        <w:rPr>
          <w:u w:val="single"/>
        </w:rPr>
        <w:t xml:space="preserve">             </w:t>
      </w:r>
    </w:p>
    <w:p w14:paraId="6ABD659D" w14:textId="289C8070" w:rsidR="002311B5" w:rsidRDefault="002311B5" w:rsidP="002311B5">
      <w:pPr>
        <w:pStyle w:val="ListParagraph"/>
        <w:rPr>
          <w:u w:val="single"/>
        </w:rPr>
      </w:pPr>
    </w:p>
    <w:p w14:paraId="16F800E3" w14:textId="77777777" w:rsidR="00B74591" w:rsidRDefault="00B74591" w:rsidP="002311B5">
      <w:pPr>
        <w:pStyle w:val="ListParagraph"/>
        <w:rPr>
          <w:u w:val="single"/>
        </w:rPr>
      </w:pPr>
    </w:p>
    <w:p w14:paraId="7883A3FD" w14:textId="5118F14D" w:rsidR="00F559E4" w:rsidRDefault="002311B5" w:rsidP="00F559E4">
      <w:pPr>
        <w:numPr>
          <w:ilvl w:val="0"/>
          <w:numId w:val="1"/>
        </w:numPr>
      </w:pPr>
      <w:r w:rsidRPr="002311B5">
        <w:t>Training Office report-</w:t>
      </w:r>
      <w:r w:rsidR="001D472B" w:rsidRPr="002311B5">
        <w:t xml:space="preserve">                                                                                </w:t>
      </w:r>
    </w:p>
    <w:p w14:paraId="749FA27E" w14:textId="77777777" w:rsidR="00F559E4" w:rsidRDefault="00F559E4" w:rsidP="00F559E4"/>
    <w:p w14:paraId="79234E53" w14:textId="77777777" w:rsidR="00F559E4" w:rsidRDefault="00F559E4" w:rsidP="00F559E4"/>
    <w:p w14:paraId="19B67DD7" w14:textId="77777777" w:rsidR="00F559E4" w:rsidRDefault="00F559E4" w:rsidP="00F559E4"/>
    <w:p w14:paraId="1C07DD2B" w14:textId="6F33B337" w:rsidR="001D472B" w:rsidRDefault="001D472B" w:rsidP="001D472B">
      <w:pPr>
        <w:numPr>
          <w:ilvl w:val="0"/>
          <w:numId w:val="1"/>
        </w:numPr>
      </w:pPr>
      <w:r>
        <w:t xml:space="preserve">Accounts Payable &amp; Financial Report </w:t>
      </w:r>
    </w:p>
    <w:tbl>
      <w:tblPr>
        <w:tblpPr w:leftFromText="180" w:rightFromText="180" w:vertAnchor="text" w:horzAnchor="page" w:tblpX="2561" w:tblpY="174"/>
        <w:tblOverlap w:val="never"/>
        <w:tblW w:w="5480" w:type="dxa"/>
        <w:tblLook w:val="04A0" w:firstRow="1" w:lastRow="0" w:firstColumn="1" w:lastColumn="0" w:noHBand="0" w:noVBand="1"/>
      </w:tblPr>
      <w:tblGrid>
        <w:gridCol w:w="2100"/>
        <w:gridCol w:w="3380"/>
      </w:tblGrid>
      <w:tr w:rsidR="00BF7076" w:rsidRPr="00BF7076" w14:paraId="66EF3098" w14:textId="77777777" w:rsidTr="00BF7076">
        <w:trPr>
          <w:trHeight w:val="560"/>
        </w:trPr>
        <w:tc>
          <w:tcPr>
            <w:tcW w:w="210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808DA5D" w14:textId="77777777" w:rsidR="00BF7076" w:rsidRPr="00BF7076" w:rsidRDefault="00BF7076" w:rsidP="00BF7076">
            <w:pPr>
              <w:rPr>
                <w:b/>
                <w:bCs/>
                <w:color w:val="000000"/>
                <w:sz w:val="22"/>
                <w:szCs w:val="22"/>
              </w:rPr>
            </w:pPr>
            <w:r w:rsidRPr="00BF7076">
              <w:rPr>
                <w:b/>
                <w:bCs/>
                <w:color w:val="000000"/>
                <w:sz w:val="22"/>
                <w:szCs w:val="22"/>
              </w:rPr>
              <w:t>Payroll checks</w:t>
            </w:r>
            <w:r w:rsidRPr="00BF7076">
              <w:rPr>
                <w:b/>
                <w:bCs/>
                <w:color w:val="000000"/>
                <w:sz w:val="22"/>
                <w:szCs w:val="22"/>
              </w:rPr>
              <w:br/>
              <w:t>4542-4545</w:t>
            </w:r>
          </w:p>
        </w:tc>
        <w:tc>
          <w:tcPr>
            <w:tcW w:w="3380" w:type="dxa"/>
            <w:tcBorders>
              <w:top w:val="single" w:sz="4" w:space="0" w:color="auto"/>
              <w:left w:val="nil"/>
              <w:bottom w:val="single" w:sz="4" w:space="0" w:color="auto"/>
              <w:right w:val="single" w:sz="4" w:space="0" w:color="auto"/>
            </w:tcBorders>
            <w:shd w:val="clear" w:color="000000" w:fill="auto"/>
            <w:vAlign w:val="center"/>
            <w:hideMark/>
          </w:tcPr>
          <w:p w14:paraId="56ADDC74" w14:textId="77777777" w:rsidR="00BF7076" w:rsidRPr="00BF7076" w:rsidRDefault="00BF7076" w:rsidP="00BF7076">
            <w:pPr>
              <w:jc w:val="right"/>
              <w:rPr>
                <w:b/>
                <w:bCs/>
                <w:color w:val="000000"/>
                <w:sz w:val="22"/>
                <w:szCs w:val="22"/>
              </w:rPr>
            </w:pPr>
            <w:r w:rsidRPr="00BF7076">
              <w:rPr>
                <w:b/>
                <w:bCs/>
                <w:color w:val="000000"/>
                <w:sz w:val="22"/>
                <w:szCs w:val="22"/>
              </w:rPr>
              <w:t>2850.43</w:t>
            </w:r>
          </w:p>
        </w:tc>
      </w:tr>
      <w:tr w:rsidR="00BF7076" w:rsidRPr="00BF7076" w14:paraId="633E22D2" w14:textId="77777777" w:rsidTr="00BF7076">
        <w:trPr>
          <w:trHeight w:val="290"/>
        </w:trPr>
        <w:tc>
          <w:tcPr>
            <w:tcW w:w="2100" w:type="dxa"/>
            <w:tcBorders>
              <w:top w:val="nil"/>
              <w:left w:val="single" w:sz="4" w:space="0" w:color="auto"/>
              <w:bottom w:val="single" w:sz="4" w:space="0" w:color="auto"/>
              <w:right w:val="single" w:sz="4" w:space="0" w:color="auto"/>
            </w:tcBorders>
            <w:shd w:val="clear" w:color="000000" w:fill="auto"/>
            <w:vAlign w:val="center"/>
            <w:hideMark/>
          </w:tcPr>
          <w:p w14:paraId="01282AFD" w14:textId="77777777" w:rsidR="00BF7076" w:rsidRPr="00BF7076" w:rsidRDefault="00BF7076" w:rsidP="00BF7076">
            <w:pPr>
              <w:rPr>
                <w:b/>
                <w:bCs/>
                <w:color w:val="000000"/>
                <w:sz w:val="22"/>
                <w:szCs w:val="22"/>
              </w:rPr>
            </w:pPr>
            <w:r w:rsidRPr="00BF7076">
              <w:rPr>
                <w:b/>
                <w:bCs/>
                <w:color w:val="000000"/>
                <w:sz w:val="22"/>
                <w:szCs w:val="22"/>
              </w:rPr>
              <w:t>Voided Checks # 4557</w:t>
            </w:r>
          </w:p>
        </w:tc>
        <w:tc>
          <w:tcPr>
            <w:tcW w:w="3380" w:type="dxa"/>
            <w:tcBorders>
              <w:top w:val="nil"/>
              <w:left w:val="nil"/>
              <w:bottom w:val="single" w:sz="4" w:space="0" w:color="auto"/>
              <w:right w:val="single" w:sz="4" w:space="0" w:color="auto"/>
            </w:tcBorders>
            <w:shd w:val="clear" w:color="000000" w:fill="auto"/>
            <w:vAlign w:val="center"/>
            <w:hideMark/>
          </w:tcPr>
          <w:p w14:paraId="7D05D15F" w14:textId="77777777" w:rsidR="00BF7076" w:rsidRPr="00BF7076" w:rsidRDefault="00BF7076" w:rsidP="00BF7076">
            <w:pPr>
              <w:jc w:val="right"/>
              <w:rPr>
                <w:b/>
                <w:bCs/>
                <w:color w:val="000000"/>
                <w:sz w:val="22"/>
                <w:szCs w:val="22"/>
              </w:rPr>
            </w:pPr>
            <w:r w:rsidRPr="00BF7076">
              <w:rPr>
                <w:b/>
                <w:bCs/>
                <w:color w:val="000000"/>
                <w:sz w:val="22"/>
                <w:szCs w:val="22"/>
              </w:rPr>
              <w:t>$104.58</w:t>
            </w:r>
          </w:p>
        </w:tc>
      </w:tr>
      <w:tr w:rsidR="00BF7076" w:rsidRPr="00BF7076" w14:paraId="62054E92" w14:textId="77777777" w:rsidTr="00BF7076">
        <w:trPr>
          <w:trHeight w:val="560"/>
        </w:trPr>
        <w:tc>
          <w:tcPr>
            <w:tcW w:w="2100" w:type="dxa"/>
            <w:tcBorders>
              <w:top w:val="nil"/>
              <w:left w:val="single" w:sz="4" w:space="0" w:color="auto"/>
              <w:bottom w:val="single" w:sz="4" w:space="0" w:color="auto"/>
              <w:right w:val="single" w:sz="4" w:space="0" w:color="auto"/>
            </w:tcBorders>
            <w:shd w:val="clear" w:color="000000" w:fill="auto"/>
            <w:vAlign w:val="center"/>
            <w:hideMark/>
          </w:tcPr>
          <w:p w14:paraId="61CABAAA" w14:textId="77777777" w:rsidR="00BF7076" w:rsidRPr="00BF7076" w:rsidRDefault="00BF7076" w:rsidP="00BF7076">
            <w:pPr>
              <w:rPr>
                <w:b/>
                <w:bCs/>
                <w:color w:val="000000"/>
                <w:sz w:val="22"/>
                <w:szCs w:val="22"/>
              </w:rPr>
            </w:pPr>
            <w:r w:rsidRPr="00BF7076">
              <w:rPr>
                <w:b/>
                <w:bCs/>
                <w:color w:val="000000"/>
                <w:sz w:val="22"/>
                <w:szCs w:val="22"/>
              </w:rPr>
              <w:t xml:space="preserve">A/P Checks </w:t>
            </w:r>
            <w:r w:rsidRPr="00BF7076">
              <w:rPr>
                <w:b/>
                <w:bCs/>
                <w:color w:val="000000"/>
                <w:sz w:val="22"/>
                <w:szCs w:val="22"/>
              </w:rPr>
              <w:br/>
              <w:t>4546-4564</w:t>
            </w:r>
          </w:p>
        </w:tc>
        <w:tc>
          <w:tcPr>
            <w:tcW w:w="3380" w:type="dxa"/>
            <w:tcBorders>
              <w:top w:val="nil"/>
              <w:left w:val="nil"/>
              <w:bottom w:val="single" w:sz="4" w:space="0" w:color="auto"/>
              <w:right w:val="single" w:sz="4" w:space="0" w:color="auto"/>
            </w:tcBorders>
            <w:shd w:val="clear" w:color="000000" w:fill="auto"/>
            <w:vAlign w:val="center"/>
            <w:hideMark/>
          </w:tcPr>
          <w:p w14:paraId="3967E692" w14:textId="77777777" w:rsidR="00BF7076" w:rsidRPr="00BF7076" w:rsidRDefault="00BF7076" w:rsidP="00BF7076">
            <w:pPr>
              <w:jc w:val="right"/>
              <w:rPr>
                <w:b/>
                <w:bCs/>
                <w:color w:val="000000"/>
                <w:sz w:val="22"/>
                <w:szCs w:val="22"/>
              </w:rPr>
            </w:pPr>
            <w:r w:rsidRPr="00BF7076">
              <w:rPr>
                <w:b/>
                <w:bCs/>
                <w:color w:val="000000"/>
                <w:sz w:val="22"/>
                <w:szCs w:val="22"/>
              </w:rPr>
              <w:t>$63,732.93</w:t>
            </w:r>
          </w:p>
        </w:tc>
      </w:tr>
      <w:tr w:rsidR="00BF7076" w:rsidRPr="00BF7076" w14:paraId="79523F67" w14:textId="77777777" w:rsidTr="00BF7076">
        <w:trPr>
          <w:trHeight w:val="290"/>
        </w:trPr>
        <w:tc>
          <w:tcPr>
            <w:tcW w:w="2100" w:type="dxa"/>
            <w:tcBorders>
              <w:top w:val="nil"/>
              <w:left w:val="single" w:sz="4" w:space="0" w:color="auto"/>
              <w:bottom w:val="single" w:sz="4" w:space="0" w:color="auto"/>
              <w:right w:val="single" w:sz="4" w:space="0" w:color="auto"/>
            </w:tcBorders>
            <w:shd w:val="clear" w:color="000000" w:fill="auto"/>
            <w:vAlign w:val="center"/>
            <w:hideMark/>
          </w:tcPr>
          <w:p w14:paraId="00A42796" w14:textId="77777777" w:rsidR="00BF7076" w:rsidRPr="00BF7076" w:rsidRDefault="00BF7076" w:rsidP="00BF7076">
            <w:pPr>
              <w:rPr>
                <w:b/>
                <w:bCs/>
                <w:color w:val="000000"/>
                <w:sz w:val="22"/>
                <w:szCs w:val="22"/>
              </w:rPr>
            </w:pPr>
            <w:r w:rsidRPr="00BF7076">
              <w:rPr>
                <w:b/>
                <w:bCs/>
                <w:color w:val="000000"/>
                <w:sz w:val="22"/>
                <w:szCs w:val="22"/>
              </w:rPr>
              <w:t>EFTPS-Electronic</w:t>
            </w:r>
          </w:p>
        </w:tc>
        <w:tc>
          <w:tcPr>
            <w:tcW w:w="3380" w:type="dxa"/>
            <w:tcBorders>
              <w:top w:val="nil"/>
              <w:left w:val="nil"/>
              <w:bottom w:val="single" w:sz="4" w:space="0" w:color="auto"/>
              <w:right w:val="single" w:sz="4" w:space="0" w:color="auto"/>
            </w:tcBorders>
            <w:shd w:val="clear" w:color="000000" w:fill="auto"/>
            <w:vAlign w:val="center"/>
            <w:hideMark/>
          </w:tcPr>
          <w:p w14:paraId="348F523A" w14:textId="77777777" w:rsidR="00BF7076" w:rsidRPr="00BF7076" w:rsidRDefault="00BF7076" w:rsidP="00BF7076">
            <w:pPr>
              <w:jc w:val="right"/>
              <w:rPr>
                <w:b/>
                <w:bCs/>
                <w:color w:val="000000"/>
                <w:sz w:val="22"/>
                <w:szCs w:val="22"/>
              </w:rPr>
            </w:pPr>
            <w:r w:rsidRPr="00BF7076">
              <w:rPr>
                <w:b/>
                <w:bCs/>
                <w:color w:val="000000"/>
                <w:sz w:val="22"/>
                <w:szCs w:val="22"/>
              </w:rPr>
              <w:t>1165.88</w:t>
            </w:r>
          </w:p>
        </w:tc>
      </w:tr>
      <w:tr w:rsidR="00BF7076" w:rsidRPr="00BF7076" w14:paraId="5BD8CFFA" w14:textId="77777777" w:rsidTr="00BF7076">
        <w:trPr>
          <w:trHeight w:val="560"/>
        </w:trPr>
        <w:tc>
          <w:tcPr>
            <w:tcW w:w="2100" w:type="dxa"/>
            <w:tcBorders>
              <w:top w:val="nil"/>
              <w:left w:val="single" w:sz="4" w:space="0" w:color="auto"/>
              <w:bottom w:val="single" w:sz="4" w:space="0" w:color="auto"/>
              <w:right w:val="single" w:sz="4" w:space="0" w:color="auto"/>
            </w:tcBorders>
            <w:shd w:val="clear" w:color="000000" w:fill="auto"/>
            <w:vAlign w:val="center"/>
            <w:hideMark/>
          </w:tcPr>
          <w:p w14:paraId="635750EF" w14:textId="77777777" w:rsidR="00BF7076" w:rsidRPr="00BF7076" w:rsidRDefault="00BF7076" w:rsidP="00BF7076">
            <w:pPr>
              <w:rPr>
                <w:b/>
                <w:bCs/>
                <w:color w:val="000000"/>
                <w:sz w:val="22"/>
                <w:szCs w:val="22"/>
              </w:rPr>
            </w:pPr>
            <w:r w:rsidRPr="00BF7076">
              <w:rPr>
                <w:b/>
                <w:bCs/>
                <w:color w:val="000000"/>
                <w:sz w:val="22"/>
                <w:szCs w:val="22"/>
              </w:rPr>
              <w:t xml:space="preserve">Total Amt/approved amt </w:t>
            </w:r>
          </w:p>
        </w:tc>
        <w:tc>
          <w:tcPr>
            <w:tcW w:w="3380" w:type="dxa"/>
            <w:tcBorders>
              <w:top w:val="nil"/>
              <w:left w:val="nil"/>
              <w:bottom w:val="single" w:sz="4" w:space="0" w:color="auto"/>
              <w:right w:val="single" w:sz="4" w:space="0" w:color="auto"/>
            </w:tcBorders>
            <w:shd w:val="clear" w:color="000000" w:fill="auto"/>
            <w:vAlign w:val="center"/>
            <w:hideMark/>
          </w:tcPr>
          <w:p w14:paraId="27C8C275" w14:textId="77777777" w:rsidR="00BF7076" w:rsidRPr="00BF7076" w:rsidRDefault="00BF7076" w:rsidP="00BF7076">
            <w:pPr>
              <w:jc w:val="right"/>
              <w:rPr>
                <w:b/>
                <w:bCs/>
                <w:color w:val="000000"/>
                <w:sz w:val="22"/>
                <w:szCs w:val="22"/>
              </w:rPr>
            </w:pPr>
            <w:r w:rsidRPr="00BF7076">
              <w:rPr>
                <w:b/>
                <w:bCs/>
                <w:color w:val="000000"/>
                <w:sz w:val="22"/>
                <w:szCs w:val="22"/>
              </w:rPr>
              <w:t>24,653.43</w:t>
            </w:r>
          </w:p>
        </w:tc>
      </w:tr>
    </w:tbl>
    <w:p w14:paraId="29C3602F" w14:textId="77777777" w:rsidR="00F559E4" w:rsidRDefault="00F559E4" w:rsidP="00CE395B"/>
    <w:p w14:paraId="09242940" w14:textId="311E27E4" w:rsidR="00F559E4" w:rsidRDefault="00F559E4" w:rsidP="001D472B">
      <w:pPr>
        <w:ind w:left="1440"/>
      </w:pPr>
    </w:p>
    <w:p w14:paraId="6CED3210" w14:textId="62A680A7" w:rsidR="00BF7076" w:rsidRDefault="00BF7076" w:rsidP="001D472B">
      <w:pPr>
        <w:ind w:left="1440"/>
      </w:pPr>
    </w:p>
    <w:p w14:paraId="28A275CA" w14:textId="7B8D882B" w:rsidR="00BF7076" w:rsidRDefault="00BF7076" w:rsidP="001D472B">
      <w:pPr>
        <w:ind w:left="1440"/>
      </w:pPr>
    </w:p>
    <w:p w14:paraId="7FADC5E4" w14:textId="488DA7CD" w:rsidR="00BF7076" w:rsidRDefault="00BF7076" w:rsidP="001D472B">
      <w:pPr>
        <w:ind w:left="1440"/>
      </w:pPr>
    </w:p>
    <w:p w14:paraId="7D6B3391" w14:textId="77777777" w:rsidR="00BF7076" w:rsidRDefault="00BF7076" w:rsidP="001D472B">
      <w:pPr>
        <w:ind w:left="1440"/>
      </w:pPr>
    </w:p>
    <w:p w14:paraId="501CFBA0" w14:textId="02EE1939" w:rsidR="00BF7076" w:rsidRDefault="00BF7076" w:rsidP="001D472B">
      <w:pPr>
        <w:ind w:left="1440"/>
      </w:pPr>
    </w:p>
    <w:p w14:paraId="034A48FF" w14:textId="53DF1556" w:rsidR="00BF7076" w:rsidRDefault="00BF7076" w:rsidP="001D472B">
      <w:pPr>
        <w:ind w:left="1440"/>
      </w:pPr>
    </w:p>
    <w:p w14:paraId="304265A5" w14:textId="7E42423B" w:rsidR="00BF7076" w:rsidRDefault="00BF7076" w:rsidP="001D472B">
      <w:pPr>
        <w:ind w:left="1440"/>
      </w:pPr>
    </w:p>
    <w:p w14:paraId="4EF3C2B9" w14:textId="7882259F" w:rsidR="00BF7076" w:rsidRDefault="00BF7076" w:rsidP="001D472B">
      <w:pPr>
        <w:ind w:left="1440"/>
      </w:pPr>
    </w:p>
    <w:p w14:paraId="180C4603" w14:textId="77777777" w:rsidR="00BF7076" w:rsidRPr="00300AA4" w:rsidRDefault="00BF7076" w:rsidP="00BF7076">
      <w:pPr>
        <w:rPr>
          <w:b/>
          <w:bCs/>
        </w:rPr>
      </w:pPr>
      <w:r w:rsidRPr="00300AA4">
        <w:rPr>
          <w:b/>
          <w:bCs/>
        </w:rPr>
        <w:t>**Voided Ck #4557 $104.58-Payment and late notice crossed in the mail. Called and confirmed the balance is a $5.00 late fee.</w:t>
      </w:r>
    </w:p>
    <w:p w14:paraId="231D32D6" w14:textId="77777777" w:rsidR="00BF7076" w:rsidRPr="000237B7" w:rsidRDefault="00BF7076" w:rsidP="00BF7076"/>
    <w:p w14:paraId="11D8EDB9" w14:textId="77777777" w:rsidR="001D472B" w:rsidRPr="000237B7" w:rsidRDefault="001D472B" w:rsidP="001D472B">
      <w:pPr>
        <w:pStyle w:val="ListParagraph"/>
        <w:numPr>
          <w:ilvl w:val="0"/>
          <w:numId w:val="1"/>
        </w:numPr>
      </w:pPr>
      <w:r w:rsidRPr="000237B7">
        <w:t xml:space="preserve">Adjournment </w:t>
      </w:r>
    </w:p>
    <w:p w14:paraId="4A24999D" w14:textId="77777777" w:rsidR="001D472B" w:rsidRPr="000237B7" w:rsidRDefault="001D472B" w:rsidP="001D472B">
      <w:pPr>
        <w:ind w:left="-80"/>
      </w:pPr>
    </w:p>
    <w:p w14:paraId="7925F9D8" w14:textId="009012B4" w:rsidR="001D472B" w:rsidRPr="000237B7" w:rsidRDefault="001D472B" w:rsidP="00F559E4">
      <w:pPr>
        <w:pStyle w:val="ListParagraph"/>
        <w:numPr>
          <w:ilvl w:val="0"/>
          <w:numId w:val="1"/>
        </w:numPr>
      </w:pPr>
      <w:r w:rsidRPr="000237B7">
        <w:t xml:space="preserve">Next Business Meeting: </w:t>
      </w:r>
      <w:r w:rsidR="00BF7076">
        <w:t>June 1</w:t>
      </w:r>
      <w:r w:rsidR="00F559E4">
        <w:t>, 20233</w:t>
      </w:r>
      <w:r>
        <w:t xml:space="preserve"> </w:t>
      </w:r>
      <w:r w:rsidRPr="000237B7">
        <w:t xml:space="preserve">at </w:t>
      </w:r>
      <w:r>
        <w:t>7</w:t>
      </w:r>
      <w:r w:rsidRPr="000237B7">
        <w:t>:00 p.m.</w:t>
      </w:r>
    </w:p>
    <w:p w14:paraId="40EEBD31" w14:textId="77777777" w:rsidR="001D472B" w:rsidRDefault="001D472B" w:rsidP="001D472B"/>
    <w:p w14:paraId="179AAAAE" w14:textId="305CD5BD" w:rsidR="001D472B" w:rsidRDefault="001D472B" w:rsidP="001D472B">
      <w:r>
        <w:t xml:space="preserve"> </w:t>
      </w:r>
    </w:p>
    <w:bookmarkEnd w:id="0"/>
    <w:p w14:paraId="2392889D" w14:textId="77777777" w:rsidR="001D472B" w:rsidRDefault="001D472B" w:rsidP="001D472B"/>
    <w:p w14:paraId="478FB9BD" w14:textId="77777777" w:rsidR="001D472B" w:rsidRPr="000237B7" w:rsidRDefault="001D472B" w:rsidP="001D472B">
      <w:pPr>
        <w:pStyle w:val="NoSpacing"/>
        <w:ind w:leftChars="0" w:left="-120"/>
        <w:jc w:val="center"/>
        <w:rPr>
          <w:rFonts w:ascii="Times New Roman" w:hAnsi="Times New Roman" w:cs="Times New Roman"/>
        </w:rPr>
      </w:pPr>
    </w:p>
    <w:p w14:paraId="6FD5652B" w14:textId="77777777" w:rsidR="00E25238" w:rsidRDefault="00E25238"/>
    <w:sectPr w:rsidR="00E25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09D"/>
    <w:multiLevelType w:val="hybridMultilevel"/>
    <w:tmpl w:val="A0F20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30703A0"/>
    <w:multiLevelType w:val="hybridMultilevel"/>
    <w:tmpl w:val="D5DE2F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8465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45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2B"/>
    <w:rsid w:val="001D472B"/>
    <w:rsid w:val="002311B5"/>
    <w:rsid w:val="005C0E36"/>
    <w:rsid w:val="007D7767"/>
    <w:rsid w:val="009A22D3"/>
    <w:rsid w:val="009B021F"/>
    <w:rsid w:val="00A3505E"/>
    <w:rsid w:val="00B74591"/>
    <w:rsid w:val="00BF7076"/>
    <w:rsid w:val="00CC165E"/>
    <w:rsid w:val="00CE395B"/>
    <w:rsid w:val="00D20C1E"/>
    <w:rsid w:val="00D52AD9"/>
    <w:rsid w:val="00E25238"/>
    <w:rsid w:val="00F559E4"/>
    <w:rsid w:val="00FA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9ACA"/>
  <w15:chartTrackingRefBased/>
  <w15:docId w15:val="{414088D1-4151-4DFF-8485-FE327C9C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2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72B"/>
    <w:pPr>
      <w:spacing w:after="0" w:line="240" w:lineRule="auto"/>
      <w:ind w:leftChars="-200" w:left="160" w:hanging="360"/>
    </w:pPr>
    <w:rPr>
      <w:kern w:val="0"/>
      <w14:ligatures w14:val="none"/>
    </w:rPr>
  </w:style>
  <w:style w:type="paragraph" w:styleId="ListParagraph">
    <w:name w:val="List Paragraph"/>
    <w:basedOn w:val="Normal"/>
    <w:uiPriority w:val="34"/>
    <w:qFormat/>
    <w:rsid w:val="001D4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Olson</dc:creator>
  <cp:keywords/>
  <dc:description/>
  <cp:lastModifiedBy>Katy Olson</cp:lastModifiedBy>
  <cp:revision>13</cp:revision>
  <cp:lastPrinted>2023-05-04T21:51:00Z</cp:lastPrinted>
  <dcterms:created xsi:type="dcterms:W3CDTF">2023-05-04T02:07:00Z</dcterms:created>
  <dcterms:modified xsi:type="dcterms:W3CDTF">2023-05-04T22:07:00Z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096a8c25-9fea-4dd0-9ab2-df23a65168d6</vt:lpwstr>
  </property>
</Properties>
</file>