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F31E" w14:textId="77777777" w:rsidR="009B41B0" w:rsidRPr="00A45B75" w:rsidRDefault="009B41B0" w:rsidP="009B41B0">
      <w:pPr>
        <w:spacing w:after="0" w:line="240" w:lineRule="auto"/>
        <w:rPr>
          <w:rFonts w:cstheme="minorHAnsi"/>
          <w:sz w:val="24"/>
          <w:szCs w:val="24"/>
        </w:rPr>
      </w:pPr>
      <w:bookmarkStart w:id="0" w:name="_Hlk34991228"/>
    </w:p>
    <w:p w14:paraId="24A49E64" w14:textId="77777777" w:rsidR="009B41B0" w:rsidRPr="005C4FBA" w:rsidRDefault="009B41B0" w:rsidP="009B41B0">
      <w:pPr>
        <w:spacing w:after="0" w:line="240" w:lineRule="auto"/>
        <w:jc w:val="center"/>
        <w:rPr>
          <w:rFonts w:cstheme="minorHAnsi"/>
          <w:sz w:val="24"/>
          <w:szCs w:val="24"/>
        </w:rPr>
      </w:pPr>
    </w:p>
    <w:p w14:paraId="5A5D29A9" w14:textId="77777777" w:rsidR="009B41B0" w:rsidRPr="005C4FBA" w:rsidRDefault="009B41B0" w:rsidP="009B41B0">
      <w:pPr>
        <w:spacing w:after="0" w:line="240" w:lineRule="auto"/>
        <w:jc w:val="center"/>
        <w:rPr>
          <w:rFonts w:cstheme="minorHAnsi"/>
          <w:sz w:val="24"/>
          <w:szCs w:val="24"/>
        </w:rPr>
      </w:pPr>
    </w:p>
    <w:p w14:paraId="43140F3D" w14:textId="77777777" w:rsidR="009B41B0" w:rsidRPr="005C4FBA" w:rsidRDefault="009B41B0" w:rsidP="009B41B0">
      <w:pPr>
        <w:spacing w:after="0" w:line="240" w:lineRule="auto"/>
        <w:jc w:val="center"/>
        <w:rPr>
          <w:rFonts w:cstheme="minorHAnsi"/>
          <w:sz w:val="24"/>
          <w:szCs w:val="24"/>
        </w:rPr>
      </w:pPr>
    </w:p>
    <w:p w14:paraId="73995EA4" w14:textId="77777777" w:rsidR="009B41B0" w:rsidRPr="005C4FBA" w:rsidRDefault="009B41B0" w:rsidP="009B41B0">
      <w:pPr>
        <w:widowControl w:val="0"/>
        <w:spacing w:after="0" w:line="240" w:lineRule="auto"/>
        <w:jc w:val="center"/>
        <w:rPr>
          <w:rFonts w:cstheme="minorHAnsi"/>
          <w:b/>
          <w:sz w:val="24"/>
          <w:szCs w:val="24"/>
        </w:rPr>
      </w:pPr>
      <w:r>
        <w:rPr>
          <w:rFonts w:cstheme="minorHAnsi"/>
          <w:b/>
          <w:sz w:val="24"/>
          <w:szCs w:val="24"/>
        </w:rPr>
        <w:t>[lab name]</w:t>
      </w:r>
    </w:p>
    <w:p w14:paraId="5DD09E5B" w14:textId="77777777" w:rsidR="009B41B0" w:rsidRPr="005C4FBA" w:rsidRDefault="009B41B0" w:rsidP="009B41B0">
      <w:pPr>
        <w:widowControl w:val="0"/>
        <w:spacing w:after="0" w:line="240" w:lineRule="auto"/>
        <w:jc w:val="center"/>
        <w:rPr>
          <w:rFonts w:cstheme="minorHAnsi"/>
          <w:b/>
          <w:sz w:val="24"/>
          <w:szCs w:val="24"/>
        </w:rPr>
      </w:pPr>
    </w:p>
    <w:bookmarkEnd w:id="0"/>
    <w:p w14:paraId="12AC7AF3" w14:textId="28E35DD3" w:rsidR="00D17F85" w:rsidRDefault="001C0185" w:rsidP="009B41B0">
      <w:pPr>
        <w:widowControl w:val="0"/>
        <w:spacing w:after="0" w:line="240" w:lineRule="auto"/>
        <w:jc w:val="center"/>
        <w:rPr>
          <w:rFonts w:cstheme="minorHAnsi"/>
          <w:b/>
          <w:sz w:val="24"/>
          <w:szCs w:val="24"/>
        </w:rPr>
      </w:pPr>
      <w:r>
        <w:rPr>
          <w:rFonts w:cstheme="minorHAnsi"/>
          <w:b/>
          <w:sz w:val="24"/>
          <w:szCs w:val="24"/>
        </w:rPr>
        <w:t>Calibration and Verification of Volumetric Devices</w:t>
      </w:r>
    </w:p>
    <w:p w14:paraId="4EE38D38" w14:textId="77777777" w:rsidR="00D17F85" w:rsidRDefault="00D17F85" w:rsidP="009B41B0">
      <w:pPr>
        <w:widowControl w:val="0"/>
        <w:spacing w:after="0" w:line="240" w:lineRule="auto"/>
        <w:jc w:val="center"/>
        <w:rPr>
          <w:rFonts w:cstheme="minorHAnsi"/>
          <w:b/>
          <w:sz w:val="24"/>
          <w:szCs w:val="24"/>
        </w:rPr>
      </w:pPr>
    </w:p>
    <w:p w14:paraId="7368DC2F" w14:textId="7DF5845B" w:rsidR="009B41B0" w:rsidRDefault="009B41B0" w:rsidP="009B41B0">
      <w:pPr>
        <w:widowControl w:val="0"/>
        <w:spacing w:after="0" w:line="240" w:lineRule="auto"/>
        <w:jc w:val="center"/>
        <w:rPr>
          <w:rFonts w:cstheme="minorHAnsi"/>
          <w:b/>
          <w:sz w:val="24"/>
          <w:szCs w:val="24"/>
        </w:rPr>
      </w:pPr>
      <w:r>
        <w:rPr>
          <w:rFonts w:cstheme="minorHAnsi"/>
          <w:b/>
          <w:sz w:val="24"/>
          <w:szCs w:val="24"/>
        </w:rPr>
        <w:t xml:space="preserve"> </w:t>
      </w:r>
      <w:r w:rsidR="00FC1B71">
        <w:rPr>
          <w:rFonts w:cstheme="minorHAnsi"/>
          <w:b/>
          <w:sz w:val="24"/>
          <w:szCs w:val="24"/>
        </w:rPr>
        <w:t>[#]</w:t>
      </w:r>
    </w:p>
    <w:p w14:paraId="18D3DA35" w14:textId="77777777" w:rsidR="009B41B0" w:rsidRPr="005C4FBA" w:rsidRDefault="009B41B0" w:rsidP="009B41B0">
      <w:pPr>
        <w:widowControl w:val="0"/>
        <w:spacing w:after="0" w:line="240" w:lineRule="auto"/>
        <w:jc w:val="center"/>
        <w:rPr>
          <w:rFonts w:cstheme="minorHAnsi"/>
          <w:b/>
          <w:sz w:val="24"/>
          <w:szCs w:val="24"/>
        </w:rPr>
      </w:pPr>
    </w:p>
    <w:p w14:paraId="1266E2B9" w14:textId="468511FD" w:rsidR="009B41B0" w:rsidRPr="005C4FBA" w:rsidRDefault="009B41B0" w:rsidP="009B41B0">
      <w:pPr>
        <w:widowControl w:val="0"/>
        <w:spacing w:after="0" w:line="240" w:lineRule="auto"/>
        <w:jc w:val="center"/>
        <w:rPr>
          <w:rFonts w:cstheme="minorHAnsi"/>
          <w:b/>
          <w:sz w:val="24"/>
          <w:szCs w:val="24"/>
        </w:rPr>
      </w:pPr>
    </w:p>
    <w:p w14:paraId="101480EB" w14:textId="704FD6D5" w:rsidR="009B41B0" w:rsidRPr="005C4FBA" w:rsidRDefault="009B41B0" w:rsidP="009B41B0">
      <w:pPr>
        <w:widowControl w:val="0"/>
        <w:spacing w:after="0" w:line="240" w:lineRule="auto"/>
        <w:jc w:val="center"/>
        <w:rPr>
          <w:rFonts w:cstheme="minorHAnsi"/>
          <w:b/>
          <w:sz w:val="24"/>
          <w:szCs w:val="24"/>
        </w:rPr>
      </w:pPr>
      <w:r>
        <w:rPr>
          <w:rFonts w:cstheme="minorHAnsi"/>
          <w:b/>
          <w:sz w:val="24"/>
          <w:szCs w:val="24"/>
        </w:rPr>
        <w:t xml:space="preserve">In Compliance with </w:t>
      </w:r>
      <w:r w:rsidR="00FC1B71">
        <w:rPr>
          <w:rFonts w:cstheme="minorHAnsi"/>
          <w:b/>
          <w:sz w:val="24"/>
          <w:szCs w:val="24"/>
        </w:rPr>
        <w:t>V1</w:t>
      </w:r>
      <w:r w:rsidR="001C0185">
        <w:rPr>
          <w:rFonts w:cstheme="minorHAnsi"/>
          <w:b/>
          <w:sz w:val="24"/>
          <w:szCs w:val="24"/>
        </w:rPr>
        <w:t>M2 5.5.13.1.(e)</w:t>
      </w:r>
    </w:p>
    <w:p w14:paraId="7DA26333" w14:textId="77777777" w:rsidR="009B41B0" w:rsidRPr="005C4FBA" w:rsidRDefault="009B41B0" w:rsidP="009B41B0">
      <w:pPr>
        <w:widowControl w:val="0"/>
        <w:spacing w:after="0" w:line="240" w:lineRule="auto"/>
        <w:jc w:val="center"/>
        <w:rPr>
          <w:rFonts w:cstheme="minorHAnsi"/>
          <w:b/>
          <w:sz w:val="24"/>
          <w:szCs w:val="24"/>
        </w:rPr>
      </w:pPr>
    </w:p>
    <w:p w14:paraId="59C4A5B2" w14:textId="2A7B22DA" w:rsidR="009B41B0" w:rsidRPr="005C4FBA" w:rsidRDefault="009B41B0" w:rsidP="009B41B0">
      <w:pPr>
        <w:widowControl w:val="0"/>
        <w:spacing w:after="0" w:line="240" w:lineRule="auto"/>
        <w:jc w:val="center"/>
        <w:rPr>
          <w:rFonts w:cstheme="minorHAnsi"/>
          <w:b/>
          <w:sz w:val="24"/>
          <w:szCs w:val="24"/>
        </w:rPr>
      </w:pPr>
      <w:r w:rsidRPr="005C4FBA">
        <w:rPr>
          <w:rFonts w:cstheme="minorHAnsi"/>
          <w:b/>
          <w:sz w:val="24"/>
          <w:szCs w:val="24"/>
        </w:rPr>
        <w:t xml:space="preserve">VERSION #1.0 Effective date: January </w:t>
      </w:r>
      <w:r w:rsidR="003976C8">
        <w:rPr>
          <w:rFonts w:cstheme="minorHAnsi"/>
          <w:b/>
          <w:sz w:val="24"/>
          <w:szCs w:val="24"/>
        </w:rPr>
        <w:t>1, 2024</w:t>
      </w:r>
    </w:p>
    <w:p w14:paraId="68157567" w14:textId="77777777" w:rsidR="009B41B0" w:rsidRPr="005C4FBA" w:rsidRDefault="009B41B0" w:rsidP="009B41B0">
      <w:pPr>
        <w:widowControl w:val="0"/>
        <w:spacing w:after="0" w:line="240" w:lineRule="auto"/>
        <w:rPr>
          <w:rFonts w:cstheme="minorHAnsi"/>
          <w:b/>
          <w:sz w:val="24"/>
          <w:szCs w:val="24"/>
        </w:rPr>
      </w:pPr>
    </w:p>
    <w:p w14:paraId="1A45E529" w14:textId="77777777" w:rsidR="009B41B0" w:rsidRPr="005C4FBA" w:rsidRDefault="009B41B0" w:rsidP="009B41B0">
      <w:pPr>
        <w:widowControl w:val="0"/>
        <w:spacing w:after="0" w:line="240" w:lineRule="auto"/>
        <w:rPr>
          <w:rFonts w:cstheme="minorHAnsi"/>
          <w:b/>
          <w:sz w:val="24"/>
          <w:szCs w:val="24"/>
        </w:rPr>
      </w:pPr>
    </w:p>
    <w:p w14:paraId="06750939" w14:textId="77777777" w:rsidR="009B41B0" w:rsidRPr="005C4FBA" w:rsidRDefault="009B41B0" w:rsidP="009B41B0">
      <w:pPr>
        <w:widowControl w:val="0"/>
        <w:spacing w:after="0" w:line="240" w:lineRule="auto"/>
        <w:rPr>
          <w:rFonts w:cstheme="minorHAnsi"/>
          <w:b/>
          <w:sz w:val="24"/>
          <w:szCs w:val="24"/>
        </w:rPr>
      </w:pPr>
    </w:p>
    <w:p w14:paraId="52EF9371" w14:textId="77777777" w:rsidR="009B41B0" w:rsidRPr="005C4FBA" w:rsidRDefault="009B41B0" w:rsidP="009B41B0">
      <w:pPr>
        <w:widowControl w:val="0"/>
        <w:spacing w:after="0" w:line="240" w:lineRule="auto"/>
        <w:rPr>
          <w:rFonts w:cstheme="minorHAnsi"/>
          <w:b/>
          <w:sz w:val="24"/>
          <w:szCs w:val="24"/>
        </w:rPr>
      </w:pPr>
    </w:p>
    <w:p w14:paraId="4BF837AF" w14:textId="77777777" w:rsidR="009B41B0" w:rsidRPr="005C4FBA" w:rsidRDefault="009B41B0" w:rsidP="009B41B0">
      <w:pPr>
        <w:widowControl w:val="0"/>
        <w:spacing w:after="0" w:line="240" w:lineRule="auto"/>
        <w:rPr>
          <w:rFonts w:cstheme="minorHAnsi"/>
          <w:b/>
          <w:sz w:val="24"/>
          <w:szCs w:val="24"/>
        </w:rPr>
      </w:pPr>
    </w:p>
    <w:p w14:paraId="0C7D020E" w14:textId="77777777" w:rsidR="009B41B0" w:rsidRPr="005C4FBA" w:rsidRDefault="009B41B0" w:rsidP="009B41B0">
      <w:pPr>
        <w:widowControl w:val="0"/>
        <w:spacing w:after="0" w:line="240" w:lineRule="auto"/>
        <w:rPr>
          <w:rFonts w:cstheme="minorHAnsi"/>
          <w:b/>
          <w:sz w:val="24"/>
          <w:szCs w:val="24"/>
        </w:rPr>
      </w:pPr>
    </w:p>
    <w:p w14:paraId="32C47F85" w14:textId="77777777" w:rsidR="009B41B0" w:rsidRPr="005C4FBA" w:rsidRDefault="009B41B0" w:rsidP="009B41B0">
      <w:pPr>
        <w:widowControl w:val="0"/>
        <w:spacing w:after="0" w:line="240" w:lineRule="auto"/>
        <w:rPr>
          <w:rFonts w:cstheme="minorHAnsi"/>
          <w:b/>
          <w:sz w:val="24"/>
          <w:szCs w:val="24"/>
        </w:rPr>
      </w:pPr>
    </w:p>
    <w:p w14:paraId="375CE024" w14:textId="77777777" w:rsidR="009B41B0" w:rsidRPr="005C4FBA" w:rsidRDefault="009B41B0" w:rsidP="009B41B0">
      <w:pPr>
        <w:widowControl w:val="0"/>
        <w:spacing w:after="0" w:line="240" w:lineRule="auto"/>
        <w:rPr>
          <w:rFonts w:cstheme="minorHAnsi"/>
          <w:b/>
          <w:sz w:val="24"/>
          <w:szCs w:val="24"/>
        </w:rPr>
      </w:pPr>
    </w:p>
    <w:p w14:paraId="010FA238" w14:textId="77777777" w:rsidR="009B41B0" w:rsidRPr="005C4FBA" w:rsidRDefault="009B41B0" w:rsidP="009B41B0">
      <w:pPr>
        <w:widowControl w:val="0"/>
        <w:spacing w:after="0" w:line="240" w:lineRule="auto"/>
        <w:rPr>
          <w:rFonts w:cstheme="minorHAnsi"/>
          <w:b/>
          <w:sz w:val="24"/>
          <w:szCs w:val="24"/>
        </w:rPr>
      </w:pPr>
    </w:p>
    <w:p w14:paraId="4FCEE95A" w14:textId="77777777" w:rsidR="009B41B0" w:rsidRPr="005C4FBA" w:rsidRDefault="009B41B0" w:rsidP="009B41B0">
      <w:pPr>
        <w:widowControl w:val="0"/>
        <w:spacing w:after="0" w:line="240" w:lineRule="auto"/>
        <w:rPr>
          <w:rFonts w:cstheme="minorHAnsi"/>
          <w:b/>
          <w:sz w:val="24"/>
          <w:szCs w:val="24"/>
        </w:rPr>
      </w:pPr>
    </w:p>
    <w:p w14:paraId="4FDB0593" w14:textId="77777777" w:rsidR="009B41B0" w:rsidRPr="005C4FBA" w:rsidRDefault="009B41B0" w:rsidP="009B41B0">
      <w:pPr>
        <w:widowControl w:val="0"/>
        <w:spacing w:after="0" w:line="240" w:lineRule="auto"/>
        <w:rPr>
          <w:rFonts w:cstheme="minorHAnsi"/>
          <w:b/>
          <w:sz w:val="24"/>
          <w:szCs w:val="24"/>
        </w:rPr>
      </w:pPr>
    </w:p>
    <w:p w14:paraId="2071C294" w14:textId="77777777" w:rsidR="009B41B0" w:rsidRPr="005C4FBA" w:rsidRDefault="009B41B0" w:rsidP="009B41B0">
      <w:pPr>
        <w:widowControl w:val="0"/>
        <w:spacing w:after="0" w:line="240" w:lineRule="auto"/>
        <w:rPr>
          <w:rFonts w:cstheme="minorHAnsi"/>
          <w:b/>
          <w:sz w:val="24"/>
          <w:szCs w:val="24"/>
        </w:rPr>
      </w:pPr>
    </w:p>
    <w:p w14:paraId="47426A01" w14:textId="77777777" w:rsidR="009B41B0" w:rsidRPr="005C4FBA" w:rsidRDefault="009B41B0" w:rsidP="009B41B0">
      <w:pPr>
        <w:widowControl w:val="0"/>
        <w:spacing w:after="0" w:line="240" w:lineRule="auto"/>
        <w:rPr>
          <w:rFonts w:cstheme="minorHAnsi"/>
          <w:b/>
          <w:sz w:val="24"/>
          <w:szCs w:val="24"/>
        </w:rPr>
      </w:pPr>
    </w:p>
    <w:p w14:paraId="59E971B8"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 xml:space="preserve">APPROVED BY                                                                      </w:t>
      </w:r>
    </w:p>
    <w:p w14:paraId="6BBC7303"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ab/>
      </w:r>
      <w:r w:rsidRPr="005C4FBA">
        <w:rPr>
          <w:rFonts w:cstheme="minorHAnsi"/>
          <w:b/>
          <w:sz w:val="24"/>
          <w:szCs w:val="24"/>
        </w:rPr>
        <w:tab/>
      </w:r>
      <w:r w:rsidRPr="005C4FBA">
        <w:rPr>
          <w:rFonts w:cstheme="minorHAnsi"/>
          <w:b/>
          <w:sz w:val="24"/>
          <w:szCs w:val="24"/>
        </w:rPr>
        <w:tab/>
      </w:r>
    </w:p>
    <w:p w14:paraId="7FE4999E"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Signature</w:t>
      </w:r>
    </w:p>
    <w:p w14:paraId="7FE62D8B" w14:textId="77777777" w:rsidR="009B41B0" w:rsidRPr="005C4FBA" w:rsidRDefault="009B41B0" w:rsidP="009B41B0">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56192" behindDoc="0" locked="0" layoutInCell="1" allowOverlap="1" wp14:anchorId="40B3B19C" wp14:editId="48B17A67">
                <wp:simplePos x="0" y="0"/>
                <wp:positionH relativeFrom="column">
                  <wp:posOffset>752474</wp:posOffset>
                </wp:positionH>
                <wp:positionV relativeFrom="paragraph">
                  <wp:posOffset>12065</wp:posOffset>
                </wp:positionV>
                <wp:extent cx="2314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64D97"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" strokecolor="black [3040]"/>
            </w:pict>
          </mc:Fallback>
        </mc:AlternateContent>
      </w:r>
      <w:r w:rsidRPr="005C4FBA">
        <w:rPr>
          <w:rFonts w:cstheme="minorHAnsi"/>
          <w:b/>
          <w:sz w:val="24"/>
          <w:szCs w:val="24"/>
        </w:rPr>
        <w:tab/>
      </w:r>
      <w:r w:rsidRPr="005C4FBA">
        <w:rPr>
          <w:rFonts w:cstheme="minorHAnsi"/>
          <w:b/>
          <w:sz w:val="24"/>
          <w:szCs w:val="24"/>
        </w:rPr>
        <w:tab/>
      </w:r>
      <w:r w:rsidRPr="005C4FBA">
        <w:rPr>
          <w:rFonts w:cstheme="minorHAnsi"/>
          <w:b/>
          <w:sz w:val="24"/>
          <w:szCs w:val="24"/>
        </w:rPr>
        <w:tab/>
      </w:r>
      <w:r w:rsidRPr="005C4FBA">
        <w:rPr>
          <w:rFonts w:cstheme="minorHAnsi"/>
          <w:b/>
          <w:sz w:val="24"/>
          <w:szCs w:val="24"/>
        </w:rPr>
        <w:tab/>
        <w:t xml:space="preserve">[name] </w:t>
      </w:r>
      <w:r>
        <w:rPr>
          <w:rFonts w:cstheme="minorHAnsi"/>
          <w:b/>
          <w:sz w:val="24"/>
          <w:szCs w:val="24"/>
        </w:rPr>
        <w:t>Technical Manager</w:t>
      </w:r>
    </w:p>
    <w:p w14:paraId="3C6E241C" w14:textId="77777777" w:rsidR="009B41B0" w:rsidRDefault="009B41B0" w:rsidP="009B41B0">
      <w:pPr>
        <w:widowControl w:val="0"/>
        <w:spacing w:after="0" w:line="240" w:lineRule="auto"/>
        <w:rPr>
          <w:rFonts w:cstheme="minorHAnsi"/>
          <w:b/>
          <w:sz w:val="24"/>
          <w:szCs w:val="24"/>
        </w:rPr>
      </w:pPr>
    </w:p>
    <w:p w14:paraId="686C0E53"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Signature</w:t>
      </w:r>
    </w:p>
    <w:p w14:paraId="146E8349" w14:textId="77777777" w:rsidR="009B41B0" w:rsidRPr="005C4FBA" w:rsidRDefault="009B41B0" w:rsidP="009B41B0">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60288" behindDoc="0" locked="0" layoutInCell="1" allowOverlap="1" wp14:anchorId="5BB18BE5" wp14:editId="4550BF29">
                <wp:simplePos x="0" y="0"/>
                <wp:positionH relativeFrom="column">
                  <wp:posOffset>752474</wp:posOffset>
                </wp:positionH>
                <wp:positionV relativeFrom="paragraph">
                  <wp:posOffset>12065</wp:posOffset>
                </wp:positionV>
                <wp:extent cx="2314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EB7CA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" strokecolor="black [3040]"/>
            </w:pict>
          </mc:Fallback>
        </mc:AlternateConten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[name] Quality Manager</w:t>
      </w:r>
    </w:p>
    <w:p w14:paraId="6EAF4808" w14:textId="77777777" w:rsidR="009B41B0" w:rsidRPr="005C4FBA" w:rsidRDefault="009B41B0" w:rsidP="009B41B0">
      <w:pPr>
        <w:widowControl w:val="0"/>
        <w:spacing w:after="0" w:line="240" w:lineRule="auto"/>
        <w:rPr>
          <w:rFonts w:cstheme="minorHAnsi"/>
          <w:b/>
          <w:sz w:val="24"/>
          <w:szCs w:val="24"/>
        </w:rPr>
      </w:pPr>
    </w:p>
    <w:p w14:paraId="556B43CE" w14:textId="77777777" w:rsidR="009B41B0" w:rsidRDefault="009B41B0" w:rsidP="009B41B0">
      <w:pPr>
        <w:widowControl w:val="0"/>
        <w:spacing w:after="0" w:line="240" w:lineRule="auto"/>
        <w:rPr>
          <w:rFonts w:cstheme="minorHAnsi"/>
          <w:b/>
          <w:sz w:val="24"/>
          <w:szCs w:val="24"/>
        </w:rPr>
      </w:pPr>
    </w:p>
    <w:p w14:paraId="0F151B11" w14:textId="5BE30413" w:rsidR="009B41B0" w:rsidRPr="005C4FBA" w:rsidRDefault="00B41C83" w:rsidP="009B41B0">
      <w:pPr>
        <w:widowControl w:val="0"/>
        <w:spacing w:after="0" w:line="240" w:lineRule="auto"/>
        <w:rPr>
          <w:rFonts w:cstheme="minorHAnsi"/>
          <w:b/>
          <w:sz w:val="24"/>
          <w:szCs w:val="24"/>
        </w:rPr>
      </w:pPr>
      <w:r>
        <w:rPr>
          <w:rFonts w:cstheme="minorHAnsi"/>
          <w:b/>
          <w:sz w:val="24"/>
          <w:szCs w:val="24"/>
        </w:rPr>
        <w:t>New SOP</w:t>
      </w:r>
    </w:p>
    <w:p w14:paraId="37BC1DDD" w14:textId="77777777" w:rsidR="009B41B0" w:rsidRPr="005C4FBA" w:rsidRDefault="009B41B0" w:rsidP="009B41B0">
      <w:pPr>
        <w:rPr>
          <w:rFonts w:cstheme="minorHAnsi"/>
          <w:b/>
          <w:sz w:val="24"/>
          <w:szCs w:val="24"/>
        </w:rPr>
      </w:pPr>
      <w:r w:rsidRPr="005C4FBA">
        <w:rPr>
          <w:rFonts w:cstheme="minorHAnsi"/>
          <w:b/>
          <w:sz w:val="24"/>
          <w:szCs w:val="24"/>
        </w:rPr>
        <w:br w:type="page"/>
      </w:r>
    </w:p>
    <w:p w14:paraId="46D27416" w14:textId="77777777" w:rsidR="009B41B0" w:rsidRPr="005C4FBA" w:rsidRDefault="009B41B0" w:rsidP="009B41B0">
      <w:pPr>
        <w:spacing w:after="0" w:line="240" w:lineRule="auto"/>
        <w:contextualSpacing/>
        <w:rPr>
          <w:rFonts w:cstheme="minorHAnsi"/>
          <w:b/>
          <w:caps/>
          <w:sz w:val="24"/>
          <w:szCs w:val="24"/>
        </w:rPr>
      </w:pPr>
      <w:r w:rsidRPr="005C4FBA">
        <w:rPr>
          <w:rFonts w:cstheme="minorHAnsi"/>
          <w:b/>
          <w:caps/>
          <w:sz w:val="24"/>
          <w:szCs w:val="24"/>
        </w:rPr>
        <w:lastRenderedPageBreak/>
        <w:t>Revision History</w:t>
      </w:r>
    </w:p>
    <w:p w14:paraId="12BC50CD" w14:textId="77777777" w:rsidR="009B41B0" w:rsidRPr="005C4FBA" w:rsidRDefault="009B41B0" w:rsidP="009B41B0">
      <w:pPr>
        <w:spacing w:after="0" w:line="240" w:lineRule="auto"/>
        <w:contextualSpacing/>
        <w:rPr>
          <w:rFonts w:cstheme="minorHAnsi"/>
          <w:sz w:val="24"/>
          <w:szCs w:val="24"/>
        </w:rPr>
      </w:pPr>
    </w:p>
    <w:tbl>
      <w:tblPr>
        <w:tblStyle w:val="LightList-Accent1"/>
        <w:tblW w:w="0" w:type="auto"/>
        <w:tblLook w:val="04A0" w:firstRow="1" w:lastRow="0" w:firstColumn="1" w:lastColumn="0" w:noHBand="0" w:noVBand="1"/>
      </w:tblPr>
      <w:tblGrid>
        <w:gridCol w:w="4668"/>
        <w:gridCol w:w="4672"/>
      </w:tblGrid>
      <w:tr w:rsidR="009B41B0" w:rsidRPr="005C4FBA" w14:paraId="56D1379E" w14:textId="77777777" w:rsidTr="009B4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D749606" w14:textId="77777777" w:rsidR="009B41B0" w:rsidRPr="005C4FBA" w:rsidRDefault="009B41B0" w:rsidP="009B41B0">
            <w:pPr>
              <w:contextualSpacing/>
              <w:rPr>
                <w:rFonts w:cstheme="minorHAnsi"/>
                <w:sz w:val="24"/>
                <w:szCs w:val="24"/>
              </w:rPr>
            </w:pPr>
            <w:r w:rsidRPr="005C4FBA">
              <w:rPr>
                <w:rFonts w:cstheme="minorHAnsi"/>
                <w:sz w:val="24"/>
                <w:szCs w:val="24"/>
              </w:rPr>
              <w:t>Version number and effective date</w:t>
            </w:r>
          </w:p>
        </w:tc>
        <w:tc>
          <w:tcPr>
            <w:tcW w:w="4788" w:type="dxa"/>
          </w:tcPr>
          <w:p w14:paraId="5CAC3DF1" w14:textId="77777777" w:rsidR="009B41B0" w:rsidRPr="005C4FBA" w:rsidRDefault="009B41B0" w:rsidP="009B41B0">
            <w:pPr>
              <w:contextualSpacing/>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5C4FBA">
              <w:rPr>
                <w:rFonts w:cstheme="minorHAnsi"/>
                <w:sz w:val="24"/>
                <w:szCs w:val="24"/>
              </w:rPr>
              <w:t>Revisions made</w:t>
            </w:r>
          </w:p>
        </w:tc>
      </w:tr>
      <w:tr w:rsidR="009B41B0" w:rsidRPr="005C4FBA" w14:paraId="648D6694" w14:textId="77777777" w:rsidTr="009B4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34F85E9" w14:textId="5C037A9D" w:rsidR="009B41B0" w:rsidRPr="005C4FBA" w:rsidRDefault="009B41B0" w:rsidP="009B41B0">
            <w:pPr>
              <w:contextualSpacing/>
              <w:rPr>
                <w:rFonts w:cstheme="minorHAnsi"/>
                <w:sz w:val="24"/>
                <w:szCs w:val="24"/>
              </w:rPr>
            </w:pPr>
            <w:r w:rsidRPr="005C4FBA">
              <w:rPr>
                <w:rFonts w:cstheme="minorHAnsi"/>
                <w:sz w:val="24"/>
                <w:szCs w:val="24"/>
              </w:rPr>
              <w:t xml:space="preserve">V 1.0 January </w:t>
            </w:r>
            <w:r w:rsidR="003976C8">
              <w:rPr>
                <w:rFonts w:cstheme="minorHAnsi"/>
                <w:sz w:val="24"/>
                <w:szCs w:val="24"/>
              </w:rPr>
              <w:t>1, 2024</w:t>
            </w:r>
          </w:p>
        </w:tc>
        <w:tc>
          <w:tcPr>
            <w:tcW w:w="4788" w:type="dxa"/>
          </w:tcPr>
          <w:p w14:paraId="43555174" w14:textId="703270B3" w:rsidR="009B41B0" w:rsidRDefault="00C842C9" w:rsidP="000122FD">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Conforms to TNI 2016 standards.</w:t>
            </w:r>
          </w:p>
          <w:p w14:paraId="4A5CC8BA" w14:textId="4668F394" w:rsidR="000122FD" w:rsidRPr="005C4FBA" w:rsidRDefault="000122FD" w:rsidP="000122FD">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9B41B0" w:rsidRPr="005C4FBA" w14:paraId="5A26C8A4" w14:textId="77777777" w:rsidTr="009B41B0">
        <w:tc>
          <w:tcPr>
            <w:cnfStyle w:val="001000000000" w:firstRow="0" w:lastRow="0" w:firstColumn="1" w:lastColumn="0" w:oddVBand="0" w:evenVBand="0" w:oddHBand="0" w:evenHBand="0" w:firstRowFirstColumn="0" w:firstRowLastColumn="0" w:lastRowFirstColumn="0" w:lastRowLastColumn="0"/>
            <w:tcW w:w="4788" w:type="dxa"/>
          </w:tcPr>
          <w:p w14:paraId="1FA521E5" w14:textId="77777777" w:rsidR="009B41B0" w:rsidRPr="005C4FBA" w:rsidRDefault="009B41B0" w:rsidP="009B41B0">
            <w:pPr>
              <w:contextualSpacing/>
              <w:rPr>
                <w:rFonts w:cstheme="minorHAnsi"/>
                <w:sz w:val="24"/>
                <w:szCs w:val="24"/>
              </w:rPr>
            </w:pPr>
          </w:p>
        </w:tc>
        <w:tc>
          <w:tcPr>
            <w:tcW w:w="4788" w:type="dxa"/>
          </w:tcPr>
          <w:p w14:paraId="1D1217C6" w14:textId="77777777" w:rsidR="009B41B0" w:rsidRPr="005C4FBA" w:rsidRDefault="009B41B0" w:rsidP="009B41B0">
            <w:pPr>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1CEC20E2" w14:textId="5EA0864E" w:rsidR="009B41B0" w:rsidRDefault="009B41B0" w:rsidP="009B41B0">
      <w:pPr>
        <w:spacing w:after="0" w:line="240" w:lineRule="auto"/>
        <w:contextualSpacing/>
        <w:rPr>
          <w:rFonts w:cstheme="minorHAnsi"/>
          <w:sz w:val="24"/>
          <w:szCs w:val="24"/>
        </w:rPr>
      </w:pPr>
    </w:p>
    <w:p w14:paraId="4F4D3C98" w14:textId="238E78C1" w:rsidR="0081365E" w:rsidRDefault="0081365E" w:rsidP="009B41B0">
      <w:pPr>
        <w:spacing w:after="0" w:line="240" w:lineRule="auto"/>
        <w:contextualSpacing/>
        <w:rPr>
          <w:rFonts w:cstheme="minorHAnsi"/>
          <w:sz w:val="24"/>
          <w:szCs w:val="24"/>
        </w:rPr>
      </w:pPr>
    </w:p>
    <w:p w14:paraId="50BC48C1" w14:textId="5E31EBEB" w:rsidR="0081365E" w:rsidRDefault="0081365E" w:rsidP="009B41B0">
      <w:pPr>
        <w:spacing w:after="0" w:line="240" w:lineRule="auto"/>
        <w:contextualSpacing/>
        <w:rPr>
          <w:rFonts w:cstheme="minorHAnsi"/>
          <w:sz w:val="24"/>
          <w:szCs w:val="24"/>
        </w:rPr>
      </w:pPr>
    </w:p>
    <w:p w14:paraId="50EBA628" w14:textId="423D5F3D" w:rsidR="00D17F85" w:rsidRDefault="00D17F85">
      <w:r>
        <w:br w:type="page"/>
      </w:r>
    </w:p>
    <w:p w14:paraId="477B7E4D" w14:textId="77777777" w:rsidR="00C457BE" w:rsidRDefault="00C457BE" w:rsidP="00C457BE"/>
    <w:bookmarkStart w:id="1" w:name="_Toc160112013" w:displacedByCustomXml="next"/>
    <w:sdt>
      <w:sdtPr>
        <w:rPr>
          <w:rFonts w:asciiTheme="minorHAnsi" w:eastAsiaTheme="minorHAnsi" w:hAnsiTheme="minorHAnsi" w:cstheme="minorBidi"/>
          <w:b w:val="0"/>
          <w:bCs w:val="0"/>
          <w:color w:val="auto"/>
          <w:sz w:val="22"/>
          <w:szCs w:val="22"/>
        </w:rPr>
        <w:id w:val="-783574002"/>
        <w:docPartObj>
          <w:docPartGallery w:val="Table of Contents"/>
          <w:docPartUnique/>
        </w:docPartObj>
      </w:sdtPr>
      <w:sdtEndPr>
        <w:rPr>
          <w:noProof/>
        </w:rPr>
      </w:sdtEndPr>
      <w:sdtContent>
        <w:p w14:paraId="7B522DB6" w14:textId="77777777" w:rsidR="004E71B9" w:rsidRDefault="004E71B9" w:rsidP="00C842C9">
          <w:pPr>
            <w:pStyle w:val="Heading1"/>
          </w:pPr>
          <w:r>
            <w:t>Table of Contents</w:t>
          </w:r>
          <w:bookmarkEnd w:id="1"/>
        </w:p>
        <w:p w14:paraId="47A27D3A" w14:textId="66C1B2B9" w:rsidR="00CD59B4" w:rsidRDefault="004E71B9">
          <w:pPr>
            <w:pStyle w:val="TOC1"/>
            <w:tabs>
              <w:tab w:val="left" w:pos="440"/>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60112013" w:history="1">
            <w:r w:rsidR="00CD59B4" w:rsidRPr="00FE1C5A">
              <w:rPr>
                <w:rStyle w:val="Hyperlink"/>
                <w:noProof/>
              </w:rPr>
              <w:t>1</w:t>
            </w:r>
            <w:r w:rsidR="00CD59B4">
              <w:rPr>
                <w:rFonts w:eastAsiaTheme="minorEastAsia"/>
                <w:noProof/>
                <w:kern w:val="2"/>
                <w:sz w:val="24"/>
                <w:szCs w:val="24"/>
                <w14:ligatures w14:val="standardContextual"/>
              </w:rPr>
              <w:tab/>
            </w:r>
            <w:r w:rsidR="00CD59B4" w:rsidRPr="00FE1C5A">
              <w:rPr>
                <w:rStyle w:val="Hyperlink"/>
                <w:noProof/>
              </w:rPr>
              <w:t>Table of Contents</w:t>
            </w:r>
            <w:r w:rsidR="00CD59B4">
              <w:rPr>
                <w:noProof/>
                <w:webHidden/>
              </w:rPr>
              <w:tab/>
            </w:r>
            <w:r w:rsidR="00CD59B4">
              <w:rPr>
                <w:noProof/>
                <w:webHidden/>
              </w:rPr>
              <w:fldChar w:fldCharType="begin"/>
            </w:r>
            <w:r w:rsidR="00CD59B4">
              <w:rPr>
                <w:noProof/>
                <w:webHidden/>
              </w:rPr>
              <w:instrText xml:space="preserve"> PAGEREF _Toc160112013 \h </w:instrText>
            </w:r>
            <w:r w:rsidR="00CD59B4">
              <w:rPr>
                <w:noProof/>
                <w:webHidden/>
              </w:rPr>
            </w:r>
            <w:r w:rsidR="00CD59B4">
              <w:rPr>
                <w:noProof/>
                <w:webHidden/>
              </w:rPr>
              <w:fldChar w:fldCharType="separate"/>
            </w:r>
            <w:r w:rsidR="00CD59B4">
              <w:rPr>
                <w:noProof/>
                <w:webHidden/>
              </w:rPr>
              <w:t>3</w:t>
            </w:r>
            <w:r w:rsidR="00CD59B4">
              <w:rPr>
                <w:noProof/>
                <w:webHidden/>
              </w:rPr>
              <w:fldChar w:fldCharType="end"/>
            </w:r>
          </w:hyperlink>
        </w:p>
        <w:p w14:paraId="3FAAF303" w14:textId="2169AD57" w:rsidR="00CD59B4" w:rsidRDefault="00CD59B4">
          <w:pPr>
            <w:pStyle w:val="TOC2"/>
            <w:tabs>
              <w:tab w:val="left" w:pos="960"/>
              <w:tab w:val="right" w:leader="dot" w:pos="9350"/>
            </w:tabs>
            <w:rPr>
              <w:rFonts w:eastAsiaTheme="minorEastAsia"/>
              <w:noProof/>
              <w:kern w:val="2"/>
              <w:sz w:val="24"/>
              <w:szCs w:val="24"/>
              <w14:ligatures w14:val="standardContextual"/>
            </w:rPr>
          </w:pPr>
          <w:hyperlink w:anchor="_Toc160112014" w:history="1">
            <w:r w:rsidRPr="00FE1C5A">
              <w:rPr>
                <w:rStyle w:val="Hyperlink"/>
                <w:noProof/>
              </w:rPr>
              <w:t>1.1</w:t>
            </w:r>
            <w:r>
              <w:rPr>
                <w:rFonts w:eastAsiaTheme="minorEastAsia"/>
                <w:noProof/>
                <w:kern w:val="2"/>
                <w:sz w:val="24"/>
                <w:szCs w:val="24"/>
                <w14:ligatures w14:val="standardContextual"/>
              </w:rPr>
              <w:tab/>
            </w:r>
            <w:r w:rsidRPr="00FE1C5A">
              <w:rPr>
                <w:rStyle w:val="Hyperlink"/>
                <w:noProof/>
              </w:rPr>
              <w:t>Tables</w:t>
            </w:r>
            <w:r>
              <w:rPr>
                <w:noProof/>
                <w:webHidden/>
              </w:rPr>
              <w:tab/>
            </w:r>
            <w:r>
              <w:rPr>
                <w:noProof/>
                <w:webHidden/>
              </w:rPr>
              <w:fldChar w:fldCharType="begin"/>
            </w:r>
            <w:r>
              <w:rPr>
                <w:noProof/>
                <w:webHidden/>
              </w:rPr>
              <w:instrText xml:space="preserve"> PAGEREF _Toc160112014 \h </w:instrText>
            </w:r>
            <w:r>
              <w:rPr>
                <w:noProof/>
                <w:webHidden/>
              </w:rPr>
            </w:r>
            <w:r>
              <w:rPr>
                <w:noProof/>
                <w:webHidden/>
              </w:rPr>
              <w:fldChar w:fldCharType="separate"/>
            </w:r>
            <w:r>
              <w:rPr>
                <w:noProof/>
                <w:webHidden/>
              </w:rPr>
              <w:t>4</w:t>
            </w:r>
            <w:r>
              <w:rPr>
                <w:noProof/>
                <w:webHidden/>
              </w:rPr>
              <w:fldChar w:fldCharType="end"/>
            </w:r>
          </w:hyperlink>
        </w:p>
        <w:p w14:paraId="1C3984DF" w14:textId="1B554F86" w:rsidR="00CD59B4" w:rsidRDefault="00CD59B4">
          <w:pPr>
            <w:pStyle w:val="TOC2"/>
            <w:tabs>
              <w:tab w:val="left" w:pos="960"/>
              <w:tab w:val="right" w:leader="dot" w:pos="9350"/>
            </w:tabs>
            <w:rPr>
              <w:rFonts w:eastAsiaTheme="minorEastAsia"/>
              <w:noProof/>
              <w:kern w:val="2"/>
              <w:sz w:val="24"/>
              <w:szCs w:val="24"/>
              <w14:ligatures w14:val="standardContextual"/>
            </w:rPr>
          </w:pPr>
          <w:hyperlink w:anchor="_Toc160112015" w:history="1">
            <w:r w:rsidRPr="00FE1C5A">
              <w:rPr>
                <w:rStyle w:val="Hyperlink"/>
                <w:noProof/>
              </w:rPr>
              <w:t>1.2</w:t>
            </w:r>
            <w:r>
              <w:rPr>
                <w:rFonts w:eastAsiaTheme="minorEastAsia"/>
                <w:noProof/>
                <w:kern w:val="2"/>
                <w:sz w:val="24"/>
                <w:szCs w:val="24"/>
                <w14:ligatures w14:val="standardContextual"/>
              </w:rPr>
              <w:tab/>
            </w:r>
            <w:r w:rsidRPr="00FE1C5A">
              <w:rPr>
                <w:rStyle w:val="Hyperlink"/>
                <w:noProof/>
              </w:rPr>
              <w:t>Equations</w:t>
            </w:r>
            <w:r>
              <w:rPr>
                <w:noProof/>
                <w:webHidden/>
              </w:rPr>
              <w:tab/>
            </w:r>
            <w:r>
              <w:rPr>
                <w:noProof/>
                <w:webHidden/>
              </w:rPr>
              <w:fldChar w:fldCharType="begin"/>
            </w:r>
            <w:r>
              <w:rPr>
                <w:noProof/>
                <w:webHidden/>
              </w:rPr>
              <w:instrText xml:space="preserve"> PAGEREF _Toc160112015 \h </w:instrText>
            </w:r>
            <w:r>
              <w:rPr>
                <w:noProof/>
                <w:webHidden/>
              </w:rPr>
            </w:r>
            <w:r>
              <w:rPr>
                <w:noProof/>
                <w:webHidden/>
              </w:rPr>
              <w:fldChar w:fldCharType="separate"/>
            </w:r>
            <w:r>
              <w:rPr>
                <w:noProof/>
                <w:webHidden/>
              </w:rPr>
              <w:t>4</w:t>
            </w:r>
            <w:r>
              <w:rPr>
                <w:noProof/>
                <w:webHidden/>
              </w:rPr>
              <w:fldChar w:fldCharType="end"/>
            </w:r>
          </w:hyperlink>
        </w:p>
        <w:p w14:paraId="65AB1D20" w14:textId="087E20E4" w:rsidR="00CD59B4" w:rsidRDefault="00CD59B4">
          <w:pPr>
            <w:pStyle w:val="TOC1"/>
            <w:tabs>
              <w:tab w:val="left" w:pos="440"/>
              <w:tab w:val="right" w:leader="dot" w:pos="9350"/>
            </w:tabs>
            <w:rPr>
              <w:rFonts w:eastAsiaTheme="minorEastAsia"/>
              <w:noProof/>
              <w:kern w:val="2"/>
              <w:sz w:val="24"/>
              <w:szCs w:val="24"/>
              <w14:ligatures w14:val="standardContextual"/>
            </w:rPr>
          </w:pPr>
          <w:hyperlink w:anchor="_Toc160112016" w:history="1">
            <w:r w:rsidRPr="00FE1C5A">
              <w:rPr>
                <w:rStyle w:val="Hyperlink"/>
                <w:noProof/>
              </w:rPr>
              <w:t>2</w:t>
            </w:r>
            <w:r>
              <w:rPr>
                <w:rFonts w:eastAsiaTheme="minorEastAsia"/>
                <w:noProof/>
                <w:kern w:val="2"/>
                <w:sz w:val="24"/>
                <w:szCs w:val="24"/>
                <w14:ligatures w14:val="standardContextual"/>
              </w:rPr>
              <w:tab/>
            </w:r>
            <w:r w:rsidRPr="00FE1C5A">
              <w:rPr>
                <w:rStyle w:val="Hyperlink"/>
                <w:noProof/>
              </w:rPr>
              <w:t>Volumetric Devices</w:t>
            </w:r>
            <w:r>
              <w:rPr>
                <w:noProof/>
                <w:webHidden/>
              </w:rPr>
              <w:tab/>
            </w:r>
            <w:r>
              <w:rPr>
                <w:noProof/>
                <w:webHidden/>
              </w:rPr>
              <w:fldChar w:fldCharType="begin"/>
            </w:r>
            <w:r>
              <w:rPr>
                <w:noProof/>
                <w:webHidden/>
              </w:rPr>
              <w:instrText xml:space="preserve"> PAGEREF _Toc160112016 \h </w:instrText>
            </w:r>
            <w:r>
              <w:rPr>
                <w:noProof/>
                <w:webHidden/>
              </w:rPr>
            </w:r>
            <w:r>
              <w:rPr>
                <w:noProof/>
                <w:webHidden/>
              </w:rPr>
              <w:fldChar w:fldCharType="separate"/>
            </w:r>
            <w:r>
              <w:rPr>
                <w:noProof/>
                <w:webHidden/>
              </w:rPr>
              <w:t>5</w:t>
            </w:r>
            <w:r>
              <w:rPr>
                <w:noProof/>
                <w:webHidden/>
              </w:rPr>
              <w:fldChar w:fldCharType="end"/>
            </w:r>
          </w:hyperlink>
        </w:p>
        <w:p w14:paraId="708944B7" w14:textId="7238B91F" w:rsidR="00CD59B4" w:rsidRDefault="00CD59B4">
          <w:pPr>
            <w:pStyle w:val="TOC2"/>
            <w:tabs>
              <w:tab w:val="left" w:pos="960"/>
              <w:tab w:val="right" w:leader="dot" w:pos="9350"/>
            </w:tabs>
            <w:rPr>
              <w:rFonts w:eastAsiaTheme="minorEastAsia"/>
              <w:noProof/>
              <w:kern w:val="2"/>
              <w:sz w:val="24"/>
              <w:szCs w:val="24"/>
              <w14:ligatures w14:val="standardContextual"/>
            </w:rPr>
          </w:pPr>
          <w:hyperlink w:anchor="_Toc160112017" w:history="1">
            <w:r w:rsidRPr="00FE1C5A">
              <w:rPr>
                <w:rStyle w:val="Hyperlink"/>
                <w:noProof/>
              </w:rPr>
              <w:t>2.1</w:t>
            </w:r>
            <w:r>
              <w:rPr>
                <w:rFonts w:eastAsiaTheme="minorEastAsia"/>
                <w:noProof/>
                <w:kern w:val="2"/>
                <w:sz w:val="24"/>
                <w:szCs w:val="24"/>
                <w14:ligatures w14:val="standardContextual"/>
              </w:rPr>
              <w:tab/>
            </w:r>
            <w:r w:rsidRPr="00FE1C5A">
              <w:rPr>
                <w:rStyle w:val="Hyperlink"/>
                <w:noProof/>
              </w:rPr>
              <w:t>Exempt Devices</w:t>
            </w:r>
            <w:r>
              <w:rPr>
                <w:noProof/>
                <w:webHidden/>
              </w:rPr>
              <w:tab/>
            </w:r>
            <w:r>
              <w:rPr>
                <w:noProof/>
                <w:webHidden/>
              </w:rPr>
              <w:fldChar w:fldCharType="begin"/>
            </w:r>
            <w:r>
              <w:rPr>
                <w:noProof/>
                <w:webHidden/>
              </w:rPr>
              <w:instrText xml:space="preserve"> PAGEREF _Toc160112017 \h </w:instrText>
            </w:r>
            <w:r>
              <w:rPr>
                <w:noProof/>
                <w:webHidden/>
              </w:rPr>
            </w:r>
            <w:r>
              <w:rPr>
                <w:noProof/>
                <w:webHidden/>
              </w:rPr>
              <w:fldChar w:fldCharType="separate"/>
            </w:r>
            <w:r>
              <w:rPr>
                <w:noProof/>
                <w:webHidden/>
              </w:rPr>
              <w:t>5</w:t>
            </w:r>
            <w:r>
              <w:rPr>
                <w:noProof/>
                <w:webHidden/>
              </w:rPr>
              <w:fldChar w:fldCharType="end"/>
            </w:r>
          </w:hyperlink>
        </w:p>
        <w:p w14:paraId="5D1E167E" w14:textId="15085941" w:rsidR="00CD59B4" w:rsidRDefault="00CD59B4">
          <w:pPr>
            <w:pStyle w:val="TOC1"/>
            <w:tabs>
              <w:tab w:val="left" w:pos="440"/>
              <w:tab w:val="right" w:leader="dot" w:pos="9350"/>
            </w:tabs>
            <w:rPr>
              <w:rFonts w:eastAsiaTheme="minorEastAsia"/>
              <w:noProof/>
              <w:kern w:val="2"/>
              <w:sz w:val="24"/>
              <w:szCs w:val="24"/>
              <w14:ligatures w14:val="standardContextual"/>
            </w:rPr>
          </w:pPr>
          <w:hyperlink w:anchor="_Toc160112018" w:history="1">
            <w:r w:rsidRPr="00FE1C5A">
              <w:rPr>
                <w:rStyle w:val="Hyperlink"/>
                <w:noProof/>
              </w:rPr>
              <w:t>3</w:t>
            </w:r>
            <w:r>
              <w:rPr>
                <w:rFonts w:eastAsiaTheme="minorEastAsia"/>
                <w:noProof/>
                <w:kern w:val="2"/>
                <w:sz w:val="24"/>
                <w:szCs w:val="24"/>
                <w14:ligatures w14:val="standardContextual"/>
              </w:rPr>
              <w:tab/>
            </w:r>
            <w:r w:rsidRPr="00FE1C5A">
              <w:rPr>
                <w:rStyle w:val="Hyperlink"/>
                <w:noProof/>
              </w:rPr>
              <w:t>Volumetric Assessment Frequency</w:t>
            </w:r>
            <w:r>
              <w:rPr>
                <w:noProof/>
                <w:webHidden/>
              </w:rPr>
              <w:tab/>
            </w:r>
            <w:r>
              <w:rPr>
                <w:noProof/>
                <w:webHidden/>
              </w:rPr>
              <w:fldChar w:fldCharType="begin"/>
            </w:r>
            <w:r>
              <w:rPr>
                <w:noProof/>
                <w:webHidden/>
              </w:rPr>
              <w:instrText xml:space="preserve"> PAGEREF _Toc160112018 \h </w:instrText>
            </w:r>
            <w:r>
              <w:rPr>
                <w:noProof/>
                <w:webHidden/>
              </w:rPr>
            </w:r>
            <w:r>
              <w:rPr>
                <w:noProof/>
                <w:webHidden/>
              </w:rPr>
              <w:fldChar w:fldCharType="separate"/>
            </w:r>
            <w:r>
              <w:rPr>
                <w:noProof/>
                <w:webHidden/>
              </w:rPr>
              <w:t>5</w:t>
            </w:r>
            <w:r>
              <w:rPr>
                <w:noProof/>
                <w:webHidden/>
              </w:rPr>
              <w:fldChar w:fldCharType="end"/>
            </w:r>
          </w:hyperlink>
        </w:p>
        <w:p w14:paraId="6651BCE8" w14:textId="7B765CA9" w:rsidR="00CD59B4" w:rsidRDefault="00CD59B4">
          <w:pPr>
            <w:pStyle w:val="TOC1"/>
            <w:tabs>
              <w:tab w:val="left" w:pos="440"/>
              <w:tab w:val="right" w:leader="dot" w:pos="9350"/>
            </w:tabs>
            <w:rPr>
              <w:rFonts w:eastAsiaTheme="minorEastAsia"/>
              <w:noProof/>
              <w:kern w:val="2"/>
              <w:sz w:val="24"/>
              <w:szCs w:val="24"/>
              <w14:ligatures w14:val="standardContextual"/>
            </w:rPr>
          </w:pPr>
          <w:hyperlink w:anchor="_Toc160112019" w:history="1">
            <w:r w:rsidRPr="00FE1C5A">
              <w:rPr>
                <w:rStyle w:val="Hyperlink"/>
                <w:noProof/>
              </w:rPr>
              <w:t>4</w:t>
            </w:r>
            <w:r>
              <w:rPr>
                <w:rFonts w:eastAsiaTheme="minorEastAsia"/>
                <w:noProof/>
                <w:kern w:val="2"/>
                <w:sz w:val="24"/>
                <w:szCs w:val="24"/>
                <w14:ligatures w14:val="standardContextual"/>
              </w:rPr>
              <w:tab/>
            </w:r>
            <w:r w:rsidRPr="00FE1C5A">
              <w:rPr>
                <w:rStyle w:val="Hyperlink"/>
                <w:noProof/>
              </w:rPr>
              <w:t>Procedure</w:t>
            </w:r>
            <w:r>
              <w:rPr>
                <w:noProof/>
                <w:webHidden/>
              </w:rPr>
              <w:tab/>
            </w:r>
            <w:r>
              <w:rPr>
                <w:noProof/>
                <w:webHidden/>
              </w:rPr>
              <w:fldChar w:fldCharType="begin"/>
            </w:r>
            <w:r>
              <w:rPr>
                <w:noProof/>
                <w:webHidden/>
              </w:rPr>
              <w:instrText xml:space="preserve"> PAGEREF _Toc160112019 \h </w:instrText>
            </w:r>
            <w:r>
              <w:rPr>
                <w:noProof/>
                <w:webHidden/>
              </w:rPr>
            </w:r>
            <w:r>
              <w:rPr>
                <w:noProof/>
                <w:webHidden/>
              </w:rPr>
              <w:fldChar w:fldCharType="separate"/>
            </w:r>
            <w:r>
              <w:rPr>
                <w:noProof/>
                <w:webHidden/>
              </w:rPr>
              <w:t>6</w:t>
            </w:r>
            <w:r>
              <w:rPr>
                <w:noProof/>
                <w:webHidden/>
              </w:rPr>
              <w:fldChar w:fldCharType="end"/>
            </w:r>
          </w:hyperlink>
        </w:p>
        <w:p w14:paraId="68C90804" w14:textId="1636BB49" w:rsidR="00CD59B4" w:rsidRDefault="00CD59B4">
          <w:pPr>
            <w:pStyle w:val="TOC2"/>
            <w:tabs>
              <w:tab w:val="left" w:pos="960"/>
              <w:tab w:val="right" w:leader="dot" w:pos="9350"/>
            </w:tabs>
            <w:rPr>
              <w:rFonts w:eastAsiaTheme="minorEastAsia"/>
              <w:noProof/>
              <w:kern w:val="2"/>
              <w:sz w:val="24"/>
              <w:szCs w:val="24"/>
              <w14:ligatures w14:val="standardContextual"/>
            </w:rPr>
          </w:pPr>
          <w:hyperlink w:anchor="_Toc160112020" w:history="1">
            <w:r w:rsidRPr="00FE1C5A">
              <w:rPr>
                <w:rStyle w:val="Hyperlink"/>
                <w:noProof/>
              </w:rPr>
              <w:t>4.1</w:t>
            </w:r>
            <w:r>
              <w:rPr>
                <w:rFonts w:eastAsiaTheme="minorEastAsia"/>
                <w:noProof/>
                <w:kern w:val="2"/>
                <w:sz w:val="24"/>
                <w:szCs w:val="24"/>
                <w14:ligatures w14:val="standardContextual"/>
              </w:rPr>
              <w:tab/>
            </w:r>
            <w:r w:rsidRPr="00FE1C5A">
              <w:rPr>
                <w:rStyle w:val="Hyperlink"/>
                <w:noProof/>
              </w:rPr>
              <w:t>Volumetric devices except mechanical devices</w:t>
            </w:r>
            <w:r>
              <w:rPr>
                <w:noProof/>
                <w:webHidden/>
              </w:rPr>
              <w:tab/>
            </w:r>
            <w:r>
              <w:rPr>
                <w:noProof/>
                <w:webHidden/>
              </w:rPr>
              <w:fldChar w:fldCharType="begin"/>
            </w:r>
            <w:r>
              <w:rPr>
                <w:noProof/>
                <w:webHidden/>
              </w:rPr>
              <w:instrText xml:space="preserve"> PAGEREF _Toc160112020 \h </w:instrText>
            </w:r>
            <w:r>
              <w:rPr>
                <w:noProof/>
                <w:webHidden/>
              </w:rPr>
            </w:r>
            <w:r>
              <w:rPr>
                <w:noProof/>
                <w:webHidden/>
              </w:rPr>
              <w:fldChar w:fldCharType="separate"/>
            </w:r>
            <w:r>
              <w:rPr>
                <w:noProof/>
                <w:webHidden/>
              </w:rPr>
              <w:t>6</w:t>
            </w:r>
            <w:r>
              <w:rPr>
                <w:noProof/>
                <w:webHidden/>
              </w:rPr>
              <w:fldChar w:fldCharType="end"/>
            </w:r>
          </w:hyperlink>
        </w:p>
        <w:p w14:paraId="03456556" w14:textId="128829CF" w:rsidR="00CD59B4" w:rsidRDefault="00CD59B4">
          <w:pPr>
            <w:pStyle w:val="TOC2"/>
            <w:tabs>
              <w:tab w:val="left" w:pos="960"/>
              <w:tab w:val="right" w:leader="dot" w:pos="9350"/>
            </w:tabs>
            <w:rPr>
              <w:rFonts w:eastAsiaTheme="minorEastAsia"/>
              <w:noProof/>
              <w:kern w:val="2"/>
              <w:sz w:val="24"/>
              <w:szCs w:val="24"/>
              <w14:ligatures w14:val="standardContextual"/>
            </w:rPr>
          </w:pPr>
          <w:hyperlink w:anchor="_Toc160112021" w:history="1">
            <w:r w:rsidRPr="00FE1C5A">
              <w:rPr>
                <w:rStyle w:val="Hyperlink"/>
                <w:noProof/>
              </w:rPr>
              <w:t>4.2</w:t>
            </w:r>
            <w:r>
              <w:rPr>
                <w:rFonts w:eastAsiaTheme="minorEastAsia"/>
                <w:noProof/>
                <w:kern w:val="2"/>
                <w:sz w:val="24"/>
                <w:szCs w:val="24"/>
                <w14:ligatures w14:val="standardContextual"/>
              </w:rPr>
              <w:tab/>
            </w:r>
            <w:r w:rsidRPr="00FE1C5A">
              <w:rPr>
                <w:rStyle w:val="Hyperlink"/>
                <w:noProof/>
              </w:rPr>
              <w:t>Mechanical Devices</w:t>
            </w:r>
            <w:r>
              <w:rPr>
                <w:noProof/>
                <w:webHidden/>
              </w:rPr>
              <w:tab/>
            </w:r>
            <w:r>
              <w:rPr>
                <w:noProof/>
                <w:webHidden/>
              </w:rPr>
              <w:fldChar w:fldCharType="begin"/>
            </w:r>
            <w:r>
              <w:rPr>
                <w:noProof/>
                <w:webHidden/>
              </w:rPr>
              <w:instrText xml:space="preserve"> PAGEREF _Toc160112021 \h </w:instrText>
            </w:r>
            <w:r>
              <w:rPr>
                <w:noProof/>
                <w:webHidden/>
              </w:rPr>
            </w:r>
            <w:r>
              <w:rPr>
                <w:noProof/>
                <w:webHidden/>
              </w:rPr>
              <w:fldChar w:fldCharType="separate"/>
            </w:r>
            <w:r>
              <w:rPr>
                <w:noProof/>
                <w:webHidden/>
              </w:rPr>
              <w:t>6</w:t>
            </w:r>
            <w:r>
              <w:rPr>
                <w:noProof/>
                <w:webHidden/>
              </w:rPr>
              <w:fldChar w:fldCharType="end"/>
            </w:r>
          </w:hyperlink>
        </w:p>
        <w:p w14:paraId="184D4C97" w14:textId="31B36C43" w:rsidR="00CD59B4" w:rsidRDefault="00CD59B4">
          <w:pPr>
            <w:pStyle w:val="TOC2"/>
            <w:tabs>
              <w:tab w:val="left" w:pos="960"/>
              <w:tab w:val="right" w:leader="dot" w:pos="9350"/>
            </w:tabs>
            <w:rPr>
              <w:rFonts w:eastAsiaTheme="minorEastAsia"/>
              <w:noProof/>
              <w:kern w:val="2"/>
              <w:sz w:val="24"/>
              <w:szCs w:val="24"/>
              <w14:ligatures w14:val="standardContextual"/>
            </w:rPr>
          </w:pPr>
          <w:hyperlink w:anchor="_Toc160112022" w:history="1">
            <w:r w:rsidRPr="00FE1C5A">
              <w:rPr>
                <w:rStyle w:val="Hyperlink"/>
                <w:noProof/>
              </w:rPr>
              <w:t>4.3</w:t>
            </w:r>
            <w:r>
              <w:rPr>
                <w:rFonts w:eastAsiaTheme="minorEastAsia"/>
                <w:noProof/>
                <w:kern w:val="2"/>
                <w:sz w:val="24"/>
                <w:szCs w:val="24"/>
                <w14:ligatures w14:val="standardContextual"/>
              </w:rPr>
              <w:tab/>
            </w:r>
            <w:r w:rsidRPr="00FE1C5A">
              <w:rPr>
                <w:rStyle w:val="Hyperlink"/>
                <w:noProof/>
              </w:rPr>
              <w:t>Records</w:t>
            </w:r>
            <w:r>
              <w:rPr>
                <w:noProof/>
                <w:webHidden/>
              </w:rPr>
              <w:tab/>
            </w:r>
            <w:r>
              <w:rPr>
                <w:noProof/>
                <w:webHidden/>
              </w:rPr>
              <w:fldChar w:fldCharType="begin"/>
            </w:r>
            <w:r>
              <w:rPr>
                <w:noProof/>
                <w:webHidden/>
              </w:rPr>
              <w:instrText xml:space="preserve"> PAGEREF _Toc160112022 \h </w:instrText>
            </w:r>
            <w:r>
              <w:rPr>
                <w:noProof/>
                <w:webHidden/>
              </w:rPr>
            </w:r>
            <w:r>
              <w:rPr>
                <w:noProof/>
                <w:webHidden/>
              </w:rPr>
              <w:fldChar w:fldCharType="separate"/>
            </w:r>
            <w:r>
              <w:rPr>
                <w:noProof/>
                <w:webHidden/>
              </w:rPr>
              <w:t>7</w:t>
            </w:r>
            <w:r>
              <w:rPr>
                <w:noProof/>
                <w:webHidden/>
              </w:rPr>
              <w:fldChar w:fldCharType="end"/>
            </w:r>
          </w:hyperlink>
        </w:p>
        <w:p w14:paraId="6880071C" w14:textId="3359D9AC" w:rsidR="00CD59B4" w:rsidRDefault="00CD59B4">
          <w:pPr>
            <w:pStyle w:val="TOC1"/>
            <w:tabs>
              <w:tab w:val="left" w:pos="440"/>
              <w:tab w:val="right" w:leader="dot" w:pos="9350"/>
            </w:tabs>
            <w:rPr>
              <w:rFonts w:eastAsiaTheme="minorEastAsia"/>
              <w:noProof/>
              <w:kern w:val="2"/>
              <w:sz w:val="24"/>
              <w:szCs w:val="24"/>
              <w14:ligatures w14:val="standardContextual"/>
            </w:rPr>
          </w:pPr>
          <w:hyperlink w:anchor="_Toc160112023" w:history="1">
            <w:r w:rsidRPr="00FE1C5A">
              <w:rPr>
                <w:rStyle w:val="Hyperlink"/>
                <w:noProof/>
              </w:rPr>
              <w:t>5</w:t>
            </w:r>
            <w:r>
              <w:rPr>
                <w:rFonts w:eastAsiaTheme="minorEastAsia"/>
                <w:noProof/>
                <w:kern w:val="2"/>
                <w:sz w:val="24"/>
                <w:szCs w:val="24"/>
                <w14:ligatures w14:val="standardContextual"/>
              </w:rPr>
              <w:tab/>
            </w:r>
            <w:r w:rsidRPr="00FE1C5A">
              <w:rPr>
                <w:rStyle w:val="Hyperlink"/>
                <w:noProof/>
              </w:rPr>
              <w:t>Computations</w:t>
            </w:r>
            <w:r>
              <w:rPr>
                <w:noProof/>
                <w:webHidden/>
              </w:rPr>
              <w:tab/>
            </w:r>
            <w:r>
              <w:rPr>
                <w:noProof/>
                <w:webHidden/>
              </w:rPr>
              <w:fldChar w:fldCharType="begin"/>
            </w:r>
            <w:r>
              <w:rPr>
                <w:noProof/>
                <w:webHidden/>
              </w:rPr>
              <w:instrText xml:space="preserve"> PAGEREF _Toc160112023 \h </w:instrText>
            </w:r>
            <w:r>
              <w:rPr>
                <w:noProof/>
                <w:webHidden/>
              </w:rPr>
            </w:r>
            <w:r>
              <w:rPr>
                <w:noProof/>
                <w:webHidden/>
              </w:rPr>
              <w:fldChar w:fldCharType="separate"/>
            </w:r>
            <w:r>
              <w:rPr>
                <w:noProof/>
                <w:webHidden/>
              </w:rPr>
              <w:t>7</w:t>
            </w:r>
            <w:r>
              <w:rPr>
                <w:noProof/>
                <w:webHidden/>
              </w:rPr>
              <w:fldChar w:fldCharType="end"/>
            </w:r>
          </w:hyperlink>
        </w:p>
        <w:p w14:paraId="129DAE3E" w14:textId="4330C26B" w:rsidR="00CD59B4" w:rsidRDefault="00CD59B4">
          <w:pPr>
            <w:pStyle w:val="TOC1"/>
            <w:tabs>
              <w:tab w:val="left" w:pos="440"/>
              <w:tab w:val="right" w:leader="dot" w:pos="9350"/>
            </w:tabs>
            <w:rPr>
              <w:rFonts w:eastAsiaTheme="minorEastAsia"/>
              <w:noProof/>
              <w:kern w:val="2"/>
              <w:sz w:val="24"/>
              <w:szCs w:val="24"/>
              <w14:ligatures w14:val="standardContextual"/>
            </w:rPr>
          </w:pPr>
          <w:hyperlink w:anchor="_Toc160112024" w:history="1">
            <w:r w:rsidRPr="00FE1C5A">
              <w:rPr>
                <w:rStyle w:val="Hyperlink"/>
                <w:noProof/>
              </w:rPr>
              <w:t>6</w:t>
            </w:r>
            <w:r>
              <w:rPr>
                <w:rFonts w:eastAsiaTheme="minorEastAsia"/>
                <w:noProof/>
                <w:kern w:val="2"/>
                <w:sz w:val="24"/>
                <w:szCs w:val="24"/>
                <w14:ligatures w14:val="standardContextual"/>
              </w:rPr>
              <w:tab/>
            </w:r>
            <w:r w:rsidRPr="00FE1C5A">
              <w:rPr>
                <w:rStyle w:val="Hyperlink"/>
                <w:noProof/>
              </w:rPr>
              <w:t>Criterion</w:t>
            </w:r>
            <w:r>
              <w:rPr>
                <w:noProof/>
                <w:webHidden/>
              </w:rPr>
              <w:tab/>
            </w:r>
            <w:r>
              <w:rPr>
                <w:noProof/>
                <w:webHidden/>
              </w:rPr>
              <w:fldChar w:fldCharType="begin"/>
            </w:r>
            <w:r>
              <w:rPr>
                <w:noProof/>
                <w:webHidden/>
              </w:rPr>
              <w:instrText xml:space="preserve"> PAGEREF _Toc160112024 \h </w:instrText>
            </w:r>
            <w:r>
              <w:rPr>
                <w:noProof/>
                <w:webHidden/>
              </w:rPr>
            </w:r>
            <w:r>
              <w:rPr>
                <w:noProof/>
                <w:webHidden/>
              </w:rPr>
              <w:fldChar w:fldCharType="separate"/>
            </w:r>
            <w:r>
              <w:rPr>
                <w:noProof/>
                <w:webHidden/>
              </w:rPr>
              <w:t>8</w:t>
            </w:r>
            <w:r>
              <w:rPr>
                <w:noProof/>
                <w:webHidden/>
              </w:rPr>
              <w:fldChar w:fldCharType="end"/>
            </w:r>
          </w:hyperlink>
        </w:p>
        <w:p w14:paraId="463237AC" w14:textId="6625CAAF" w:rsidR="00CD59B4" w:rsidRDefault="00CD59B4">
          <w:pPr>
            <w:pStyle w:val="TOC1"/>
            <w:tabs>
              <w:tab w:val="left" w:pos="440"/>
              <w:tab w:val="right" w:leader="dot" w:pos="9350"/>
            </w:tabs>
            <w:rPr>
              <w:rFonts w:eastAsiaTheme="minorEastAsia"/>
              <w:noProof/>
              <w:kern w:val="2"/>
              <w:sz w:val="24"/>
              <w:szCs w:val="24"/>
              <w14:ligatures w14:val="standardContextual"/>
            </w:rPr>
          </w:pPr>
          <w:hyperlink w:anchor="_Toc160112025" w:history="1">
            <w:r w:rsidRPr="00FE1C5A">
              <w:rPr>
                <w:rStyle w:val="Hyperlink"/>
                <w:noProof/>
              </w:rPr>
              <w:t>7</w:t>
            </w:r>
            <w:r>
              <w:rPr>
                <w:rFonts w:eastAsiaTheme="minorEastAsia"/>
                <w:noProof/>
                <w:kern w:val="2"/>
                <w:sz w:val="24"/>
                <w:szCs w:val="24"/>
                <w14:ligatures w14:val="standardContextual"/>
              </w:rPr>
              <w:tab/>
            </w:r>
            <w:r w:rsidRPr="00FE1C5A">
              <w:rPr>
                <w:rStyle w:val="Hyperlink"/>
                <w:noProof/>
              </w:rPr>
              <w:t>References</w:t>
            </w:r>
            <w:r>
              <w:rPr>
                <w:noProof/>
                <w:webHidden/>
              </w:rPr>
              <w:tab/>
            </w:r>
            <w:r>
              <w:rPr>
                <w:noProof/>
                <w:webHidden/>
              </w:rPr>
              <w:fldChar w:fldCharType="begin"/>
            </w:r>
            <w:r>
              <w:rPr>
                <w:noProof/>
                <w:webHidden/>
              </w:rPr>
              <w:instrText xml:space="preserve"> PAGEREF _Toc160112025 \h </w:instrText>
            </w:r>
            <w:r>
              <w:rPr>
                <w:noProof/>
                <w:webHidden/>
              </w:rPr>
            </w:r>
            <w:r>
              <w:rPr>
                <w:noProof/>
                <w:webHidden/>
              </w:rPr>
              <w:fldChar w:fldCharType="separate"/>
            </w:r>
            <w:r>
              <w:rPr>
                <w:noProof/>
                <w:webHidden/>
              </w:rPr>
              <w:t>8</w:t>
            </w:r>
            <w:r>
              <w:rPr>
                <w:noProof/>
                <w:webHidden/>
              </w:rPr>
              <w:fldChar w:fldCharType="end"/>
            </w:r>
          </w:hyperlink>
        </w:p>
        <w:p w14:paraId="0F8E8F57" w14:textId="79CE8295" w:rsidR="00CD59B4" w:rsidRDefault="00CD59B4">
          <w:pPr>
            <w:pStyle w:val="TOC1"/>
            <w:tabs>
              <w:tab w:val="left" w:pos="440"/>
              <w:tab w:val="right" w:leader="dot" w:pos="9350"/>
            </w:tabs>
            <w:rPr>
              <w:rFonts w:eastAsiaTheme="minorEastAsia"/>
              <w:noProof/>
              <w:kern w:val="2"/>
              <w:sz w:val="24"/>
              <w:szCs w:val="24"/>
              <w14:ligatures w14:val="standardContextual"/>
            </w:rPr>
          </w:pPr>
          <w:hyperlink w:anchor="_Toc160112026" w:history="1">
            <w:r w:rsidRPr="00FE1C5A">
              <w:rPr>
                <w:rStyle w:val="Hyperlink"/>
                <w:noProof/>
              </w:rPr>
              <w:t>8</w:t>
            </w:r>
            <w:r>
              <w:rPr>
                <w:rFonts w:eastAsiaTheme="minorEastAsia"/>
                <w:noProof/>
                <w:kern w:val="2"/>
                <w:sz w:val="24"/>
                <w:szCs w:val="24"/>
                <w14:ligatures w14:val="standardContextual"/>
              </w:rPr>
              <w:tab/>
            </w:r>
            <w:r w:rsidRPr="00FE1C5A">
              <w:rPr>
                <w:rStyle w:val="Hyperlink"/>
                <w:noProof/>
              </w:rPr>
              <w:t>Definitions and Acronyms</w:t>
            </w:r>
            <w:r>
              <w:rPr>
                <w:noProof/>
                <w:webHidden/>
              </w:rPr>
              <w:tab/>
            </w:r>
            <w:r>
              <w:rPr>
                <w:noProof/>
                <w:webHidden/>
              </w:rPr>
              <w:fldChar w:fldCharType="begin"/>
            </w:r>
            <w:r>
              <w:rPr>
                <w:noProof/>
                <w:webHidden/>
              </w:rPr>
              <w:instrText xml:space="preserve"> PAGEREF _Toc160112026 \h </w:instrText>
            </w:r>
            <w:r>
              <w:rPr>
                <w:noProof/>
                <w:webHidden/>
              </w:rPr>
            </w:r>
            <w:r>
              <w:rPr>
                <w:noProof/>
                <w:webHidden/>
              </w:rPr>
              <w:fldChar w:fldCharType="separate"/>
            </w:r>
            <w:r>
              <w:rPr>
                <w:noProof/>
                <w:webHidden/>
              </w:rPr>
              <w:t>8</w:t>
            </w:r>
            <w:r>
              <w:rPr>
                <w:noProof/>
                <w:webHidden/>
              </w:rPr>
              <w:fldChar w:fldCharType="end"/>
            </w:r>
          </w:hyperlink>
        </w:p>
        <w:p w14:paraId="6B1DA584" w14:textId="6FDA62DB" w:rsidR="00CD59B4" w:rsidRDefault="00CD59B4">
          <w:pPr>
            <w:pStyle w:val="TOC2"/>
            <w:tabs>
              <w:tab w:val="left" w:pos="960"/>
              <w:tab w:val="right" w:leader="dot" w:pos="9350"/>
            </w:tabs>
            <w:rPr>
              <w:rFonts w:eastAsiaTheme="minorEastAsia"/>
              <w:noProof/>
              <w:kern w:val="2"/>
              <w:sz w:val="24"/>
              <w:szCs w:val="24"/>
              <w14:ligatures w14:val="standardContextual"/>
            </w:rPr>
          </w:pPr>
          <w:hyperlink w:anchor="_Toc160112027" w:history="1">
            <w:r w:rsidRPr="00FE1C5A">
              <w:rPr>
                <w:rStyle w:val="Hyperlink"/>
                <w:noProof/>
              </w:rPr>
              <w:t>8.1</w:t>
            </w:r>
            <w:r>
              <w:rPr>
                <w:rFonts w:eastAsiaTheme="minorEastAsia"/>
                <w:noProof/>
                <w:kern w:val="2"/>
                <w:sz w:val="24"/>
                <w:szCs w:val="24"/>
                <w14:ligatures w14:val="standardContextual"/>
              </w:rPr>
              <w:tab/>
            </w:r>
            <w:r w:rsidRPr="00FE1C5A">
              <w:rPr>
                <w:rStyle w:val="Hyperlink"/>
                <w:noProof/>
              </w:rPr>
              <w:t>Definitions</w:t>
            </w:r>
            <w:r>
              <w:rPr>
                <w:noProof/>
                <w:webHidden/>
              </w:rPr>
              <w:tab/>
            </w:r>
            <w:r>
              <w:rPr>
                <w:noProof/>
                <w:webHidden/>
              </w:rPr>
              <w:fldChar w:fldCharType="begin"/>
            </w:r>
            <w:r>
              <w:rPr>
                <w:noProof/>
                <w:webHidden/>
              </w:rPr>
              <w:instrText xml:space="preserve"> PAGEREF _Toc160112027 \h </w:instrText>
            </w:r>
            <w:r>
              <w:rPr>
                <w:noProof/>
                <w:webHidden/>
              </w:rPr>
            </w:r>
            <w:r>
              <w:rPr>
                <w:noProof/>
                <w:webHidden/>
              </w:rPr>
              <w:fldChar w:fldCharType="separate"/>
            </w:r>
            <w:r>
              <w:rPr>
                <w:noProof/>
                <w:webHidden/>
              </w:rPr>
              <w:t>8</w:t>
            </w:r>
            <w:r>
              <w:rPr>
                <w:noProof/>
                <w:webHidden/>
              </w:rPr>
              <w:fldChar w:fldCharType="end"/>
            </w:r>
          </w:hyperlink>
        </w:p>
        <w:p w14:paraId="6B639989" w14:textId="03A7853F" w:rsidR="00CD59B4" w:rsidRDefault="00CD59B4">
          <w:pPr>
            <w:pStyle w:val="TOC2"/>
            <w:tabs>
              <w:tab w:val="left" w:pos="960"/>
              <w:tab w:val="right" w:leader="dot" w:pos="9350"/>
            </w:tabs>
            <w:rPr>
              <w:rFonts w:eastAsiaTheme="minorEastAsia"/>
              <w:noProof/>
              <w:kern w:val="2"/>
              <w:sz w:val="24"/>
              <w:szCs w:val="24"/>
              <w14:ligatures w14:val="standardContextual"/>
            </w:rPr>
          </w:pPr>
          <w:hyperlink w:anchor="_Toc160112028" w:history="1">
            <w:r w:rsidRPr="00FE1C5A">
              <w:rPr>
                <w:rStyle w:val="Hyperlink"/>
                <w:noProof/>
              </w:rPr>
              <w:t>8.2</w:t>
            </w:r>
            <w:r>
              <w:rPr>
                <w:rFonts w:eastAsiaTheme="minorEastAsia"/>
                <w:noProof/>
                <w:kern w:val="2"/>
                <w:sz w:val="24"/>
                <w:szCs w:val="24"/>
                <w14:ligatures w14:val="standardContextual"/>
              </w:rPr>
              <w:tab/>
            </w:r>
            <w:r w:rsidRPr="00FE1C5A">
              <w:rPr>
                <w:rStyle w:val="Hyperlink"/>
                <w:noProof/>
              </w:rPr>
              <w:t>Acronyms</w:t>
            </w:r>
            <w:r>
              <w:rPr>
                <w:noProof/>
                <w:webHidden/>
              </w:rPr>
              <w:tab/>
            </w:r>
            <w:r>
              <w:rPr>
                <w:noProof/>
                <w:webHidden/>
              </w:rPr>
              <w:fldChar w:fldCharType="begin"/>
            </w:r>
            <w:r>
              <w:rPr>
                <w:noProof/>
                <w:webHidden/>
              </w:rPr>
              <w:instrText xml:space="preserve"> PAGEREF _Toc160112028 \h </w:instrText>
            </w:r>
            <w:r>
              <w:rPr>
                <w:noProof/>
                <w:webHidden/>
              </w:rPr>
            </w:r>
            <w:r>
              <w:rPr>
                <w:noProof/>
                <w:webHidden/>
              </w:rPr>
              <w:fldChar w:fldCharType="separate"/>
            </w:r>
            <w:r>
              <w:rPr>
                <w:noProof/>
                <w:webHidden/>
              </w:rPr>
              <w:t>9</w:t>
            </w:r>
            <w:r>
              <w:rPr>
                <w:noProof/>
                <w:webHidden/>
              </w:rPr>
              <w:fldChar w:fldCharType="end"/>
            </w:r>
          </w:hyperlink>
        </w:p>
        <w:p w14:paraId="6705FBDA" w14:textId="43B7D4F3" w:rsidR="00CD59B4" w:rsidRDefault="00CD59B4">
          <w:pPr>
            <w:pStyle w:val="TOC1"/>
            <w:tabs>
              <w:tab w:val="left" w:pos="440"/>
              <w:tab w:val="right" w:leader="dot" w:pos="9350"/>
            </w:tabs>
            <w:rPr>
              <w:rFonts w:eastAsiaTheme="minorEastAsia"/>
              <w:noProof/>
              <w:kern w:val="2"/>
              <w:sz w:val="24"/>
              <w:szCs w:val="24"/>
              <w14:ligatures w14:val="standardContextual"/>
            </w:rPr>
          </w:pPr>
          <w:hyperlink w:anchor="_Toc160112029" w:history="1">
            <w:r w:rsidRPr="00FE1C5A">
              <w:rPr>
                <w:rStyle w:val="Hyperlink"/>
                <w:noProof/>
              </w:rPr>
              <w:t>9</w:t>
            </w:r>
            <w:r>
              <w:rPr>
                <w:rFonts w:eastAsiaTheme="minorEastAsia"/>
                <w:noProof/>
                <w:kern w:val="2"/>
                <w:sz w:val="24"/>
                <w:szCs w:val="24"/>
                <w14:ligatures w14:val="standardContextual"/>
              </w:rPr>
              <w:tab/>
            </w:r>
            <w:r w:rsidRPr="00FE1C5A">
              <w:rPr>
                <w:rStyle w:val="Hyperlink"/>
                <w:noProof/>
              </w:rPr>
              <w:t>Appendix</w:t>
            </w:r>
            <w:r>
              <w:rPr>
                <w:noProof/>
                <w:webHidden/>
              </w:rPr>
              <w:tab/>
            </w:r>
            <w:r>
              <w:rPr>
                <w:noProof/>
                <w:webHidden/>
              </w:rPr>
              <w:fldChar w:fldCharType="begin"/>
            </w:r>
            <w:r>
              <w:rPr>
                <w:noProof/>
                <w:webHidden/>
              </w:rPr>
              <w:instrText xml:space="preserve"> PAGEREF _Toc160112029 \h </w:instrText>
            </w:r>
            <w:r>
              <w:rPr>
                <w:noProof/>
                <w:webHidden/>
              </w:rPr>
            </w:r>
            <w:r>
              <w:rPr>
                <w:noProof/>
                <w:webHidden/>
              </w:rPr>
              <w:fldChar w:fldCharType="separate"/>
            </w:r>
            <w:r>
              <w:rPr>
                <w:noProof/>
                <w:webHidden/>
              </w:rPr>
              <w:t>10</w:t>
            </w:r>
            <w:r>
              <w:rPr>
                <w:noProof/>
                <w:webHidden/>
              </w:rPr>
              <w:fldChar w:fldCharType="end"/>
            </w:r>
          </w:hyperlink>
        </w:p>
        <w:p w14:paraId="17B12B1E" w14:textId="6B9BC75D" w:rsidR="004E71B9" w:rsidRPr="00BC3F57" w:rsidRDefault="004E71B9">
          <w:pPr>
            <w:rPr>
              <w:b/>
              <w:bCs/>
              <w:noProof/>
            </w:rPr>
          </w:pPr>
          <w:r>
            <w:rPr>
              <w:b/>
              <w:bCs/>
              <w:noProof/>
            </w:rPr>
            <w:fldChar w:fldCharType="end"/>
          </w:r>
        </w:p>
      </w:sdtContent>
    </w:sdt>
    <w:p w14:paraId="02CFE3A9" w14:textId="77777777" w:rsidR="00835C80" w:rsidRDefault="00835C80">
      <w:r>
        <w:br w:type="page"/>
      </w:r>
    </w:p>
    <w:p w14:paraId="7C5D81FD" w14:textId="77777777" w:rsidR="00835C80" w:rsidRDefault="00835C80" w:rsidP="00835C80"/>
    <w:p w14:paraId="2A50BE93" w14:textId="77777777" w:rsidR="00BC3F57" w:rsidRDefault="00BC3F57" w:rsidP="003976C8">
      <w:pPr>
        <w:pStyle w:val="Heading2"/>
      </w:pPr>
      <w:bookmarkStart w:id="2" w:name="_Toc160112014"/>
      <w:r>
        <w:t>Tables</w:t>
      </w:r>
      <w:bookmarkEnd w:id="2"/>
    </w:p>
    <w:p w14:paraId="3FFCC3D4" w14:textId="07DADB52" w:rsidR="00F90185" w:rsidRDefault="00000000">
      <w:pPr>
        <w:pStyle w:val="TableofFigures"/>
        <w:tabs>
          <w:tab w:val="right" w:leader="dot" w:pos="9350"/>
        </w:tabs>
        <w:rPr>
          <w:rFonts w:eastAsiaTheme="minorEastAsia"/>
          <w:noProof/>
          <w:kern w:val="2"/>
          <w:sz w:val="24"/>
          <w:szCs w:val="24"/>
          <w14:ligatures w14:val="standardContextual"/>
        </w:rPr>
      </w:pPr>
      <w:r>
        <w:fldChar w:fldCharType="begin"/>
      </w:r>
      <w:r>
        <w:instrText xml:space="preserve"> TOC \h \z \c "Table" </w:instrText>
      </w:r>
      <w:r>
        <w:fldChar w:fldCharType="separate"/>
      </w:r>
      <w:hyperlink w:anchor="_Toc160105845" w:history="1">
        <w:r w:rsidR="00F90185" w:rsidRPr="00524BCD">
          <w:rPr>
            <w:rStyle w:val="Hyperlink"/>
            <w:noProof/>
          </w:rPr>
          <w:t>Table 1 Water density in grams/mL at various temperatures</w:t>
        </w:r>
        <w:r w:rsidR="00F90185">
          <w:rPr>
            <w:noProof/>
            <w:webHidden/>
          </w:rPr>
          <w:tab/>
        </w:r>
        <w:r w:rsidR="00F90185">
          <w:rPr>
            <w:noProof/>
            <w:webHidden/>
          </w:rPr>
          <w:fldChar w:fldCharType="begin"/>
        </w:r>
        <w:r w:rsidR="00F90185">
          <w:rPr>
            <w:noProof/>
            <w:webHidden/>
          </w:rPr>
          <w:instrText xml:space="preserve"> PAGEREF _Toc160105845 \h </w:instrText>
        </w:r>
        <w:r w:rsidR="00F90185">
          <w:rPr>
            <w:noProof/>
            <w:webHidden/>
          </w:rPr>
        </w:r>
        <w:r w:rsidR="00F90185">
          <w:rPr>
            <w:noProof/>
            <w:webHidden/>
          </w:rPr>
          <w:fldChar w:fldCharType="separate"/>
        </w:r>
        <w:r w:rsidR="00CD59B4">
          <w:rPr>
            <w:noProof/>
            <w:webHidden/>
          </w:rPr>
          <w:t>10</w:t>
        </w:r>
        <w:r w:rsidR="00F90185">
          <w:rPr>
            <w:noProof/>
            <w:webHidden/>
          </w:rPr>
          <w:fldChar w:fldCharType="end"/>
        </w:r>
      </w:hyperlink>
    </w:p>
    <w:p w14:paraId="5EF178B3" w14:textId="4C5D7CF4" w:rsidR="00F90185" w:rsidRDefault="00F90185">
      <w:pPr>
        <w:pStyle w:val="TableofFigures"/>
        <w:tabs>
          <w:tab w:val="right" w:leader="dot" w:pos="9350"/>
        </w:tabs>
        <w:rPr>
          <w:rFonts w:eastAsiaTheme="minorEastAsia"/>
          <w:noProof/>
          <w:kern w:val="2"/>
          <w:sz w:val="24"/>
          <w:szCs w:val="24"/>
          <w14:ligatures w14:val="standardContextual"/>
        </w:rPr>
      </w:pPr>
      <w:hyperlink w:anchor="_Toc160105846" w:history="1">
        <w:r w:rsidRPr="00524BCD">
          <w:rPr>
            <w:rStyle w:val="Hyperlink"/>
            <w:noProof/>
          </w:rPr>
          <w:t>Table 2 Allowed volume errors for ASTM Class A and B volumetric flasks</w:t>
        </w:r>
        <w:r>
          <w:rPr>
            <w:noProof/>
            <w:webHidden/>
          </w:rPr>
          <w:tab/>
        </w:r>
        <w:r>
          <w:rPr>
            <w:noProof/>
            <w:webHidden/>
          </w:rPr>
          <w:fldChar w:fldCharType="begin"/>
        </w:r>
        <w:r>
          <w:rPr>
            <w:noProof/>
            <w:webHidden/>
          </w:rPr>
          <w:instrText xml:space="preserve"> PAGEREF _Toc160105846 \h </w:instrText>
        </w:r>
        <w:r>
          <w:rPr>
            <w:noProof/>
            <w:webHidden/>
          </w:rPr>
        </w:r>
        <w:r>
          <w:rPr>
            <w:noProof/>
            <w:webHidden/>
          </w:rPr>
          <w:fldChar w:fldCharType="separate"/>
        </w:r>
        <w:r w:rsidR="00CD59B4">
          <w:rPr>
            <w:noProof/>
            <w:webHidden/>
          </w:rPr>
          <w:t>10</w:t>
        </w:r>
        <w:r>
          <w:rPr>
            <w:noProof/>
            <w:webHidden/>
          </w:rPr>
          <w:fldChar w:fldCharType="end"/>
        </w:r>
      </w:hyperlink>
    </w:p>
    <w:p w14:paraId="7AD569D3" w14:textId="70B05F50" w:rsidR="004E71B9" w:rsidRDefault="00000000" w:rsidP="00C457BE">
      <w:r>
        <w:rPr>
          <w:b/>
          <w:bCs/>
          <w:noProof/>
        </w:rPr>
        <w:fldChar w:fldCharType="end"/>
      </w:r>
    </w:p>
    <w:p w14:paraId="6849C3DA" w14:textId="77777777" w:rsidR="00BC3F57" w:rsidRDefault="00BC3F57" w:rsidP="00BC3F57">
      <w:pPr>
        <w:pStyle w:val="Heading2"/>
      </w:pPr>
      <w:bookmarkStart w:id="3" w:name="_Toc160112015"/>
      <w:r>
        <w:t>Equations</w:t>
      </w:r>
      <w:bookmarkEnd w:id="3"/>
    </w:p>
    <w:p w14:paraId="44E6DF82" w14:textId="1C304DC4" w:rsidR="00CD59B4" w:rsidRDefault="00000000">
      <w:pPr>
        <w:pStyle w:val="TableofFigures"/>
        <w:tabs>
          <w:tab w:val="right" w:leader="dot" w:pos="9350"/>
        </w:tabs>
        <w:rPr>
          <w:rFonts w:eastAsiaTheme="minorEastAsia"/>
          <w:noProof/>
          <w:kern w:val="2"/>
          <w:sz w:val="24"/>
          <w:szCs w:val="24"/>
          <w14:ligatures w14:val="standardContextual"/>
        </w:rPr>
      </w:pPr>
      <w:r>
        <w:fldChar w:fldCharType="begin"/>
      </w:r>
      <w:r>
        <w:instrText xml:space="preserve"> TOC \h \z \c "Equation" </w:instrText>
      </w:r>
      <w:r>
        <w:fldChar w:fldCharType="separate"/>
      </w:r>
      <w:hyperlink w:anchor="_Toc160112030" w:history="1">
        <w:r w:rsidR="00CD59B4" w:rsidRPr="00B4626C">
          <w:rPr>
            <w:rStyle w:val="Hyperlink"/>
            <w:noProof/>
          </w:rPr>
          <w:t>Equation 1 Assessing volumetric dispensing equipment.</w:t>
        </w:r>
        <w:r w:rsidR="00CD59B4">
          <w:rPr>
            <w:noProof/>
            <w:webHidden/>
          </w:rPr>
          <w:tab/>
        </w:r>
        <w:r w:rsidR="00CD59B4">
          <w:rPr>
            <w:noProof/>
            <w:webHidden/>
          </w:rPr>
          <w:fldChar w:fldCharType="begin"/>
        </w:r>
        <w:r w:rsidR="00CD59B4">
          <w:rPr>
            <w:noProof/>
            <w:webHidden/>
          </w:rPr>
          <w:instrText xml:space="preserve"> PAGEREF _Toc160112030 \h </w:instrText>
        </w:r>
        <w:r w:rsidR="00CD59B4">
          <w:rPr>
            <w:noProof/>
            <w:webHidden/>
          </w:rPr>
        </w:r>
        <w:r w:rsidR="00CD59B4">
          <w:rPr>
            <w:noProof/>
            <w:webHidden/>
          </w:rPr>
          <w:fldChar w:fldCharType="separate"/>
        </w:r>
        <w:r w:rsidR="00CD59B4">
          <w:rPr>
            <w:noProof/>
            <w:webHidden/>
          </w:rPr>
          <w:t>7</w:t>
        </w:r>
        <w:r w:rsidR="00CD59B4">
          <w:rPr>
            <w:noProof/>
            <w:webHidden/>
          </w:rPr>
          <w:fldChar w:fldCharType="end"/>
        </w:r>
      </w:hyperlink>
    </w:p>
    <w:p w14:paraId="68195A3D" w14:textId="39320482" w:rsidR="00CD59B4" w:rsidRDefault="00CD59B4">
      <w:pPr>
        <w:pStyle w:val="TableofFigures"/>
        <w:tabs>
          <w:tab w:val="right" w:leader="dot" w:pos="9350"/>
        </w:tabs>
        <w:rPr>
          <w:rFonts w:eastAsiaTheme="minorEastAsia"/>
          <w:noProof/>
          <w:kern w:val="2"/>
          <w:sz w:val="24"/>
          <w:szCs w:val="24"/>
          <w14:ligatures w14:val="standardContextual"/>
        </w:rPr>
      </w:pPr>
      <w:hyperlink w:anchor="_Toc160112031" w:history="1">
        <w:r w:rsidRPr="00B4626C">
          <w:rPr>
            <w:rStyle w:val="Hyperlink"/>
            <w:noProof/>
          </w:rPr>
          <w:t>Equation 2 Gravimetrically determined volume.</w:t>
        </w:r>
        <w:r>
          <w:rPr>
            <w:noProof/>
            <w:webHidden/>
          </w:rPr>
          <w:tab/>
        </w:r>
        <w:r>
          <w:rPr>
            <w:noProof/>
            <w:webHidden/>
          </w:rPr>
          <w:fldChar w:fldCharType="begin"/>
        </w:r>
        <w:r>
          <w:rPr>
            <w:noProof/>
            <w:webHidden/>
          </w:rPr>
          <w:instrText xml:space="preserve"> PAGEREF _Toc160112031 \h </w:instrText>
        </w:r>
        <w:r>
          <w:rPr>
            <w:noProof/>
            <w:webHidden/>
          </w:rPr>
        </w:r>
        <w:r>
          <w:rPr>
            <w:noProof/>
            <w:webHidden/>
          </w:rPr>
          <w:fldChar w:fldCharType="separate"/>
        </w:r>
        <w:r>
          <w:rPr>
            <w:noProof/>
            <w:webHidden/>
          </w:rPr>
          <w:t>7</w:t>
        </w:r>
        <w:r>
          <w:rPr>
            <w:noProof/>
            <w:webHidden/>
          </w:rPr>
          <w:fldChar w:fldCharType="end"/>
        </w:r>
      </w:hyperlink>
    </w:p>
    <w:p w14:paraId="2FA7B219" w14:textId="513D530E" w:rsidR="00CD59B4" w:rsidRDefault="00CD59B4">
      <w:pPr>
        <w:pStyle w:val="TableofFigures"/>
        <w:tabs>
          <w:tab w:val="right" w:leader="dot" w:pos="9350"/>
        </w:tabs>
        <w:rPr>
          <w:rFonts w:eastAsiaTheme="minorEastAsia"/>
          <w:noProof/>
          <w:kern w:val="2"/>
          <w:sz w:val="24"/>
          <w:szCs w:val="24"/>
          <w14:ligatures w14:val="standardContextual"/>
        </w:rPr>
      </w:pPr>
      <w:hyperlink w:anchor="_Toc160112032" w:history="1">
        <w:r w:rsidRPr="00B4626C">
          <w:rPr>
            <w:rStyle w:val="Hyperlink"/>
            <w:noProof/>
          </w:rPr>
          <w:t>Equation 3 Interpolating density.</w:t>
        </w:r>
        <w:r>
          <w:rPr>
            <w:noProof/>
            <w:webHidden/>
          </w:rPr>
          <w:tab/>
        </w:r>
        <w:r>
          <w:rPr>
            <w:noProof/>
            <w:webHidden/>
          </w:rPr>
          <w:fldChar w:fldCharType="begin"/>
        </w:r>
        <w:r>
          <w:rPr>
            <w:noProof/>
            <w:webHidden/>
          </w:rPr>
          <w:instrText xml:space="preserve"> PAGEREF _Toc160112032 \h </w:instrText>
        </w:r>
        <w:r>
          <w:rPr>
            <w:noProof/>
            <w:webHidden/>
          </w:rPr>
        </w:r>
        <w:r>
          <w:rPr>
            <w:noProof/>
            <w:webHidden/>
          </w:rPr>
          <w:fldChar w:fldCharType="separate"/>
        </w:r>
        <w:r>
          <w:rPr>
            <w:noProof/>
            <w:webHidden/>
          </w:rPr>
          <w:t>7</w:t>
        </w:r>
        <w:r>
          <w:rPr>
            <w:noProof/>
            <w:webHidden/>
          </w:rPr>
          <w:fldChar w:fldCharType="end"/>
        </w:r>
      </w:hyperlink>
    </w:p>
    <w:p w14:paraId="4F683E0D" w14:textId="67CDE220" w:rsidR="00CD59B4" w:rsidRDefault="00CD59B4">
      <w:pPr>
        <w:pStyle w:val="TableofFigures"/>
        <w:tabs>
          <w:tab w:val="right" w:leader="dot" w:pos="9350"/>
        </w:tabs>
        <w:rPr>
          <w:rFonts w:eastAsiaTheme="minorEastAsia"/>
          <w:noProof/>
          <w:kern w:val="2"/>
          <w:sz w:val="24"/>
          <w:szCs w:val="24"/>
          <w14:ligatures w14:val="standardContextual"/>
        </w:rPr>
      </w:pPr>
      <w:hyperlink w:anchor="_Toc160112033" w:history="1">
        <w:r w:rsidRPr="00B4626C">
          <w:rPr>
            <w:rStyle w:val="Hyperlink"/>
            <w:noProof/>
          </w:rPr>
          <w:t>Equation 4 Measurement error determination.</w:t>
        </w:r>
        <w:r>
          <w:rPr>
            <w:noProof/>
            <w:webHidden/>
          </w:rPr>
          <w:tab/>
        </w:r>
        <w:r>
          <w:rPr>
            <w:noProof/>
            <w:webHidden/>
          </w:rPr>
          <w:fldChar w:fldCharType="begin"/>
        </w:r>
        <w:r>
          <w:rPr>
            <w:noProof/>
            <w:webHidden/>
          </w:rPr>
          <w:instrText xml:space="preserve"> PAGEREF _Toc160112033 \h </w:instrText>
        </w:r>
        <w:r>
          <w:rPr>
            <w:noProof/>
            <w:webHidden/>
          </w:rPr>
        </w:r>
        <w:r>
          <w:rPr>
            <w:noProof/>
            <w:webHidden/>
          </w:rPr>
          <w:fldChar w:fldCharType="separate"/>
        </w:r>
        <w:r>
          <w:rPr>
            <w:noProof/>
            <w:webHidden/>
          </w:rPr>
          <w:t>7</w:t>
        </w:r>
        <w:r>
          <w:rPr>
            <w:noProof/>
            <w:webHidden/>
          </w:rPr>
          <w:fldChar w:fldCharType="end"/>
        </w:r>
      </w:hyperlink>
    </w:p>
    <w:p w14:paraId="6D2151CF" w14:textId="5C866D20" w:rsidR="00CD59B4" w:rsidRDefault="00CD59B4">
      <w:pPr>
        <w:pStyle w:val="TableofFigures"/>
        <w:tabs>
          <w:tab w:val="right" w:leader="dot" w:pos="9350"/>
        </w:tabs>
        <w:rPr>
          <w:rFonts w:eastAsiaTheme="minorEastAsia"/>
          <w:noProof/>
          <w:kern w:val="2"/>
          <w:sz w:val="24"/>
          <w:szCs w:val="24"/>
          <w14:ligatures w14:val="standardContextual"/>
        </w:rPr>
      </w:pPr>
      <w:hyperlink w:anchor="_Toc160112034" w:history="1">
        <w:r w:rsidRPr="00B4626C">
          <w:rPr>
            <w:rStyle w:val="Hyperlink"/>
            <w:noProof/>
          </w:rPr>
          <w:t>Equation 5 Correction factor.</w:t>
        </w:r>
        <w:r>
          <w:rPr>
            <w:noProof/>
            <w:webHidden/>
          </w:rPr>
          <w:tab/>
        </w:r>
        <w:r>
          <w:rPr>
            <w:noProof/>
            <w:webHidden/>
          </w:rPr>
          <w:fldChar w:fldCharType="begin"/>
        </w:r>
        <w:r>
          <w:rPr>
            <w:noProof/>
            <w:webHidden/>
          </w:rPr>
          <w:instrText xml:space="preserve"> PAGEREF _Toc160112034 \h </w:instrText>
        </w:r>
        <w:r>
          <w:rPr>
            <w:noProof/>
            <w:webHidden/>
          </w:rPr>
        </w:r>
        <w:r>
          <w:rPr>
            <w:noProof/>
            <w:webHidden/>
          </w:rPr>
          <w:fldChar w:fldCharType="separate"/>
        </w:r>
        <w:r>
          <w:rPr>
            <w:noProof/>
            <w:webHidden/>
          </w:rPr>
          <w:t>8</w:t>
        </w:r>
        <w:r>
          <w:rPr>
            <w:noProof/>
            <w:webHidden/>
          </w:rPr>
          <w:fldChar w:fldCharType="end"/>
        </w:r>
      </w:hyperlink>
    </w:p>
    <w:p w14:paraId="37A2D79B" w14:textId="324C7147" w:rsidR="00C973FE" w:rsidRDefault="00000000">
      <w:r>
        <w:rPr>
          <w:b/>
          <w:bCs/>
          <w:noProof/>
        </w:rPr>
        <w:fldChar w:fldCharType="end"/>
      </w:r>
      <w:r w:rsidR="00C973FE">
        <w:br w:type="page"/>
      </w:r>
    </w:p>
    <w:p w14:paraId="26CAC01D" w14:textId="77777777" w:rsidR="004712AE" w:rsidRDefault="004712AE" w:rsidP="00C457BE"/>
    <w:p w14:paraId="21C74179" w14:textId="3D043962" w:rsidR="004E71B9" w:rsidRDefault="001C0185" w:rsidP="004E71B9">
      <w:pPr>
        <w:pStyle w:val="Heading1"/>
      </w:pPr>
      <w:bookmarkStart w:id="4" w:name="_Toc160112016"/>
      <w:r>
        <w:t>Volumetric Devices</w:t>
      </w:r>
      <w:bookmarkEnd w:id="4"/>
    </w:p>
    <w:p w14:paraId="74277713" w14:textId="62495525" w:rsidR="004E71B9" w:rsidRPr="00E006FC" w:rsidRDefault="004E71B9" w:rsidP="00D17F85">
      <w:pPr>
        <w:spacing w:after="0" w:line="240" w:lineRule="auto"/>
        <w:rPr>
          <w:sz w:val="24"/>
          <w:szCs w:val="24"/>
        </w:rPr>
      </w:pPr>
    </w:p>
    <w:p w14:paraId="32544D06" w14:textId="4B9D1709" w:rsidR="00D17F85" w:rsidRDefault="001C0185" w:rsidP="00D17F85">
      <w:pPr>
        <w:spacing w:after="0" w:line="240" w:lineRule="auto"/>
        <w:rPr>
          <w:sz w:val="24"/>
          <w:szCs w:val="24"/>
        </w:rPr>
      </w:pPr>
      <w:r>
        <w:rPr>
          <w:sz w:val="24"/>
          <w:szCs w:val="24"/>
        </w:rPr>
        <w:t xml:space="preserve">All volumetric devices include all pipettes, burettes, mechanical dispensers including mechanical burettes, and </w:t>
      </w:r>
      <w:r w:rsidR="00F90185">
        <w:rPr>
          <w:sz w:val="24"/>
          <w:szCs w:val="24"/>
        </w:rPr>
        <w:t xml:space="preserve">non-Class A </w:t>
      </w:r>
      <w:r>
        <w:rPr>
          <w:sz w:val="24"/>
          <w:szCs w:val="24"/>
        </w:rPr>
        <w:t>graduated cylinders are to be checked for volume accuracy if they meet the following criteria</w:t>
      </w:r>
      <w:r w:rsidR="007E70FE">
        <w:rPr>
          <w:sz w:val="24"/>
          <w:szCs w:val="24"/>
        </w:rPr>
        <w:t xml:space="preserve"> and are not exempted by V1M2 5.5.13.1.(e</w:t>
      </w:r>
      <w:proofErr w:type="gramStart"/>
      <w:r w:rsidR="007E70FE">
        <w:rPr>
          <w:sz w:val="24"/>
          <w:szCs w:val="24"/>
        </w:rPr>
        <w:t>).(</w:t>
      </w:r>
      <w:proofErr w:type="spellStart"/>
      <w:proofErr w:type="gramEnd"/>
      <w:r w:rsidR="007E70FE">
        <w:rPr>
          <w:sz w:val="24"/>
          <w:szCs w:val="24"/>
        </w:rPr>
        <w:t>i</w:t>
      </w:r>
      <w:proofErr w:type="spellEnd"/>
      <w:r w:rsidR="007E70FE">
        <w:rPr>
          <w:sz w:val="24"/>
          <w:szCs w:val="24"/>
        </w:rPr>
        <w:t>).</w:t>
      </w:r>
    </w:p>
    <w:p w14:paraId="70DE3B36" w14:textId="77777777" w:rsidR="001C0185" w:rsidRDefault="001C0185" w:rsidP="00D17F85">
      <w:pPr>
        <w:spacing w:after="0" w:line="240" w:lineRule="auto"/>
        <w:rPr>
          <w:sz w:val="24"/>
          <w:szCs w:val="24"/>
        </w:rPr>
      </w:pPr>
    </w:p>
    <w:p w14:paraId="471A5149" w14:textId="594C71DE" w:rsidR="001C0185" w:rsidRPr="001C0185" w:rsidRDefault="001C0185" w:rsidP="001C0185">
      <w:pPr>
        <w:pStyle w:val="ListParagraph"/>
        <w:numPr>
          <w:ilvl w:val="0"/>
          <w:numId w:val="13"/>
        </w:numPr>
        <w:spacing w:after="0" w:line="240" w:lineRule="auto"/>
        <w:rPr>
          <w:sz w:val="24"/>
          <w:szCs w:val="24"/>
        </w:rPr>
      </w:pPr>
      <w:r w:rsidRPr="001C0185">
        <w:rPr>
          <w:sz w:val="24"/>
          <w:szCs w:val="24"/>
        </w:rPr>
        <w:t>They are used to measure sample volumes as part of the analysis or sample preparation procedures including dilutions or concentrations of samples.</w:t>
      </w:r>
    </w:p>
    <w:p w14:paraId="2EA68D82" w14:textId="1C7EFFD8" w:rsidR="001C0185" w:rsidRDefault="001C0185" w:rsidP="001C0185">
      <w:pPr>
        <w:pStyle w:val="ListParagraph"/>
        <w:numPr>
          <w:ilvl w:val="0"/>
          <w:numId w:val="13"/>
        </w:numPr>
        <w:spacing w:after="0" w:line="240" w:lineRule="auto"/>
        <w:rPr>
          <w:sz w:val="24"/>
          <w:szCs w:val="24"/>
        </w:rPr>
      </w:pPr>
      <w:r w:rsidRPr="001C0185">
        <w:rPr>
          <w:sz w:val="24"/>
          <w:szCs w:val="24"/>
        </w:rPr>
        <w:t>They are used to measure standard volumes in preparation of intermediate, working, or calibration series standards,</w:t>
      </w:r>
    </w:p>
    <w:p w14:paraId="34DB022E" w14:textId="6F72071E" w:rsidR="007E70FE" w:rsidRPr="001C0185" w:rsidRDefault="007E70FE" w:rsidP="001C0185">
      <w:pPr>
        <w:pStyle w:val="ListParagraph"/>
        <w:numPr>
          <w:ilvl w:val="0"/>
          <w:numId w:val="13"/>
        </w:numPr>
        <w:spacing w:after="0" w:line="240" w:lineRule="auto"/>
        <w:rPr>
          <w:sz w:val="24"/>
          <w:szCs w:val="24"/>
        </w:rPr>
      </w:pPr>
      <w:r>
        <w:rPr>
          <w:sz w:val="24"/>
          <w:szCs w:val="24"/>
        </w:rPr>
        <w:t>The creation of any calibration verification or positive control solution.</w:t>
      </w:r>
    </w:p>
    <w:p w14:paraId="10E998BE" w14:textId="3696A416" w:rsidR="001C0185" w:rsidRDefault="001C0185" w:rsidP="001C0185">
      <w:pPr>
        <w:pStyle w:val="ListParagraph"/>
        <w:numPr>
          <w:ilvl w:val="0"/>
          <w:numId w:val="13"/>
        </w:numPr>
        <w:spacing w:after="0" w:line="240" w:lineRule="auto"/>
        <w:rPr>
          <w:sz w:val="24"/>
          <w:szCs w:val="24"/>
        </w:rPr>
      </w:pPr>
      <w:r w:rsidRPr="001C0185">
        <w:rPr>
          <w:sz w:val="24"/>
          <w:szCs w:val="24"/>
        </w:rPr>
        <w:t>In all titrimetric measurements.</w:t>
      </w:r>
    </w:p>
    <w:p w14:paraId="02DE22D4" w14:textId="5685A25A" w:rsidR="001C0185" w:rsidRDefault="00F8107C" w:rsidP="001C0185">
      <w:pPr>
        <w:pStyle w:val="ListParagraph"/>
        <w:numPr>
          <w:ilvl w:val="0"/>
          <w:numId w:val="13"/>
        </w:numPr>
        <w:spacing w:after="0" w:line="240" w:lineRule="auto"/>
        <w:rPr>
          <w:sz w:val="24"/>
          <w:szCs w:val="24"/>
        </w:rPr>
      </w:pPr>
      <w:r>
        <w:rPr>
          <w:sz w:val="24"/>
          <w:szCs w:val="24"/>
        </w:rPr>
        <w:t>Preparation of or a</w:t>
      </w:r>
      <w:r w:rsidR="001C0185">
        <w:rPr>
          <w:sz w:val="24"/>
          <w:szCs w:val="24"/>
        </w:rPr>
        <w:t>dditions</w:t>
      </w:r>
      <w:r>
        <w:rPr>
          <w:sz w:val="24"/>
          <w:szCs w:val="24"/>
        </w:rPr>
        <w:t xml:space="preserve"> to samples or standards </w:t>
      </w:r>
      <w:r w:rsidR="001C0185">
        <w:rPr>
          <w:sz w:val="24"/>
          <w:szCs w:val="24"/>
        </w:rPr>
        <w:t xml:space="preserve">of surrogates, internal standards, </w:t>
      </w:r>
      <w:r w:rsidR="007E70FE">
        <w:rPr>
          <w:sz w:val="24"/>
          <w:szCs w:val="24"/>
        </w:rPr>
        <w:t>tracers, or matrix spikes.</w:t>
      </w:r>
    </w:p>
    <w:p w14:paraId="0C9F2CFB" w14:textId="3B366215" w:rsidR="007E70FE" w:rsidRPr="001C0185" w:rsidRDefault="007E70FE" w:rsidP="001C0185">
      <w:pPr>
        <w:pStyle w:val="ListParagraph"/>
        <w:numPr>
          <w:ilvl w:val="0"/>
          <w:numId w:val="13"/>
        </w:numPr>
        <w:spacing w:after="0" w:line="240" w:lineRule="auto"/>
        <w:rPr>
          <w:sz w:val="24"/>
          <w:szCs w:val="24"/>
        </w:rPr>
      </w:pPr>
      <w:r>
        <w:rPr>
          <w:sz w:val="24"/>
          <w:szCs w:val="24"/>
        </w:rPr>
        <w:t xml:space="preserve">Microbiological measuring devices include </w:t>
      </w:r>
      <w:r w:rsidR="00BF6B23">
        <w:rPr>
          <w:sz w:val="24"/>
          <w:szCs w:val="24"/>
        </w:rPr>
        <w:t xml:space="preserve">serological pipettes, membrane filter funnels (if the volume mark is used to measure samples), </w:t>
      </w:r>
      <w:r>
        <w:rPr>
          <w:sz w:val="24"/>
          <w:szCs w:val="24"/>
        </w:rPr>
        <w:t xml:space="preserve">sample containers with a volume mark or </w:t>
      </w:r>
      <w:r w:rsidR="00081D47">
        <w:rPr>
          <w:sz w:val="24"/>
          <w:szCs w:val="24"/>
        </w:rPr>
        <w:t xml:space="preserve">those that </w:t>
      </w:r>
      <w:r>
        <w:rPr>
          <w:sz w:val="24"/>
          <w:szCs w:val="24"/>
        </w:rPr>
        <w:t>dispense media volumes.</w:t>
      </w:r>
    </w:p>
    <w:p w14:paraId="771C40F6" w14:textId="77777777" w:rsidR="001C0185" w:rsidRDefault="001C0185" w:rsidP="00D17F85">
      <w:pPr>
        <w:spacing w:after="0" w:line="240" w:lineRule="auto"/>
        <w:rPr>
          <w:sz w:val="24"/>
          <w:szCs w:val="24"/>
        </w:rPr>
      </w:pPr>
    </w:p>
    <w:p w14:paraId="56D63E32" w14:textId="5BE7C359" w:rsidR="001C0185" w:rsidRDefault="001C0185" w:rsidP="007E70FE">
      <w:pPr>
        <w:pStyle w:val="Heading2"/>
      </w:pPr>
      <w:bookmarkStart w:id="5" w:name="_Toc160112017"/>
      <w:r>
        <w:t>Exempt</w:t>
      </w:r>
      <w:r w:rsidR="007E70FE">
        <w:t xml:space="preserve"> Devices</w:t>
      </w:r>
      <w:bookmarkEnd w:id="5"/>
    </w:p>
    <w:p w14:paraId="1AED65E6" w14:textId="77777777" w:rsidR="007E70FE" w:rsidRDefault="007E70FE" w:rsidP="00D17F85">
      <w:pPr>
        <w:spacing w:after="0" w:line="240" w:lineRule="auto"/>
        <w:rPr>
          <w:sz w:val="24"/>
          <w:szCs w:val="24"/>
        </w:rPr>
      </w:pPr>
    </w:p>
    <w:p w14:paraId="253777B3" w14:textId="5A640E1B" w:rsidR="007E70FE" w:rsidRPr="007E70FE" w:rsidRDefault="007E70FE" w:rsidP="007E70FE">
      <w:pPr>
        <w:pStyle w:val="BodyText"/>
        <w:spacing w:after="0" w:line="240" w:lineRule="auto"/>
        <w:ind w:left="0"/>
        <w:rPr>
          <w:rFonts w:asciiTheme="minorHAnsi" w:hAnsiTheme="minorHAnsi" w:cstheme="minorHAnsi"/>
          <w:sz w:val="24"/>
          <w:szCs w:val="24"/>
        </w:rPr>
      </w:pPr>
      <w:r w:rsidRPr="007E70FE">
        <w:rPr>
          <w:rFonts w:asciiTheme="minorHAnsi" w:hAnsiTheme="minorHAnsi" w:cstheme="minorHAnsi"/>
          <w:sz w:val="24"/>
          <w:szCs w:val="24"/>
        </w:rPr>
        <w:t>In addition to those exemptions listed in V1M2 5.5.13.1.</w:t>
      </w:r>
      <w:r>
        <w:rPr>
          <w:rFonts w:asciiTheme="minorHAnsi" w:hAnsiTheme="minorHAnsi" w:cstheme="minorHAnsi"/>
          <w:sz w:val="24"/>
          <w:szCs w:val="24"/>
        </w:rPr>
        <w:t>(</w:t>
      </w:r>
      <w:r w:rsidRPr="007E70FE">
        <w:rPr>
          <w:rFonts w:asciiTheme="minorHAnsi" w:hAnsiTheme="minorHAnsi" w:cstheme="minorHAnsi"/>
          <w:sz w:val="24"/>
          <w:szCs w:val="24"/>
        </w:rPr>
        <w:t>e</w:t>
      </w:r>
      <w:proofErr w:type="gramStart"/>
      <w:r w:rsidRPr="007E70FE">
        <w:rPr>
          <w:rFonts w:asciiTheme="minorHAnsi" w:hAnsiTheme="minorHAnsi" w:cstheme="minorHAnsi"/>
          <w:sz w:val="24"/>
          <w:szCs w:val="24"/>
        </w:rPr>
        <w:t>).</w:t>
      </w:r>
      <w:r>
        <w:rPr>
          <w:rFonts w:asciiTheme="minorHAnsi" w:hAnsiTheme="minorHAnsi" w:cstheme="minorHAnsi"/>
          <w:sz w:val="24"/>
          <w:szCs w:val="24"/>
        </w:rPr>
        <w:t>(</w:t>
      </w:r>
      <w:proofErr w:type="spellStart"/>
      <w:proofErr w:type="gramEnd"/>
      <w:r w:rsidRPr="007E70FE">
        <w:rPr>
          <w:rFonts w:asciiTheme="minorHAnsi" w:hAnsiTheme="minorHAnsi" w:cstheme="minorHAnsi"/>
          <w:sz w:val="24"/>
          <w:szCs w:val="24"/>
        </w:rPr>
        <w:t>i</w:t>
      </w:r>
      <w:proofErr w:type="spellEnd"/>
      <w:r>
        <w:rPr>
          <w:rFonts w:asciiTheme="minorHAnsi" w:hAnsiTheme="minorHAnsi" w:cstheme="minorHAnsi"/>
          <w:sz w:val="24"/>
          <w:szCs w:val="24"/>
        </w:rPr>
        <w:t>)</w:t>
      </w:r>
      <w:r w:rsidRPr="007E70FE">
        <w:rPr>
          <w:rFonts w:asciiTheme="minorHAnsi" w:hAnsiTheme="minorHAnsi" w:cstheme="minorHAnsi"/>
          <w:sz w:val="24"/>
          <w:szCs w:val="24"/>
        </w:rPr>
        <w:t>, the following devices are exempt.</w:t>
      </w:r>
    </w:p>
    <w:p w14:paraId="5BF7CEEA" w14:textId="77777777" w:rsidR="007E70FE" w:rsidRPr="007E70FE" w:rsidRDefault="007E70FE" w:rsidP="007E70FE">
      <w:pPr>
        <w:pStyle w:val="BodyText"/>
        <w:spacing w:after="0" w:line="240" w:lineRule="auto"/>
        <w:ind w:left="0"/>
        <w:rPr>
          <w:rFonts w:asciiTheme="minorHAnsi" w:hAnsiTheme="minorHAnsi" w:cstheme="minorHAnsi"/>
          <w:sz w:val="24"/>
          <w:szCs w:val="24"/>
        </w:rPr>
      </w:pPr>
    </w:p>
    <w:p w14:paraId="4CC9CC63" w14:textId="7F7B60D8" w:rsidR="007E70FE" w:rsidRPr="007E70FE" w:rsidRDefault="007E70FE" w:rsidP="007E70FE">
      <w:pPr>
        <w:pStyle w:val="BodyText"/>
        <w:numPr>
          <w:ilvl w:val="0"/>
          <w:numId w:val="14"/>
        </w:numPr>
        <w:spacing w:after="0" w:line="240" w:lineRule="auto"/>
        <w:rPr>
          <w:rFonts w:asciiTheme="minorHAnsi" w:hAnsiTheme="minorHAnsi" w:cstheme="minorHAnsi"/>
          <w:sz w:val="24"/>
          <w:szCs w:val="24"/>
        </w:rPr>
      </w:pPr>
      <w:r w:rsidRPr="007E70FE">
        <w:rPr>
          <w:rFonts w:asciiTheme="minorHAnsi" w:hAnsiTheme="minorHAnsi" w:cstheme="minorHAnsi"/>
          <w:sz w:val="24"/>
          <w:szCs w:val="24"/>
        </w:rPr>
        <w:t>Quanti-trays provided by Idexx Corp. or any similar device.  It meets the requirement found in 1.7.3.7.b</w:t>
      </w:r>
      <w:proofErr w:type="gramStart"/>
      <w:r w:rsidRPr="007E70FE">
        <w:rPr>
          <w:rFonts w:asciiTheme="minorHAnsi" w:hAnsiTheme="minorHAnsi" w:cstheme="minorHAnsi"/>
          <w:sz w:val="24"/>
          <w:szCs w:val="24"/>
        </w:rPr>
        <w:t>).</w:t>
      </w:r>
      <w:r>
        <w:rPr>
          <w:rFonts w:asciiTheme="minorHAnsi" w:hAnsiTheme="minorHAnsi" w:cstheme="minorHAnsi"/>
          <w:sz w:val="24"/>
          <w:szCs w:val="24"/>
        </w:rPr>
        <w:t>(</w:t>
      </w:r>
      <w:proofErr w:type="gramEnd"/>
      <w:r w:rsidRPr="007E70FE">
        <w:rPr>
          <w:rFonts w:asciiTheme="minorHAnsi" w:hAnsiTheme="minorHAnsi" w:cstheme="minorHAnsi"/>
          <w:sz w:val="24"/>
          <w:szCs w:val="24"/>
        </w:rPr>
        <w:t>iii</w:t>
      </w:r>
      <w:r>
        <w:rPr>
          <w:rFonts w:asciiTheme="minorHAnsi" w:hAnsiTheme="minorHAnsi" w:cstheme="minorHAnsi"/>
          <w:sz w:val="24"/>
          <w:szCs w:val="24"/>
        </w:rPr>
        <w:t>)</w:t>
      </w:r>
      <w:r w:rsidRPr="007E70FE">
        <w:rPr>
          <w:rFonts w:asciiTheme="minorHAnsi" w:hAnsiTheme="minorHAnsi" w:cstheme="minorHAnsi"/>
          <w:sz w:val="24"/>
          <w:szCs w:val="24"/>
        </w:rPr>
        <w:t>.</w:t>
      </w:r>
      <w:r>
        <w:rPr>
          <w:rFonts w:asciiTheme="minorHAnsi" w:hAnsiTheme="minorHAnsi" w:cstheme="minorHAnsi"/>
          <w:sz w:val="24"/>
          <w:szCs w:val="24"/>
        </w:rPr>
        <w:t>(</w:t>
      </w:r>
      <w:r w:rsidRPr="007E70FE">
        <w:rPr>
          <w:rFonts w:asciiTheme="minorHAnsi" w:hAnsiTheme="minorHAnsi" w:cstheme="minorHAnsi"/>
          <w:sz w:val="24"/>
          <w:szCs w:val="24"/>
        </w:rPr>
        <w:t>c</w:t>
      </w:r>
      <w:r>
        <w:rPr>
          <w:rFonts w:asciiTheme="minorHAnsi" w:hAnsiTheme="minorHAnsi" w:cstheme="minorHAnsi"/>
          <w:sz w:val="24"/>
          <w:szCs w:val="24"/>
        </w:rPr>
        <w:t>) but</w:t>
      </w:r>
      <w:r w:rsidRPr="007E70FE">
        <w:rPr>
          <w:rFonts w:asciiTheme="minorHAnsi" w:hAnsiTheme="minorHAnsi" w:cstheme="minorHAnsi"/>
          <w:sz w:val="24"/>
          <w:szCs w:val="24"/>
        </w:rPr>
        <w:t xml:space="preserve"> checking via volumetric or gravimetric means is not practical.</w:t>
      </w:r>
    </w:p>
    <w:p w14:paraId="2525686B" w14:textId="29F83E35" w:rsidR="007E70FE" w:rsidRPr="007E70FE" w:rsidRDefault="007E70FE" w:rsidP="007E70FE">
      <w:pPr>
        <w:pStyle w:val="BodyText"/>
        <w:numPr>
          <w:ilvl w:val="0"/>
          <w:numId w:val="14"/>
        </w:numPr>
        <w:spacing w:after="0" w:line="240" w:lineRule="auto"/>
        <w:rPr>
          <w:rFonts w:asciiTheme="minorHAnsi" w:hAnsiTheme="minorHAnsi" w:cstheme="minorHAnsi"/>
          <w:sz w:val="24"/>
          <w:szCs w:val="24"/>
        </w:rPr>
      </w:pPr>
      <w:r w:rsidRPr="007E70FE">
        <w:rPr>
          <w:rFonts w:asciiTheme="minorHAnsi" w:hAnsiTheme="minorHAnsi" w:cstheme="minorHAnsi"/>
          <w:sz w:val="24"/>
          <w:szCs w:val="24"/>
        </w:rPr>
        <w:t>Class B graduated cylinders used to measure sample volumes exceeding 200 mL, or in the measurement of sample volumes for Biochemical Oxygen Demand.</w:t>
      </w:r>
    </w:p>
    <w:p w14:paraId="387B7FB4" w14:textId="6F0F46DB" w:rsidR="007E70FE" w:rsidRPr="007E70FE" w:rsidRDefault="007E70FE" w:rsidP="007E70FE">
      <w:pPr>
        <w:pStyle w:val="BodyText"/>
        <w:numPr>
          <w:ilvl w:val="0"/>
          <w:numId w:val="14"/>
        </w:numPr>
        <w:spacing w:after="0" w:line="240" w:lineRule="auto"/>
        <w:rPr>
          <w:rFonts w:asciiTheme="minorHAnsi" w:hAnsiTheme="minorHAnsi" w:cstheme="minorHAnsi"/>
          <w:sz w:val="24"/>
          <w:szCs w:val="24"/>
        </w:rPr>
      </w:pPr>
      <w:r>
        <w:rPr>
          <w:rFonts w:asciiTheme="minorHAnsi" w:hAnsiTheme="minorHAnsi" w:cstheme="minorHAnsi"/>
          <w:sz w:val="24"/>
          <w:szCs w:val="24"/>
        </w:rPr>
        <w:t>Graduated cylinders or mechanical v</w:t>
      </w:r>
      <w:r w:rsidRPr="007E70FE">
        <w:rPr>
          <w:rFonts w:asciiTheme="minorHAnsi" w:hAnsiTheme="minorHAnsi" w:cstheme="minorHAnsi"/>
          <w:sz w:val="24"/>
          <w:szCs w:val="24"/>
        </w:rPr>
        <w:t>olumetric devices used to add reagents as part of a test are not included if the reference method states the added volume in whole milliliters or uses terms such as approximately or provides a range of volumes (1 to 2 mL).</w:t>
      </w:r>
    </w:p>
    <w:p w14:paraId="6EC2293B" w14:textId="77777777" w:rsidR="00D17F85" w:rsidRPr="00E006FC" w:rsidRDefault="00D17F85" w:rsidP="00D17F85">
      <w:pPr>
        <w:spacing w:after="0" w:line="240" w:lineRule="auto"/>
        <w:rPr>
          <w:sz w:val="24"/>
          <w:szCs w:val="24"/>
        </w:rPr>
      </w:pPr>
    </w:p>
    <w:p w14:paraId="67595504" w14:textId="25077389" w:rsidR="0078374A" w:rsidRDefault="007E70FE" w:rsidP="0078374A">
      <w:pPr>
        <w:pStyle w:val="Heading1"/>
      </w:pPr>
      <w:bookmarkStart w:id="6" w:name="_Toc160112018"/>
      <w:r>
        <w:t>Volumetric Assessment Frequency</w:t>
      </w:r>
      <w:bookmarkEnd w:id="6"/>
    </w:p>
    <w:p w14:paraId="691F569D" w14:textId="59E16B3D" w:rsidR="0078374A" w:rsidRPr="00E006FC" w:rsidRDefault="0078374A" w:rsidP="00D57721">
      <w:pPr>
        <w:spacing w:after="0" w:line="240" w:lineRule="auto"/>
        <w:rPr>
          <w:sz w:val="24"/>
          <w:szCs w:val="24"/>
        </w:rPr>
      </w:pPr>
    </w:p>
    <w:p w14:paraId="37DBF32E" w14:textId="40F72FA3" w:rsidR="00D17F85" w:rsidRPr="00E006FC" w:rsidRDefault="007E70FE" w:rsidP="00D57721">
      <w:pPr>
        <w:spacing w:after="0" w:line="240" w:lineRule="auto"/>
        <w:rPr>
          <w:sz w:val="24"/>
          <w:szCs w:val="24"/>
        </w:rPr>
      </w:pPr>
      <w:r>
        <w:rPr>
          <w:sz w:val="24"/>
          <w:szCs w:val="24"/>
        </w:rPr>
        <w:t xml:space="preserve">Volumetric devices are to be assessed on receipt or before first use.  Mechanical devices including those </w:t>
      </w:r>
      <w:r w:rsidR="00081D47">
        <w:rPr>
          <w:sz w:val="24"/>
          <w:szCs w:val="24"/>
        </w:rPr>
        <w:t xml:space="preserve">used for dispensing bacterial media and automatic titrators are </w:t>
      </w:r>
      <w:r w:rsidR="0061145A">
        <w:rPr>
          <w:sz w:val="24"/>
          <w:szCs w:val="24"/>
        </w:rPr>
        <w:t>re</w:t>
      </w:r>
      <w:r w:rsidR="00081D47">
        <w:rPr>
          <w:sz w:val="24"/>
          <w:szCs w:val="24"/>
        </w:rPr>
        <w:t xml:space="preserve">assessed </w:t>
      </w:r>
      <w:r w:rsidR="00081D47">
        <w:rPr>
          <w:sz w:val="24"/>
          <w:szCs w:val="24"/>
        </w:rPr>
        <w:lastRenderedPageBreak/>
        <w:t xml:space="preserve">quarterly.  </w:t>
      </w:r>
      <w:r w:rsidR="00344AE8">
        <w:rPr>
          <w:sz w:val="24"/>
          <w:szCs w:val="24"/>
        </w:rPr>
        <w:t>Quarterly is defined as no more than 100 days and no less than 60 days between calibrations.</w:t>
      </w:r>
    </w:p>
    <w:p w14:paraId="7AB7C0EB" w14:textId="77777777" w:rsidR="00D17F85" w:rsidRPr="00E006FC" w:rsidRDefault="00D17F85" w:rsidP="00D57721">
      <w:pPr>
        <w:spacing w:after="0" w:line="240" w:lineRule="auto"/>
        <w:rPr>
          <w:sz w:val="24"/>
          <w:szCs w:val="24"/>
        </w:rPr>
      </w:pPr>
    </w:p>
    <w:p w14:paraId="41B32F5A" w14:textId="271118F0" w:rsidR="00C457BE" w:rsidRDefault="0025150D" w:rsidP="004E71B9">
      <w:pPr>
        <w:pStyle w:val="Heading1"/>
      </w:pPr>
      <w:bookmarkStart w:id="7" w:name="_Toc160112019"/>
      <w:r>
        <w:t>Procedure</w:t>
      </w:r>
      <w:bookmarkEnd w:id="7"/>
    </w:p>
    <w:p w14:paraId="122C615F" w14:textId="47790751" w:rsidR="004E71B9" w:rsidRPr="00E006FC" w:rsidRDefault="004E71B9" w:rsidP="00C457BE">
      <w:pPr>
        <w:spacing w:after="0" w:line="240" w:lineRule="auto"/>
        <w:rPr>
          <w:sz w:val="24"/>
          <w:szCs w:val="24"/>
        </w:rPr>
      </w:pPr>
    </w:p>
    <w:p w14:paraId="472E8E7D" w14:textId="5F8E3C85" w:rsidR="0025150D" w:rsidRDefault="0025150D" w:rsidP="0025150D">
      <w:pPr>
        <w:pStyle w:val="BodyText"/>
        <w:spacing w:after="0" w:line="240" w:lineRule="auto"/>
        <w:ind w:left="0"/>
        <w:rPr>
          <w:rFonts w:asciiTheme="minorHAnsi" w:hAnsiTheme="minorHAnsi"/>
          <w:sz w:val="24"/>
          <w:szCs w:val="24"/>
        </w:rPr>
      </w:pPr>
      <w:r>
        <w:rPr>
          <w:rFonts w:asciiTheme="minorHAnsi" w:hAnsiTheme="minorHAnsi"/>
          <w:sz w:val="24"/>
          <w:szCs w:val="24"/>
        </w:rPr>
        <w:t>All volumetric devices are assessed using gravimetric procedures.  In general, a volume of reagent grade water is added to the device or is taken up by the device, then dispensed into a tare vessel capable of holding at least 5 individual measurements.</w:t>
      </w:r>
    </w:p>
    <w:p w14:paraId="74189298" w14:textId="77777777" w:rsidR="002814B1" w:rsidRDefault="002814B1" w:rsidP="0025150D">
      <w:pPr>
        <w:pStyle w:val="BodyText"/>
        <w:spacing w:after="0" w:line="240" w:lineRule="auto"/>
        <w:ind w:left="0"/>
        <w:rPr>
          <w:rFonts w:asciiTheme="minorHAnsi" w:hAnsiTheme="minorHAnsi"/>
          <w:sz w:val="24"/>
          <w:szCs w:val="24"/>
        </w:rPr>
      </w:pPr>
    </w:p>
    <w:p w14:paraId="7C70B3F2" w14:textId="10851166" w:rsidR="002814B1" w:rsidRDefault="002814B1" w:rsidP="0025150D">
      <w:pPr>
        <w:pStyle w:val="BodyText"/>
        <w:spacing w:after="0" w:line="240" w:lineRule="auto"/>
        <w:ind w:left="0"/>
        <w:rPr>
          <w:rFonts w:asciiTheme="minorHAnsi" w:hAnsiTheme="minorHAnsi"/>
          <w:sz w:val="24"/>
          <w:szCs w:val="24"/>
        </w:rPr>
      </w:pPr>
      <w:r>
        <w:rPr>
          <w:rFonts w:asciiTheme="minorHAnsi" w:hAnsiTheme="minorHAnsi"/>
          <w:sz w:val="24"/>
          <w:szCs w:val="24"/>
        </w:rPr>
        <w:t xml:space="preserve">The balance does not have to be an analytical balance </w:t>
      </w:r>
      <w:r w:rsidR="00BF6B23">
        <w:rPr>
          <w:rFonts w:asciiTheme="minorHAnsi" w:hAnsiTheme="minorHAnsi"/>
          <w:sz w:val="24"/>
          <w:szCs w:val="24"/>
        </w:rPr>
        <w:t>if</w:t>
      </w:r>
      <w:r>
        <w:rPr>
          <w:rFonts w:asciiTheme="minorHAnsi" w:hAnsiTheme="minorHAnsi"/>
          <w:sz w:val="24"/>
          <w:szCs w:val="24"/>
        </w:rPr>
        <w:t xml:space="preserve"> it measures to 0.01 grams.</w:t>
      </w:r>
    </w:p>
    <w:p w14:paraId="70CE5756" w14:textId="77777777" w:rsidR="002814B1" w:rsidRDefault="002814B1" w:rsidP="0025150D">
      <w:pPr>
        <w:pStyle w:val="BodyText"/>
        <w:spacing w:after="0" w:line="240" w:lineRule="auto"/>
        <w:ind w:left="0"/>
        <w:rPr>
          <w:rFonts w:asciiTheme="minorHAnsi" w:hAnsiTheme="minorHAnsi"/>
          <w:sz w:val="24"/>
          <w:szCs w:val="24"/>
        </w:rPr>
      </w:pPr>
    </w:p>
    <w:p w14:paraId="19780F90" w14:textId="5973CF67" w:rsidR="002814B1" w:rsidRDefault="002814B1" w:rsidP="0025150D">
      <w:pPr>
        <w:pStyle w:val="BodyText"/>
        <w:spacing w:after="0" w:line="240" w:lineRule="auto"/>
        <w:ind w:left="0"/>
        <w:rPr>
          <w:rFonts w:asciiTheme="minorHAnsi" w:hAnsiTheme="minorHAnsi"/>
          <w:sz w:val="24"/>
          <w:szCs w:val="24"/>
        </w:rPr>
      </w:pPr>
      <w:r>
        <w:rPr>
          <w:rFonts w:asciiTheme="minorHAnsi" w:hAnsiTheme="minorHAnsi"/>
          <w:sz w:val="24"/>
          <w:szCs w:val="24"/>
        </w:rPr>
        <w:t>To avoid any potential measurement errors especially when working with small volumes in large devices, analyze more than one dispensation and use the average.</w:t>
      </w:r>
    </w:p>
    <w:p w14:paraId="5532D34B" w14:textId="77777777" w:rsidR="002814B1" w:rsidRDefault="002814B1" w:rsidP="0025150D">
      <w:pPr>
        <w:pStyle w:val="BodyText"/>
        <w:spacing w:after="0" w:line="240" w:lineRule="auto"/>
        <w:ind w:left="0"/>
        <w:rPr>
          <w:rFonts w:asciiTheme="minorHAnsi" w:hAnsiTheme="minorHAnsi"/>
          <w:sz w:val="24"/>
          <w:szCs w:val="24"/>
        </w:rPr>
      </w:pPr>
    </w:p>
    <w:p w14:paraId="5E47FF65" w14:textId="560A36CC" w:rsidR="002814B1" w:rsidRDefault="001646A0" w:rsidP="0025150D">
      <w:pPr>
        <w:pStyle w:val="BodyText"/>
        <w:spacing w:after="0" w:line="240" w:lineRule="auto"/>
        <w:ind w:left="0"/>
        <w:rPr>
          <w:rFonts w:asciiTheme="minorHAnsi" w:hAnsiTheme="minorHAnsi"/>
          <w:sz w:val="24"/>
          <w:szCs w:val="24"/>
        </w:rPr>
      </w:pPr>
      <w:r>
        <w:rPr>
          <w:rFonts w:asciiTheme="minorHAnsi" w:hAnsiTheme="minorHAnsi"/>
          <w:sz w:val="24"/>
          <w:szCs w:val="24"/>
        </w:rPr>
        <w:t xml:space="preserve">Record the net weight increase for a single dispensation or the total net weight if multiple dispensations are done.  </w:t>
      </w:r>
      <w:r w:rsidR="002814B1">
        <w:rPr>
          <w:rFonts w:asciiTheme="minorHAnsi" w:hAnsiTheme="minorHAnsi"/>
          <w:sz w:val="24"/>
          <w:szCs w:val="24"/>
        </w:rPr>
        <w:t>Equations are provided below.</w:t>
      </w:r>
    </w:p>
    <w:p w14:paraId="24A6C609" w14:textId="77777777" w:rsidR="0025150D" w:rsidRDefault="0025150D" w:rsidP="0025150D">
      <w:pPr>
        <w:pStyle w:val="BodyText"/>
        <w:spacing w:after="0" w:line="240" w:lineRule="auto"/>
        <w:ind w:left="0"/>
        <w:rPr>
          <w:rFonts w:asciiTheme="minorHAnsi" w:hAnsiTheme="minorHAnsi"/>
          <w:sz w:val="24"/>
          <w:szCs w:val="24"/>
        </w:rPr>
      </w:pPr>
    </w:p>
    <w:p w14:paraId="29DA18A4" w14:textId="52DBBF95" w:rsidR="0025150D" w:rsidRDefault="0025150D" w:rsidP="002814B1">
      <w:pPr>
        <w:pStyle w:val="Heading2"/>
      </w:pPr>
      <w:bookmarkStart w:id="8" w:name="_Toc160112020"/>
      <w:r>
        <w:t>Volumetric devices except mechanical devices</w:t>
      </w:r>
      <w:bookmarkEnd w:id="8"/>
    </w:p>
    <w:p w14:paraId="7D9D4FF5" w14:textId="77777777" w:rsidR="0025150D" w:rsidRDefault="0025150D" w:rsidP="0025150D">
      <w:pPr>
        <w:pStyle w:val="BodyText"/>
        <w:spacing w:after="0" w:line="240" w:lineRule="auto"/>
        <w:ind w:left="0"/>
        <w:rPr>
          <w:rFonts w:asciiTheme="minorHAnsi" w:hAnsiTheme="minorHAnsi"/>
          <w:sz w:val="24"/>
          <w:szCs w:val="24"/>
        </w:rPr>
      </w:pPr>
    </w:p>
    <w:p w14:paraId="11862C0B" w14:textId="7F4947DA" w:rsidR="0025150D" w:rsidRDefault="0025150D" w:rsidP="001646A0">
      <w:pPr>
        <w:pStyle w:val="BodyText"/>
        <w:numPr>
          <w:ilvl w:val="0"/>
          <w:numId w:val="15"/>
        </w:numPr>
        <w:spacing w:after="0" w:line="240" w:lineRule="auto"/>
        <w:rPr>
          <w:rFonts w:asciiTheme="minorHAnsi" w:hAnsiTheme="minorHAnsi"/>
          <w:sz w:val="24"/>
          <w:szCs w:val="24"/>
        </w:rPr>
      </w:pPr>
      <w:r>
        <w:rPr>
          <w:rFonts w:asciiTheme="minorHAnsi" w:hAnsiTheme="minorHAnsi"/>
          <w:sz w:val="24"/>
          <w:szCs w:val="24"/>
        </w:rPr>
        <w:t xml:space="preserve">For volumetric devices </w:t>
      </w:r>
      <w:r w:rsidR="002814B1">
        <w:rPr>
          <w:rFonts w:asciiTheme="minorHAnsi" w:hAnsiTheme="minorHAnsi"/>
          <w:sz w:val="24"/>
          <w:szCs w:val="24"/>
        </w:rPr>
        <w:t xml:space="preserve">that are bottles or other containers </w:t>
      </w:r>
      <w:r>
        <w:rPr>
          <w:rFonts w:asciiTheme="minorHAnsi" w:hAnsiTheme="minorHAnsi"/>
          <w:sz w:val="24"/>
          <w:szCs w:val="24"/>
        </w:rPr>
        <w:t>with a single volume mark</w:t>
      </w:r>
      <w:r w:rsidR="00FA2B1D">
        <w:rPr>
          <w:rFonts w:asciiTheme="minorHAnsi" w:hAnsiTheme="minorHAnsi"/>
          <w:sz w:val="24"/>
          <w:szCs w:val="24"/>
        </w:rPr>
        <w:t xml:space="preserve">, </w:t>
      </w:r>
      <w:r w:rsidR="002814B1">
        <w:rPr>
          <w:rFonts w:asciiTheme="minorHAnsi" w:hAnsiTheme="minorHAnsi"/>
          <w:sz w:val="24"/>
          <w:szCs w:val="24"/>
        </w:rPr>
        <w:t xml:space="preserve">tare the device first, then </w:t>
      </w:r>
      <w:r w:rsidR="00FA2B1D">
        <w:rPr>
          <w:rFonts w:asciiTheme="minorHAnsi" w:hAnsiTheme="minorHAnsi"/>
          <w:sz w:val="24"/>
          <w:szCs w:val="24"/>
        </w:rPr>
        <w:t>add the</w:t>
      </w:r>
      <w:r w:rsidR="002814B1">
        <w:rPr>
          <w:rFonts w:asciiTheme="minorHAnsi" w:hAnsiTheme="minorHAnsi"/>
          <w:sz w:val="24"/>
          <w:szCs w:val="24"/>
        </w:rPr>
        <w:t xml:space="preserve"> water</w:t>
      </w:r>
      <w:r w:rsidR="001646A0">
        <w:rPr>
          <w:rFonts w:asciiTheme="minorHAnsi" w:hAnsiTheme="minorHAnsi"/>
          <w:sz w:val="24"/>
          <w:szCs w:val="24"/>
        </w:rPr>
        <w:t xml:space="preserve"> to the mark.</w:t>
      </w:r>
    </w:p>
    <w:p w14:paraId="19FF2DFA" w14:textId="4906B8F1" w:rsidR="004D1B07" w:rsidRDefault="004D1B07" w:rsidP="001646A0">
      <w:pPr>
        <w:pStyle w:val="BodyText"/>
        <w:numPr>
          <w:ilvl w:val="0"/>
          <w:numId w:val="15"/>
        </w:numPr>
        <w:spacing w:after="0" w:line="240" w:lineRule="auto"/>
        <w:rPr>
          <w:rFonts w:asciiTheme="minorHAnsi" w:hAnsiTheme="minorHAnsi"/>
          <w:sz w:val="24"/>
          <w:szCs w:val="24"/>
        </w:rPr>
      </w:pPr>
      <w:r>
        <w:rPr>
          <w:rFonts w:asciiTheme="minorHAnsi" w:hAnsiTheme="minorHAnsi"/>
          <w:sz w:val="24"/>
          <w:szCs w:val="24"/>
        </w:rPr>
        <w:t>Graduated cylinders or any device listed as To Contain (TC) is to be treated the same as the above but may need multiple volume checks as noted below.</w:t>
      </w:r>
    </w:p>
    <w:p w14:paraId="041D07E7" w14:textId="0C84B2E5" w:rsidR="002814B1" w:rsidRDefault="002814B1" w:rsidP="001646A0">
      <w:pPr>
        <w:pStyle w:val="BodyText"/>
        <w:numPr>
          <w:ilvl w:val="0"/>
          <w:numId w:val="15"/>
        </w:numPr>
        <w:spacing w:after="0" w:line="240" w:lineRule="auto"/>
        <w:rPr>
          <w:rFonts w:asciiTheme="minorHAnsi" w:hAnsiTheme="minorHAnsi"/>
          <w:sz w:val="24"/>
          <w:szCs w:val="24"/>
        </w:rPr>
      </w:pPr>
      <w:r>
        <w:rPr>
          <w:rFonts w:asciiTheme="minorHAnsi" w:hAnsiTheme="minorHAnsi"/>
          <w:sz w:val="24"/>
          <w:szCs w:val="24"/>
        </w:rPr>
        <w:t>Graduated pipettes, tare a container, fill the pipette with water, then dispense into the container.  This may be done more than once.</w:t>
      </w:r>
    </w:p>
    <w:p w14:paraId="549FB8A6" w14:textId="77777777" w:rsidR="004D1B07" w:rsidRDefault="004D1B07" w:rsidP="004D1B07">
      <w:pPr>
        <w:pStyle w:val="BodyText"/>
        <w:spacing w:after="0" w:line="240" w:lineRule="auto"/>
        <w:rPr>
          <w:rFonts w:asciiTheme="minorHAnsi" w:hAnsiTheme="minorHAnsi"/>
          <w:sz w:val="24"/>
          <w:szCs w:val="24"/>
        </w:rPr>
      </w:pPr>
    </w:p>
    <w:p w14:paraId="0EE7C9F0" w14:textId="41C62722" w:rsidR="002814B1" w:rsidRDefault="002814B1" w:rsidP="004D1B07">
      <w:pPr>
        <w:pStyle w:val="BodyText"/>
        <w:spacing w:after="0" w:line="240" w:lineRule="auto"/>
        <w:ind w:left="0"/>
        <w:rPr>
          <w:rFonts w:asciiTheme="minorHAnsi" w:hAnsiTheme="minorHAnsi"/>
          <w:sz w:val="24"/>
          <w:szCs w:val="24"/>
        </w:rPr>
      </w:pPr>
      <w:r>
        <w:rPr>
          <w:rFonts w:asciiTheme="minorHAnsi" w:hAnsiTheme="minorHAnsi"/>
          <w:sz w:val="24"/>
          <w:szCs w:val="24"/>
        </w:rPr>
        <w:t>Graduated cylinders or graduated pipettes that are used at volumes over 10mL.  Select volumes such that the entire range of the device is covered.  You may need several volumes if the device covers a range greater than 50mL.  Add reagent grade water at each volume, then dispense into a tared container.</w:t>
      </w:r>
    </w:p>
    <w:p w14:paraId="4D5FC727" w14:textId="77777777" w:rsidR="001646A0" w:rsidRDefault="001646A0" w:rsidP="0025150D">
      <w:pPr>
        <w:pStyle w:val="BodyText"/>
        <w:spacing w:after="0" w:line="240" w:lineRule="auto"/>
        <w:ind w:left="0"/>
        <w:rPr>
          <w:rFonts w:asciiTheme="minorHAnsi" w:hAnsiTheme="minorHAnsi"/>
          <w:sz w:val="24"/>
          <w:szCs w:val="24"/>
        </w:rPr>
      </w:pPr>
    </w:p>
    <w:p w14:paraId="259030D7" w14:textId="40305CCA" w:rsidR="001646A0" w:rsidRDefault="001646A0" w:rsidP="00603AA3">
      <w:pPr>
        <w:pStyle w:val="Heading2"/>
      </w:pPr>
      <w:bookmarkStart w:id="9" w:name="_Toc160112021"/>
      <w:r>
        <w:t>Mechanical Devices</w:t>
      </w:r>
      <w:bookmarkEnd w:id="9"/>
    </w:p>
    <w:p w14:paraId="1C32B2EB" w14:textId="77777777" w:rsidR="001646A0" w:rsidRDefault="001646A0" w:rsidP="0025150D">
      <w:pPr>
        <w:pStyle w:val="BodyText"/>
        <w:spacing w:after="0" w:line="240" w:lineRule="auto"/>
        <w:ind w:left="0"/>
        <w:rPr>
          <w:rFonts w:asciiTheme="minorHAnsi" w:hAnsiTheme="minorHAnsi"/>
          <w:sz w:val="24"/>
          <w:szCs w:val="24"/>
        </w:rPr>
      </w:pPr>
    </w:p>
    <w:p w14:paraId="7AA276CF" w14:textId="1097FCA8" w:rsidR="001646A0" w:rsidRDefault="001646A0" w:rsidP="00603AA3">
      <w:pPr>
        <w:pStyle w:val="BodyText"/>
        <w:numPr>
          <w:ilvl w:val="0"/>
          <w:numId w:val="16"/>
        </w:numPr>
        <w:spacing w:after="0" w:line="240" w:lineRule="auto"/>
        <w:rPr>
          <w:rFonts w:asciiTheme="minorHAnsi" w:hAnsiTheme="minorHAnsi"/>
          <w:sz w:val="24"/>
          <w:szCs w:val="24"/>
        </w:rPr>
      </w:pPr>
      <w:r>
        <w:rPr>
          <w:rFonts w:asciiTheme="minorHAnsi" w:hAnsiTheme="minorHAnsi"/>
          <w:sz w:val="24"/>
          <w:szCs w:val="24"/>
        </w:rPr>
        <w:t>If the device is used at a single volume or the volume range is less than or equal to 10 mL, then select the preset volume or the largest volume.  Take up water and dispense it into a tared container.</w:t>
      </w:r>
    </w:p>
    <w:p w14:paraId="148396AB" w14:textId="3B8C824B" w:rsidR="001646A0" w:rsidRDefault="001646A0" w:rsidP="00603AA3">
      <w:pPr>
        <w:pStyle w:val="BodyText"/>
        <w:numPr>
          <w:ilvl w:val="0"/>
          <w:numId w:val="16"/>
        </w:numPr>
        <w:spacing w:after="0" w:line="240" w:lineRule="auto"/>
        <w:rPr>
          <w:rFonts w:asciiTheme="minorHAnsi" w:hAnsiTheme="minorHAnsi"/>
          <w:sz w:val="24"/>
          <w:szCs w:val="24"/>
        </w:rPr>
      </w:pPr>
      <w:r>
        <w:rPr>
          <w:rFonts w:asciiTheme="minorHAnsi" w:hAnsiTheme="minorHAnsi"/>
          <w:sz w:val="24"/>
          <w:szCs w:val="24"/>
        </w:rPr>
        <w:t xml:space="preserve">If the device is used over a range greater than 10mL, then select volumes representing the smallest volume and </w:t>
      </w:r>
      <w:r w:rsidR="00603AA3">
        <w:rPr>
          <w:rFonts w:asciiTheme="minorHAnsi" w:hAnsiTheme="minorHAnsi"/>
          <w:sz w:val="24"/>
          <w:szCs w:val="24"/>
        </w:rPr>
        <w:t>additional volumes so that the entire range is covered by at least 5 individual volumes.</w:t>
      </w:r>
    </w:p>
    <w:p w14:paraId="7E842D52" w14:textId="77777777" w:rsidR="00603AA3" w:rsidRDefault="00603AA3" w:rsidP="0025150D">
      <w:pPr>
        <w:pStyle w:val="BodyText"/>
        <w:spacing w:after="0" w:line="240" w:lineRule="auto"/>
        <w:ind w:left="0"/>
        <w:rPr>
          <w:rFonts w:asciiTheme="minorHAnsi" w:hAnsiTheme="minorHAnsi"/>
          <w:sz w:val="24"/>
          <w:szCs w:val="24"/>
        </w:rPr>
      </w:pPr>
    </w:p>
    <w:p w14:paraId="1E85FC72" w14:textId="78503DD0" w:rsidR="00895FFD" w:rsidRDefault="00895FFD" w:rsidP="00895FFD">
      <w:pPr>
        <w:pStyle w:val="Heading2"/>
      </w:pPr>
      <w:bookmarkStart w:id="10" w:name="_Toc160112022"/>
      <w:r>
        <w:lastRenderedPageBreak/>
        <w:t>Records</w:t>
      </w:r>
      <w:bookmarkEnd w:id="10"/>
    </w:p>
    <w:p w14:paraId="411F03AD" w14:textId="77777777" w:rsidR="00895FFD" w:rsidRDefault="00895FFD" w:rsidP="0025150D">
      <w:pPr>
        <w:pStyle w:val="BodyText"/>
        <w:spacing w:after="0" w:line="240" w:lineRule="auto"/>
        <w:ind w:left="0"/>
        <w:rPr>
          <w:rFonts w:asciiTheme="minorHAnsi" w:hAnsiTheme="minorHAnsi"/>
          <w:sz w:val="24"/>
          <w:szCs w:val="24"/>
        </w:rPr>
      </w:pPr>
    </w:p>
    <w:p w14:paraId="7B79AE65" w14:textId="518362A5" w:rsidR="00895FFD" w:rsidRDefault="00895FFD" w:rsidP="0025150D">
      <w:pPr>
        <w:pStyle w:val="BodyText"/>
        <w:spacing w:after="0" w:line="240" w:lineRule="auto"/>
        <w:ind w:left="0"/>
        <w:rPr>
          <w:rFonts w:asciiTheme="minorHAnsi" w:hAnsiTheme="minorHAnsi"/>
          <w:sz w:val="24"/>
          <w:szCs w:val="24"/>
        </w:rPr>
      </w:pPr>
      <w:r>
        <w:rPr>
          <w:rFonts w:asciiTheme="minorHAnsi" w:hAnsiTheme="minorHAnsi"/>
          <w:sz w:val="24"/>
          <w:szCs w:val="24"/>
        </w:rPr>
        <w:t>For each IDed volumetric device record the measured volume or volumes, the tare weight if the tare function not used, and the final weight.  After computing the gravimetrically determined volumes, record the percent difference.</w:t>
      </w:r>
    </w:p>
    <w:p w14:paraId="43B115CC" w14:textId="77777777" w:rsidR="00CD59B4" w:rsidRDefault="00CD59B4" w:rsidP="0025150D">
      <w:pPr>
        <w:pStyle w:val="BodyText"/>
        <w:spacing w:after="0" w:line="240" w:lineRule="auto"/>
        <w:ind w:left="0"/>
        <w:rPr>
          <w:rFonts w:asciiTheme="minorHAnsi" w:hAnsiTheme="minorHAnsi"/>
          <w:sz w:val="24"/>
          <w:szCs w:val="24"/>
        </w:rPr>
      </w:pPr>
    </w:p>
    <w:p w14:paraId="768F3889" w14:textId="1CE257B0" w:rsidR="00CD59B4" w:rsidRDefault="00CD59B4" w:rsidP="0025150D">
      <w:pPr>
        <w:pStyle w:val="BodyText"/>
        <w:spacing w:after="0" w:line="240" w:lineRule="auto"/>
        <w:ind w:left="0"/>
        <w:rPr>
          <w:rFonts w:asciiTheme="minorHAnsi" w:hAnsiTheme="minorHAnsi"/>
          <w:sz w:val="24"/>
          <w:szCs w:val="24"/>
        </w:rPr>
      </w:pPr>
      <w:r>
        <w:rPr>
          <w:rFonts w:asciiTheme="minorHAnsi" w:hAnsiTheme="minorHAnsi"/>
          <w:sz w:val="24"/>
          <w:szCs w:val="24"/>
        </w:rPr>
        <w:t>The status of the calibration is to be clearly marked on mechanical devices and include the dates of the last and expected next calibration.  All other devices are to be IDed by lot number or other unique identification.</w:t>
      </w:r>
    </w:p>
    <w:p w14:paraId="0C3C0154" w14:textId="392998BB" w:rsidR="004E71B9" w:rsidRDefault="00603AA3" w:rsidP="005606FD">
      <w:pPr>
        <w:pStyle w:val="Heading1"/>
      </w:pPr>
      <w:bookmarkStart w:id="11" w:name="_Toc160112023"/>
      <w:r>
        <w:t>Computations</w:t>
      </w:r>
      <w:bookmarkEnd w:id="11"/>
    </w:p>
    <w:p w14:paraId="750BA471" w14:textId="2721ABAB" w:rsidR="005606FD" w:rsidRPr="00E006FC" w:rsidRDefault="005606FD" w:rsidP="00C457BE">
      <w:pPr>
        <w:spacing w:after="0" w:line="240" w:lineRule="auto"/>
        <w:rPr>
          <w:sz w:val="24"/>
          <w:szCs w:val="24"/>
        </w:rPr>
      </w:pPr>
    </w:p>
    <w:p w14:paraId="246F2F1A" w14:textId="40A20D70" w:rsidR="00603AA3" w:rsidRDefault="00603AA3" w:rsidP="00603AA3">
      <w:pPr>
        <w:pStyle w:val="BodyText"/>
        <w:spacing w:after="0" w:line="240" w:lineRule="auto"/>
        <w:ind w:left="0"/>
        <w:rPr>
          <w:rFonts w:asciiTheme="minorHAnsi" w:hAnsiTheme="minorHAnsi"/>
          <w:sz w:val="24"/>
          <w:szCs w:val="24"/>
        </w:rPr>
      </w:pPr>
      <w:r>
        <w:rPr>
          <w:rFonts w:asciiTheme="minorHAnsi" w:hAnsiTheme="minorHAnsi"/>
          <w:sz w:val="24"/>
          <w:szCs w:val="24"/>
        </w:rPr>
        <w:t>Compute the measured volume(s) by first subtracting the tare weight of the container from the total weight of the container after the addition of water.  Ease in the process is gained by setting the tare weight of the container to zero by using the balance tare function.</w:t>
      </w:r>
    </w:p>
    <w:p w14:paraId="71C8D013" w14:textId="77777777" w:rsidR="00603AA3" w:rsidRDefault="00603AA3" w:rsidP="00603AA3">
      <w:pPr>
        <w:pStyle w:val="BodyText"/>
        <w:spacing w:after="0" w:line="240" w:lineRule="auto"/>
        <w:ind w:left="0"/>
        <w:rPr>
          <w:rFonts w:asciiTheme="minorHAnsi" w:hAnsiTheme="minorHAnsi"/>
          <w:sz w:val="24"/>
          <w:szCs w:val="24"/>
        </w:rPr>
      </w:pPr>
    </w:p>
    <w:p w14:paraId="0E5BAF90" w14:textId="0F66AE34" w:rsidR="00603AA3" w:rsidRDefault="00603AA3" w:rsidP="00603AA3">
      <w:pPr>
        <w:pStyle w:val="BodyText"/>
        <w:spacing w:after="0" w:line="240" w:lineRule="auto"/>
        <w:ind w:left="0"/>
        <w:rPr>
          <w:rFonts w:asciiTheme="minorHAnsi" w:hAnsiTheme="minorHAnsi"/>
          <w:sz w:val="24"/>
          <w:szCs w:val="24"/>
        </w:rPr>
      </w:pPr>
      <w:r>
        <w:rPr>
          <w:rFonts w:asciiTheme="minorHAnsi" w:hAnsiTheme="minorHAnsi"/>
          <w:sz w:val="24"/>
          <w:szCs w:val="24"/>
        </w:rPr>
        <w:t>If the net weight is from a single dispensation, then use equation 2.  Otherwise, compute the average weight of the total dispensations by the following equation.</w:t>
      </w:r>
    </w:p>
    <w:p w14:paraId="1125965B" w14:textId="77777777" w:rsidR="00603AA3" w:rsidRDefault="00603AA3" w:rsidP="00603AA3">
      <w:pPr>
        <w:pStyle w:val="BodyText"/>
        <w:spacing w:after="0" w:line="240" w:lineRule="auto"/>
        <w:ind w:left="0"/>
        <w:rPr>
          <w:rFonts w:asciiTheme="minorHAnsi" w:hAnsiTheme="minorHAnsi"/>
          <w:sz w:val="24"/>
          <w:szCs w:val="24"/>
        </w:rPr>
      </w:pPr>
    </w:p>
    <w:p w14:paraId="586EC0AD" w14:textId="4AAC1CD0" w:rsidR="00603AA3" w:rsidRPr="00644F08" w:rsidRDefault="00603AA3" w:rsidP="00603AA3">
      <w:pPr>
        <w:pStyle w:val="Caption"/>
        <w:rPr>
          <w:rFonts w:cs="Verdana"/>
          <w:sz w:val="24"/>
          <w:szCs w:val="24"/>
        </w:rPr>
      </w:pPr>
      <w:bookmarkStart w:id="12" w:name="_Toc149814627"/>
      <w:bookmarkStart w:id="13" w:name="_Toc160112030"/>
      <w:r>
        <w:t xml:space="preserve">Equation </w:t>
      </w:r>
      <w:r>
        <w:rPr>
          <w:noProof/>
        </w:rPr>
        <w:fldChar w:fldCharType="begin"/>
      </w:r>
      <w:r>
        <w:rPr>
          <w:noProof/>
        </w:rPr>
        <w:instrText xml:space="preserve"> SEQ Equation \* ARABIC </w:instrText>
      </w:r>
      <w:r>
        <w:rPr>
          <w:noProof/>
        </w:rPr>
        <w:fldChar w:fldCharType="separate"/>
      </w:r>
      <w:r w:rsidR="0061145A">
        <w:rPr>
          <w:noProof/>
        </w:rPr>
        <w:t>1</w:t>
      </w:r>
      <w:r>
        <w:rPr>
          <w:noProof/>
        </w:rPr>
        <w:fldChar w:fldCharType="end"/>
      </w:r>
      <w:r>
        <w:t xml:space="preserve"> Assessing volumetric dispensing equipment.</w:t>
      </w:r>
      <w:bookmarkEnd w:id="12"/>
      <w:bookmarkEnd w:id="13"/>
    </w:p>
    <w:p w14:paraId="2BE28A96" w14:textId="77777777" w:rsidR="00603AA3" w:rsidRPr="00644F08" w:rsidRDefault="00603AA3" w:rsidP="00603AA3">
      <w:pPr>
        <w:spacing w:after="0" w:line="240" w:lineRule="auto"/>
        <w:rPr>
          <w:rFonts w:eastAsia="Verdana" w:cs="Verdana"/>
          <w:sz w:val="24"/>
          <w:szCs w:val="24"/>
        </w:rPr>
      </w:pPr>
    </w:p>
    <w:p w14:paraId="2CEB58E3" w14:textId="77777777" w:rsidR="00603AA3" w:rsidRPr="00F01423" w:rsidRDefault="00603AA3" w:rsidP="00603AA3">
      <w:pPr>
        <w:spacing w:after="0" w:line="240" w:lineRule="auto"/>
        <w:rPr>
          <w:rFonts w:eastAsia="Times New Roman" w:cs="Times New Roman"/>
          <w:sz w:val="24"/>
          <w:szCs w:val="24"/>
        </w:rPr>
      </w:pPr>
      <m:oMathPara>
        <m:oMath>
          <m:r>
            <w:rPr>
              <w:rFonts w:ascii="Cambria Math" w:eastAsia="Times New Roman" w:hAnsi="Cambria Math" w:cs="Times New Roman"/>
              <w:sz w:val="24"/>
              <w:szCs w:val="24"/>
            </w:rPr>
            <m:t>Average weight in grams=</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wt in grams</m:t>
                  </m:r>
                </m:e>
                <m:sub>
                  <m:r>
                    <w:rPr>
                      <w:rFonts w:ascii="Cambria Math" w:eastAsia="Times New Roman" w:hAnsi="Cambria Math" w:cs="Times New Roman"/>
                      <w:sz w:val="24"/>
                      <w:szCs w:val="24"/>
                    </w:rPr>
                    <m:t>Final</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wt in grams</m:t>
                  </m:r>
                </m:e>
                <m:sub>
                  <m:r>
                    <w:rPr>
                      <w:rFonts w:ascii="Cambria Math" w:eastAsia="Times New Roman" w:hAnsi="Cambria Math" w:cs="Times New Roman"/>
                      <w:sz w:val="24"/>
                      <w:szCs w:val="24"/>
                    </w:rPr>
                    <m:t>tare</m:t>
                  </m:r>
                </m:sub>
              </m:sSub>
            </m:num>
            <m:den>
              <m:r>
                <w:rPr>
                  <w:rFonts w:ascii="Cambria Math" w:eastAsia="Times New Roman" w:hAnsi="Cambria Math" w:cs="Times New Roman"/>
                  <w:sz w:val="24"/>
                  <w:szCs w:val="24"/>
                </w:rPr>
                <m:t># dispensations</m:t>
              </m:r>
            </m:den>
          </m:f>
        </m:oMath>
      </m:oMathPara>
    </w:p>
    <w:p w14:paraId="5BBDBF60" w14:textId="77777777" w:rsidR="00603AA3" w:rsidRDefault="00603AA3" w:rsidP="00603AA3">
      <w:pPr>
        <w:spacing w:after="0" w:line="240" w:lineRule="auto"/>
        <w:rPr>
          <w:rFonts w:eastAsia="Times New Roman" w:cs="Times New Roman"/>
          <w:sz w:val="24"/>
          <w:szCs w:val="24"/>
        </w:rPr>
      </w:pPr>
    </w:p>
    <w:p w14:paraId="5A994C51" w14:textId="3A872C99" w:rsidR="00603AA3" w:rsidRDefault="00085AA1" w:rsidP="00603AA3">
      <w:pPr>
        <w:spacing w:after="0" w:line="240" w:lineRule="auto"/>
        <w:rPr>
          <w:rFonts w:eastAsia="Times New Roman" w:cs="Times New Roman"/>
          <w:sz w:val="24"/>
          <w:szCs w:val="24"/>
        </w:rPr>
      </w:pPr>
      <w:r>
        <w:rPr>
          <w:rFonts w:eastAsia="Times New Roman" w:cs="Times New Roman"/>
          <w:sz w:val="24"/>
          <w:szCs w:val="24"/>
        </w:rPr>
        <w:t>From the single weight or the average weight, the volume can be computed from the following.</w:t>
      </w:r>
    </w:p>
    <w:p w14:paraId="5B0A2EFB" w14:textId="77777777" w:rsidR="00085AA1" w:rsidRDefault="00085AA1" w:rsidP="00603AA3">
      <w:pPr>
        <w:spacing w:after="0" w:line="240" w:lineRule="auto"/>
        <w:rPr>
          <w:rFonts w:eastAsia="Times New Roman" w:cs="Times New Roman"/>
          <w:sz w:val="24"/>
          <w:szCs w:val="24"/>
        </w:rPr>
      </w:pPr>
    </w:p>
    <w:p w14:paraId="4E53EA92" w14:textId="518072C7" w:rsidR="00085AA1" w:rsidRDefault="00085AA1" w:rsidP="00085AA1">
      <w:pPr>
        <w:pStyle w:val="Caption"/>
        <w:rPr>
          <w:rFonts w:eastAsia="Times New Roman" w:cs="Times New Roman"/>
          <w:sz w:val="24"/>
          <w:szCs w:val="24"/>
        </w:rPr>
      </w:pPr>
      <w:bookmarkStart w:id="14" w:name="_Toc160112031"/>
      <w:r>
        <w:t xml:space="preserve">Equation </w:t>
      </w:r>
      <w:r>
        <w:fldChar w:fldCharType="begin"/>
      </w:r>
      <w:r>
        <w:instrText xml:space="preserve"> SEQ Equation \* ARABIC </w:instrText>
      </w:r>
      <w:r>
        <w:fldChar w:fldCharType="separate"/>
      </w:r>
      <w:r w:rsidR="0061145A">
        <w:rPr>
          <w:noProof/>
        </w:rPr>
        <w:t>2</w:t>
      </w:r>
      <w:r>
        <w:fldChar w:fldCharType="end"/>
      </w:r>
      <w:r>
        <w:t xml:space="preserve"> </w:t>
      </w:r>
      <w:r w:rsidR="00F8107C">
        <w:t>Gravimetrically determined v</w:t>
      </w:r>
      <w:r>
        <w:t>olume</w:t>
      </w:r>
      <w:r w:rsidR="00F8107C">
        <w:t>.</w:t>
      </w:r>
      <w:bookmarkEnd w:id="14"/>
    </w:p>
    <w:p w14:paraId="38042E2B" w14:textId="77777777" w:rsidR="00603AA3" w:rsidRDefault="00603AA3" w:rsidP="00603AA3">
      <w:pPr>
        <w:spacing w:after="0" w:line="240" w:lineRule="auto"/>
        <w:rPr>
          <w:rFonts w:eastAsia="Times New Roman" w:cs="Times New Roman"/>
          <w:sz w:val="24"/>
          <w:szCs w:val="24"/>
        </w:rPr>
      </w:pPr>
    </w:p>
    <w:p w14:paraId="1963A796" w14:textId="34D3A418" w:rsidR="00603AA3" w:rsidRPr="00F01423" w:rsidRDefault="00F8107C" w:rsidP="00603AA3">
      <w:pPr>
        <w:spacing w:after="0" w:line="240" w:lineRule="auto"/>
        <w:rPr>
          <w:rFonts w:eastAsia="Times New Roman" w:cs="Times New Roman"/>
          <w:sz w:val="24"/>
          <w:szCs w:val="24"/>
        </w:rPr>
      </w:pPr>
      <m:oMathPara>
        <m:oMath>
          <m:r>
            <w:rPr>
              <w:rFonts w:ascii="Cambria Math" w:eastAsia="Times New Roman" w:hAnsi="Cambria Math" w:cs="Times New Roman"/>
              <w:sz w:val="20"/>
              <w:szCs w:val="20"/>
            </w:rPr>
            <m:t xml:space="preserve">Gravimetrically determined </m:t>
          </m:r>
          <m:r>
            <w:rPr>
              <w:rFonts w:ascii="Cambria Math" w:eastAsia="Times New Roman" w:hAnsi="Cambria Math" w:cs="Times New Roman"/>
              <w:sz w:val="20"/>
              <w:szCs w:val="20"/>
            </w:rPr>
            <m:t>v</m:t>
          </m:r>
          <m:r>
            <w:rPr>
              <w:rFonts w:ascii="Cambria Math" w:eastAsia="Times New Roman" w:hAnsi="Cambria Math" w:cs="Times New Roman"/>
              <w:sz w:val="20"/>
              <w:szCs w:val="20"/>
            </w:rPr>
            <m:t>olume in mL=</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W</m:t>
              </m:r>
              <m:r>
                <w:rPr>
                  <w:rFonts w:ascii="Cambria Math" w:eastAsia="Times New Roman" w:hAnsi="Cambria Math" w:cs="Times New Roman"/>
                  <w:sz w:val="20"/>
                  <w:szCs w:val="20"/>
                </w:rPr>
                <m:t>eight in grams</m:t>
              </m:r>
            </m:num>
            <m:den>
              <m:r>
                <w:rPr>
                  <w:rFonts w:ascii="Cambria Math" w:eastAsia="Times New Roman" w:hAnsi="Cambria Math" w:cs="Times New Roman"/>
                  <w:sz w:val="20"/>
                  <w:szCs w:val="20"/>
                </w:rPr>
                <m:t xml:space="preserve">Density of water at room temperature in </m:t>
              </m:r>
              <m:f>
                <m:fPr>
                  <m:type m:val="skw"/>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grams</m:t>
                  </m:r>
                </m:num>
                <m:den>
                  <m:r>
                    <w:rPr>
                      <w:rFonts w:ascii="Cambria Math" w:eastAsia="Times New Roman" w:hAnsi="Cambria Math" w:cs="Times New Roman"/>
                      <w:sz w:val="20"/>
                      <w:szCs w:val="20"/>
                    </w:rPr>
                    <m:t>mL</m:t>
                  </m:r>
                </m:den>
              </m:f>
            </m:den>
          </m:f>
        </m:oMath>
      </m:oMathPara>
    </w:p>
    <w:p w14:paraId="1F20D393" w14:textId="77777777" w:rsidR="00603AA3" w:rsidRDefault="00603AA3" w:rsidP="00603AA3">
      <w:pPr>
        <w:spacing w:after="0" w:line="240" w:lineRule="auto"/>
        <w:rPr>
          <w:rFonts w:eastAsia="Times New Roman" w:cs="Times New Roman"/>
          <w:sz w:val="24"/>
          <w:szCs w:val="24"/>
        </w:rPr>
      </w:pPr>
    </w:p>
    <w:p w14:paraId="54DBD6F3" w14:textId="22F6A6A2" w:rsidR="00603AA3" w:rsidRDefault="00085AA1" w:rsidP="00603AA3">
      <w:pPr>
        <w:spacing w:after="0" w:line="240" w:lineRule="auto"/>
        <w:rPr>
          <w:sz w:val="24"/>
          <w:szCs w:val="24"/>
        </w:rPr>
      </w:pPr>
      <w:r>
        <w:rPr>
          <w:sz w:val="24"/>
          <w:szCs w:val="24"/>
        </w:rPr>
        <w:t>Water densities at several temperatures are provided in Table 1 in the Appendix.  It is not necessary to measure the actual water temperature</w:t>
      </w:r>
      <w:r w:rsidR="0061145A">
        <w:rPr>
          <w:sz w:val="24"/>
          <w:szCs w:val="24"/>
        </w:rPr>
        <w:t>.</w:t>
      </w:r>
      <w:r w:rsidR="008F3DFF">
        <w:rPr>
          <w:sz w:val="24"/>
          <w:szCs w:val="24"/>
        </w:rPr>
        <w:t xml:space="preserve">  Either select the temperature in the table nearest the room temperature or</w:t>
      </w:r>
      <w:r w:rsidR="0061145A">
        <w:rPr>
          <w:sz w:val="24"/>
          <w:szCs w:val="24"/>
        </w:rPr>
        <w:t xml:space="preserve"> compute by interpolation using the following.</w:t>
      </w:r>
    </w:p>
    <w:p w14:paraId="01DBD57E" w14:textId="77777777" w:rsidR="0061145A" w:rsidRDefault="0061145A" w:rsidP="00603AA3">
      <w:pPr>
        <w:spacing w:after="0" w:line="240" w:lineRule="auto"/>
        <w:rPr>
          <w:sz w:val="24"/>
          <w:szCs w:val="24"/>
        </w:rPr>
      </w:pPr>
    </w:p>
    <w:p w14:paraId="521B8BD6" w14:textId="6D4600AC" w:rsidR="0061145A" w:rsidRDefault="0061145A" w:rsidP="0061145A">
      <w:pPr>
        <w:pStyle w:val="Caption"/>
        <w:rPr>
          <w:sz w:val="24"/>
          <w:szCs w:val="24"/>
        </w:rPr>
      </w:pPr>
      <w:bookmarkStart w:id="15" w:name="_Toc160112032"/>
      <w:r>
        <w:t xml:space="preserve">Equation </w:t>
      </w:r>
      <w:r>
        <w:fldChar w:fldCharType="begin"/>
      </w:r>
      <w:r>
        <w:instrText xml:space="preserve"> SEQ Equation \* ARABIC </w:instrText>
      </w:r>
      <w:r>
        <w:fldChar w:fldCharType="separate"/>
      </w:r>
      <w:r>
        <w:rPr>
          <w:noProof/>
        </w:rPr>
        <w:t>3</w:t>
      </w:r>
      <w:r>
        <w:fldChar w:fldCharType="end"/>
      </w:r>
      <w:r>
        <w:t xml:space="preserve"> Interpolating density.</w:t>
      </w:r>
      <w:bookmarkEnd w:id="15"/>
    </w:p>
    <w:p w14:paraId="5E5CA22C" w14:textId="4D9F32FD" w:rsidR="00895FFD" w:rsidRDefault="0061145A" w:rsidP="00603AA3">
      <w:pPr>
        <w:spacing w:after="0" w:line="240" w:lineRule="auto"/>
        <w:rPr>
          <w:sz w:val="24"/>
          <w:szCs w:val="24"/>
        </w:rPr>
      </w:pPr>
      <m:oMathPara>
        <m:oMath>
          <m:r>
            <w:rPr>
              <w:rFonts w:ascii="Cambria Math" w:hAnsi="Cambria Math"/>
              <w:sz w:val="20"/>
              <w:szCs w:val="20"/>
            </w:rPr>
            <m:t>Density</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Density</m:t>
              </m:r>
            </m:e>
            <m:sub>
              <m:r>
                <w:rPr>
                  <w:rFonts w:ascii="Cambria Math" w:hAnsi="Cambria Math"/>
                  <w:sz w:val="20"/>
                  <w:szCs w:val="20"/>
                </w:rPr>
                <m:t>lower temp</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Density</m:t>
                  </m:r>
                </m:e>
                <m:sub>
                  <m:r>
                    <w:rPr>
                      <w:rFonts w:ascii="Cambria Math" w:hAnsi="Cambria Math"/>
                      <w:sz w:val="20"/>
                      <w:szCs w:val="20"/>
                    </w:rPr>
                    <m:t>lower temp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Density</m:t>
                  </m:r>
                </m:e>
                <m:sub>
                  <m:r>
                    <w:rPr>
                      <w:rFonts w:ascii="Cambria Math" w:hAnsi="Cambria Math"/>
                      <w:sz w:val="20"/>
                      <w:szCs w:val="20"/>
                    </w:rPr>
                    <m:t>higher temp</m:t>
                  </m:r>
                </m:sub>
              </m:sSub>
            </m:e>
          </m:d>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room temp-lower temp</m:t>
                  </m:r>
                </m:e>
              </m:d>
            </m:num>
            <m:den>
              <m:r>
                <w:rPr>
                  <w:rFonts w:ascii="Cambria Math" w:hAnsi="Cambria Math"/>
                  <w:sz w:val="20"/>
                  <w:szCs w:val="20"/>
                </w:rPr>
                <m:t>10</m:t>
              </m:r>
            </m:den>
          </m:f>
        </m:oMath>
      </m:oMathPara>
    </w:p>
    <w:p w14:paraId="326C2D23" w14:textId="77777777" w:rsidR="0061145A" w:rsidRDefault="0061145A" w:rsidP="00603AA3">
      <w:pPr>
        <w:spacing w:after="0" w:line="240" w:lineRule="auto"/>
        <w:rPr>
          <w:sz w:val="24"/>
          <w:szCs w:val="24"/>
        </w:rPr>
      </w:pPr>
    </w:p>
    <w:p w14:paraId="300684E8" w14:textId="1E753B32" w:rsidR="00895FFD" w:rsidRDefault="00895FFD" w:rsidP="00603AA3">
      <w:pPr>
        <w:spacing w:after="0" w:line="240" w:lineRule="auto"/>
        <w:rPr>
          <w:sz w:val="24"/>
          <w:szCs w:val="24"/>
        </w:rPr>
      </w:pPr>
      <w:r>
        <w:rPr>
          <w:sz w:val="24"/>
          <w:szCs w:val="24"/>
        </w:rPr>
        <w:t>The error in measure</w:t>
      </w:r>
      <w:r w:rsidR="00F8107C">
        <w:rPr>
          <w:sz w:val="24"/>
          <w:szCs w:val="24"/>
        </w:rPr>
        <w:t>d volume</w:t>
      </w:r>
      <w:r>
        <w:rPr>
          <w:sz w:val="24"/>
          <w:szCs w:val="24"/>
        </w:rPr>
        <w:t xml:space="preserve"> is determined as follows.</w:t>
      </w:r>
    </w:p>
    <w:p w14:paraId="08B4701C" w14:textId="77777777" w:rsidR="00F8107C" w:rsidRDefault="00F8107C" w:rsidP="00603AA3">
      <w:pPr>
        <w:spacing w:after="0" w:line="240" w:lineRule="auto"/>
        <w:rPr>
          <w:sz w:val="24"/>
          <w:szCs w:val="24"/>
        </w:rPr>
      </w:pPr>
    </w:p>
    <w:p w14:paraId="1196D0F8" w14:textId="4FF4691F" w:rsidR="00F8107C" w:rsidRDefault="00F8107C" w:rsidP="00F8107C">
      <w:pPr>
        <w:pStyle w:val="Caption"/>
        <w:rPr>
          <w:sz w:val="24"/>
          <w:szCs w:val="24"/>
        </w:rPr>
      </w:pPr>
      <w:bookmarkStart w:id="16" w:name="_Toc160112033"/>
      <w:r>
        <w:t xml:space="preserve">Equation </w:t>
      </w:r>
      <w:r>
        <w:fldChar w:fldCharType="begin"/>
      </w:r>
      <w:r>
        <w:instrText xml:space="preserve"> SEQ Equation \* ARABIC </w:instrText>
      </w:r>
      <w:r>
        <w:fldChar w:fldCharType="separate"/>
      </w:r>
      <w:r w:rsidR="0061145A">
        <w:rPr>
          <w:noProof/>
        </w:rPr>
        <w:t>4</w:t>
      </w:r>
      <w:r>
        <w:fldChar w:fldCharType="end"/>
      </w:r>
      <w:r>
        <w:t xml:space="preserve"> Measurement error determination.</w:t>
      </w:r>
      <w:bookmarkEnd w:id="16"/>
    </w:p>
    <w:p w14:paraId="22EB1A6A" w14:textId="77777777" w:rsidR="00895FFD" w:rsidRDefault="00895FFD" w:rsidP="00603AA3">
      <w:pPr>
        <w:spacing w:after="0" w:line="240" w:lineRule="auto"/>
        <w:rPr>
          <w:sz w:val="24"/>
          <w:szCs w:val="24"/>
        </w:rPr>
      </w:pPr>
    </w:p>
    <w:p w14:paraId="1A6A0773" w14:textId="6E83E413" w:rsidR="00895FFD" w:rsidRPr="00085AA1" w:rsidRDefault="00895FFD" w:rsidP="00603AA3">
      <w:pPr>
        <w:spacing w:after="0" w:line="240" w:lineRule="auto"/>
        <w:rPr>
          <w:sz w:val="24"/>
          <w:szCs w:val="24"/>
        </w:rPr>
      </w:pPr>
      <m:oMathPara>
        <m:oMath>
          <m:r>
            <w:rPr>
              <w:rFonts w:ascii="Cambria Math" w:hAnsi="Cambria Math"/>
              <w:sz w:val="24"/>
              <w:szCs w:val="24"/>
            </w:rPr>
            <m:t>% error=</m:t>
          </m:r>
          <m:r>
            <w:rPr>
              <w:rFonts w:ascii="Cambria Math" w:hAnsi="Cambria Math"/>
              <w:sz w:val="24"/>
              <w:szCs w:val="24"/>
            </w:rPr>
            <m:t>100×</m:t>
          </m:r>
          <m:f>
            <m:fPr>
              <m:ctrlPr>
                <w:rPr>
                  <w:rFonts w:ascii="Cambria Math" w:hAnsi="Cambria Math"/>
                  <w:i/>
                  <w:sz w:val="24"/>
                  <w:szCs w:val="24"/>
                </w:rPr>
              </m:ctrlPr>
            </m:fPr>
            <m:num>
              <m:r>
                <w:rPr>
                  <w:rFonts w:ascii="Cambria Math" w:hAnsi="Cambria Math"/>
                  <w:sz w:val="24"/>
                  <w:szCs w:val="24"/>
                </w:rPr>
                <m:t>gravimetrically determined volume-measured volume</m:t>
              </m:r>
            </m:num>
            <m:den>
              <m:r>
                <w:rPr>
                  <w:rFonts w:ascii="Cambria Math" w:hAnsi="Cambria Math"/>
                  <w:sz w:val="24"/>
                  <w:szCs w:val="24"/>
                </w:rPr>
                <m:t>gravimetrically determined volume</m:t>
              </m:r>
            </m:den>
          </m:f>
        </m:oMath>
      </m:oMathPara>
    </w:p>
    <w:p w14:paraId="10D2038B" w14:textId="77777777" w:rsidR="00603AA3" w:rsidRPr="00E006FC" w:rsidRDefault="00603AA3" w:rsidP="00603AA3">
      <w:pPr>
        <w:spacing w:after="0" w:line="240" w:lineRule="auto"/>
        <w:rPr>
          <w:sz w:val="24"/>
          <w:szCs w:val="24"/>
        </w:rPr>
      </w:pPr>
    </w:p>
    <w:p w14:paraId="51C37538" w14:textId="4DAD93CC" w:rsidR="00D17F85" w:rsidRDefault="00603AA3" w:rsidP="00603AA3">
      <w:pPr>
        <w:pStyle w:val="Heading1"/>
      </w:pPr>
      <w:bookmarkStart w:id="17" w:name="_Toc160112024"/>
      <w:r>
        <w:t>Criterion</w:t>
      </w:r>
      <w:bookmarkEnd w:id="17"/>
    </w:p>
    <w:p w14:paraId="3AE7EE9D" w14:textId="77777777" w:rsidR="00603AA3" w:rsidRPr="00E006FC" w:rsidRDefault="00603AA3" w:rsidP="00C457BE">
      <w:pPr>
        <w:spacing w:after="0" w:line="240" w:lineRule="auto"/>
        <w:rPr>
          <w:sz w:val="24"/>
          <w:szCs w:val="24"/>
        </w:rPr>
      </w:pPr>
    </w:p>
    <w:p w14:paraId="64ABF62D" w14:textId="0F7F8518" w:rsidR="00D17F85" w:rsidRDefault="00F90185" w:rsidP="00C457BE">
      <w:pPr>
        <w:spacing w:after="0" w:line="240" w:lineRule="auto"/>
        <w:rPr>
          <w:sz w:val="24"/>
          <w:szCs w:val="24"/>
        </w:rPr>
      </w:pPr>
      <w:r>
        <w:rPr>
          <w:sz w:val="24"/>
          <w:szCs w:val="24"/>
        </w:rPr>
        <w:t xml:space="preserve">For all volumetric devices except those used for microbiological testing or digital titrators, the allowed error is </w:t>
      </w:r>
      <w:r w:rsidR="00F8107C">
        <w:rPr>
          <w:sz w:val="24"/>
          <w:szCs w:val="24"/>
          <w:u w:val="single"/>
        </w:rPr>
        <w:t>+</w:t>
      </w:r>
      <w:r w:rsidR="00F8107C">
        <w:rPr>
          <w:sz w:val="24"/>
          <w:szCs w:val="24"/>
        </w:rPr>
        <w:t xml:space="preserve"> </w:t>
      </w:r>
      <w:r>
        <w:rPr>
          <w:sz w:val="24"/>
          <w:szCs w:val="24"/>
        </w:rPr>
        <w:t xml:space="preserve">0.25%.  Digital titrators the allowed error is </w:t>
      </w:r>
      <w:r w:rsidR="00F8107C">
        <w:rPr>
          <w:sz w:val="24"/>
          <w:szCs w:val="24"/>
          <w:u w:val="single"/>
        </w:rPr>
        <w:t>+</w:t>
      </w:r>
      <w:r w:rsidR="00F8107C">
        <w:rPr>
          <w:sz w:val="24"/>
          <w:szCs w:val="24"/>
        </w:rPr>
        <w:t xml:space="preserve"> </w:t>
      </w:r>
      <w:r>
        <w:rPr>
          <w:sz w:val="24"/>
          <w:szCs w:val="24"/>
        </w:rPr>
        <w:t xml:space="preserve">0.12%.  All microbiological volumetric devices are allowed an error of </w:t>
      </w:r>
      <w:r w:rsidR="00F8107C">
        <w:rPr>
          <w:sz w:val="24"/>
          <w:szCs w:val="24"/>
          <w:u w:val="single"/>
        </w:rPr>
        <w:t>+</w:t>
      </w:r>
      <w:r w:rsidR="00F8107C">
        <w:rPr>
          <w:sz w:val="24"/>
          <w:szCs w:val="24"/>
        </w:rPr>
        <w:t xml:space="preserve"> </w:t>
      </w:r>
      <w:r>
        <w:rPr>
          <w:sz w:val="24"/>
          <w:szCs w:val="24"/>
        </w:rPr>
        <w:t>2.5% per V1M5 1.7.3.7.(b</w:t>
      </w:r>
      <w:proofErr w:type="gramStart"/>
      <w:r>
        <w:rPr>
          <w:sz w:val="24"/>
          <w:szCs w:val="24"/>
        </w:rPr>
        <w:t>).(</w:t>
      </w:r>
      <w:proofErr w:type="gramEnd"/>
      <w:r>
        <w:rPr>
          <w:sz w:val="24"/>
          <w:szCs w:val="24"/>
        </w:rPr>
        <w:t>iii).(d).</w:t>
      </w:r>
      <w:r w:rsidR="00895FFD">
        <w:rPr>
          <w:sz w:val="24"/>
          <w:szCs w:val="24"/>
        </w:rPr>
        <w:t xml:space="preserve">  If the volumetric device meets these requirements, then it can be used without correction factors.</w:t>
      </w:r>
    </w:p>
    <w:p w14:paraId="2C5B3E58" w14:textId="77777777" w:rsidR="00895FFD" w:rsidRDefault="00895FFD" w:rsidP="00C457BE">
      <w:pPr>
        <w:spacing w:after="0" w:line="240" w:lineRule="auto"/>
        <w:rPr>
          <w:sz w:val="24"/>
          <w:szCs w:val="24"/>
        </w:rPr>
      </w:pPr>
    </w:p>
    <w:p w14:paraId="3F27FA7F" w14:textId="7738160A" w:rsidR="00895FFD" w:rsidRDefault="00895FFD" w:rsidP="00C457BE">
      <w:pPr>
        <w:spacing w:after="0" w:line="240" w:lineRule="auto"/>
        <w:rPr>
          <w:sz w:val="24"/>
          <w:szCs w:val="24"/>
        </w:rPr>
      </w:pPr>
      <w:r>
        <w:rPr>
          <w:sz w:val="24"/>
          <w:szCs w:val="24"/>
        </w:rPr>
        <w:t>Except for microbiological volumetric devices, any device where the measure</w:t>
      </w:r>
      <w:r w:rsidR="00F8107C">
        <w:rPr>
          <w:sz w:val="24"/>
          <w:szCs w:val="24"/>
        </w:rPr>
        <w:t>d</w:t>
      </w:r>
      <w:r>
        <w:rPr>
          <w:sz w:val="24"/>
          <w:szCs w:val="24"/>
        </w:rPr>
        <w:t xml:space="preserve"> difference does not meet the above </w:t>
      </w:r>
      <w:r w:rsidR="00F8107C">
        <w:rPr>
          <w:sz w:val="24"/>
          <w:szCs w:val="24"/>
        </w:rPr>
        <w:t>criterion but</w:t>
      </w:r>
      <w:r>
        <w:rPr>
          <w:sz w:val="24"/>
          <w:szCs w:val="24"/>
        </w:rPr>
        <w:t xml:space="preserve"> is not more than twice that criterion may be used with the application of a correction factor.</w:t>
      </w:r>
    </w:p>
    <w:p w14:paraId="6DC23115" w14:textId="77777777" w:rsidR="00F8107C" w:rsidRDefault="00F8107C" w:rsidP="00C457BE">
      <w:pPr>
        <w:spacing w:after="0" w:line="240" w:lineRule="auto"/>
        <w:rPr>
          <w:sz w:val="24"/>
          <w:szCs w:val="24"/>
        </w:rPr>
      </w:pPr>
    </w:p>
    <w:p w14:paraId="7083E33E" w14:textId="2507E673" w:rsidR="00F8107C" w:rsidRDefault="00F8107C" w:rsidP="00F8107C">
      <w:pPr>
        <w:pStyle w:val="Caption"/>
        <w:rPr>
          <w:sz w:val="24"/>
          <w:szCs w:val="24"/>
        </w:rPr>
      </w:pPr>
      <w:bookmarkStart w:id="18" w:name="_Toc160112034"/>
      <w:r>
        <w:t xml:space="preserve">Equation </w:t>
      </w:r>
      <w:r>
        <w:fldChar w:fldCharType="begin"/>
      </w:r>
      <w:r>
        <w:instrText xml:space="preserve"> SEQ Equation \* ARABIC </w:instrText>
      </w:r>
      <w:r>
        <w:fldChar w:fldCharType="separate"/>
      </w:r>
      <w:r w:rsidR="0061145A">
        <w:rPr>
          <w:noProof/>
        </w:rPr>
        <w:t>5</w:t>
      </w:r>
      <w:r>
        <w:fldChar w:fldCharType="end"/>
      </w:r>
      <w:r>
        <w:t xml:space="preserve"> Correction factor.</w:t>
      </w:r>
      <w:bookmarkEnd w:id="18"/>
    </w:p>
    <w:p w14:paraId="662C2EBE" w14:textId="6E260BE6" w:rsidR="00895FFD" w:rsidRPr="00F8107C" w:rsidRDefault="00F8107C" w:rsidP="00C457BE">
      <w:pPr>
        <w:spacing w:after="0" w:line="240" w:lineRule="auto"/>
        <w:rPr>
          <w:rFonts w:eastAsiaTheme="minorEastAsia"/>
          <w:sz w:val="24"/>
          <w:szCs w:val="24"/>
        </w:rPr>
      </w:pPr>
      <m:oMathPara>
        <m:oMath>
          <m:r>
            <w:rPr>
              <w:rFonts w:ascii="Cambria Math" w:hAnsi="Cambria Math"/>
              <w:sz w:val="24"/>
              <w:szCs w:val="24"/>
            </w:rPr>
            <m:t>Correction factor=gravimetrically determined volume-measured volume</m:t>
          </m:r>
        </m:oMath>
      </m:oMathPara>
    </w:p>
    <w:p w14:paraId="4032B7FA" w14:textId="77777777" w:rsidR="00F8107C" w:rsidRDefault="00F8107C" w:rsidP="00C457BE">
      <w:pPr>
        <w:spacing w:after="0" w:line="240" w:lineRule="auto"/>
        <w:rPr>
          <w:sz w:val="24"/>
          <w:szCs w:val="24"/>
        </w:rPr>
      </w:pPr>
    </w:p>
    <w:p w14:paraId="48AEA228" w14:textId="20ECACAE" w:rsidR="00895FFD" w:rsidRDefault="00895FFD" w:rsidP="00C457BE">
      <w:pPr>
        <w:spacing w:after="0" w:line="240" w:lineRule="auto"/>
        <w:rPr>
          <w:sz w:val="24"/>
          <w:szCs w:val="24"/>
        </w:rPr>
      </w:pPr>
      <w:r>
        <w:rPr>
          <w:sz w:val="24"/>
          <w:szCs w:val="24"/>
        </w:rPr>
        <w:t>Any device that does not meet the criterion and is not eligible for a correction factor will be treated as follows.</w:t>
      </w:r>
    </w:p>
    <w:p w14:paraId="238CBECF" w14:textId="77777777" w:rsidR="00895FFD" w:rsidRDefault="00895FFD" w:rsidP="00C457BE">
      <w:pPr>
        <w:spacing w:after="0" w:line="240" w:lineRule="auto"/>
        <w:rPr>
          <w:sz w:val="24"/>
          <w:szCs w:val="24"/>
        </w:rPr>
      </w:pPr>
    </w:p>
    <w:p w14:paraId="0D280D1D" w14:textId="6213BE89" w:rsidR="00895FFD" w:rsidRPr="00F8107C" w:rsidRDefault="00895FFD" w:rsidP="00F8107C">
      <w:pPr>
        <w:pStyle w:val="ListParagraph"/>
        <w:numPr>
          <w:ilvl w:val="0"/>
          <w:numId w:val="17"/>
        </w:numPr>
        <w:spacing w:after="0" w:line="240" w:lineRule="auto"/>
        <w:rPr>
          <w:sz w:val="24"/>
          <w:szCs w:val="24"/>
        </w:rPr>
      </w:pPr>
      <w:r w:rsidRPr="00F8107C">
        <w:rPr>
          <w:sz w:val="24"/>
          <w:szCs w:val="24"/>
        </w:rPr>
        <w:t>A single device that cannot be repaired will be discarded.</w:t>
      </w:r>
    </w:p>
    <w:p w14:paraId="41E6780B" w14:textId="0BD0A17C" w:rsidR="00895FFD" w:rsidRPr="00F8107C" w:rsidRDefault="00895FFD" w:rsidP="00F8107C">
      <w:pPr>
        <w:pStyle w:val="ListParagraph"/>
        <w:numPr>
          <w:ilvl w:val="0"/>
          <w:numId w:val="17"/>
        </w:numPr>
        <w:spacing w:after="0" w:line="240" w:lineRule="auto"/>
        <w:rPr>
          <w:sz w:val="24"/>
          <w:szCs w:val="24"/>
        </w:rPr>
      </w:pPr>
      <w:r w:rsidRPr="00F8107C">
        <w:rPr>
          <w:sz w:val="24"/>
          <w:szCs w:val="24"/>
        </w:rPr>
        <w:t>A failure for a lot of devices will have the lot discarded.</w:t>
      </w:r>
    </w:p>
    <w:p w14:paraId="06B1392A" w14:textId="3D800700" w:rsidR="00895FFD" w:rsidRPr="00F8107C" w:rsidRDefault="00895FFD" w:rsidP="00F8107C">
      <w:pPr>
        <w:pStyle w:val="ListParagraph"/>
        <w:numPr>
          <w:ilvl w:val="0"/>
          <w:numId w:val="17"/>
        </w:numPr>
        <w:spacing w:after="0" w:line="240" w:lineRule="auto"/>
        <w:rPr>
          <w:sz w:val="24"/>
          <w:szCs w:val="24"/>
        </w:rPr>
      </w:pPr>
      <w:r w:rsidRPr="00F8107C">
        <w:rPr>
          <w:sz w:val="24"/>
          <w:szCs w:val="24"/>
        </w:rPr>
        <w:t>Mechanical devices that can be repaired will be sent for service.</w:t>
      </w:r>
    </w:p>
    <w:p w14:paraId="7C3688D8" w14:textId="08B0C785" w:rsidR="00D8348A" w:rsidRDefault="000137CC" w:rsidP="00D17F85">
      <w:pPr>
        <w:pStyle w:val="Heading1"/>
      </w:pPr>
      <w:bookmarkStart w:id="19" w:name="_Toc160112025"/>
      <w:r>
        <w:t>References</w:t>
      </w:r>
      <w:bookmarkEnd w:id="19"/>
    </w:p>
    <w:p w14:paraId="588A13E6" w14:textId="340FF7B0" w:rsidR="000137CC" w:rsidRDefault="000137CC" w:rsidP="00C457BE">
      <w:pPr>
        <w:spacing w:after="0" w:line="240" w:lineRule="auto"/>
      </w:pPr>
    </w:p>
    <w:p w14:paraId="62BFEEFC" w14:textId="77777777" w:rsidR="00AD68D6" w:rsidRPr="008B1449" w:rsidRDefault="00AD68D6" w:rsidP="00AD68D6">
      <w:pPr>
        <w:pStyle w:val="ListParagraph"/>
        <w:numPr>
          <w:ilvl w:val="0"/>
          <w:numId w:val="10"/>
        </w:numPr>
        <w:autoSpaceDE w:val="0"/>
        <w:autoSpaceDN w:val="0"/>
        <w:adjustRightInd w:val="0"/>
        <w:spacing w:after="0" w:line="240" w:lineRule="auto"/>
        <w:rPr>
          <w:rFonts w:cstheme="minorHAnsi"/>
          <w:sz w:val="24"/>
          <w:szCs w:val="24"/>
        </w:rPr>
      </w:pPr>
      <w:r w:rsidRPr="008B1449">
        <w:rPr>
          <w:rFonts w:cs="Univers-CondensedBold"/>
          <w:bCs/>
          <w:i/>
          <w:sz w:val="24"/>
          <w:szCs w:val="24"/>
        </w:rPr>
        <w:t>Management and Technical Requirements for Laboratories Performing Environmental Analyses</w:t>
      </w:r>
      <w:r w:rsidRPr="008B1449">
        <w:rPr>
          <w:rFonts w:cs="Univers-CondensedBold"/>
          <w:bCs/>
          <w:sz w:val="24"/>
          <w:szCs w:val="24"/>
        </w:rPr>
        <w:t>, The NELAC Institute (TNI), Rev 2.1, September 1, 2016</w:t>
      </w:r>
    </w:p>
    <w:p w14:paraId="639DDE85" w14:textId="3A6E8E60" w:rsidR="00D17F85" w:rsidRDefault="00D17F85" w:rsidP="00C457BE">
      <w:pPr>
        <w:spacing w:after="0" w:line="240" w:lineRule="auto"/>
      </w:pPr>
    </w:p>
    <w:p w14:paraId="3E58CE98" w14:textId="77777777" w:rsidR="00D17F85" w:rsidRDefault="00D17F85" w:rsidP="00C457BE">
      <w:pPr>
        <w:spacing w:after="0" w:line="240" w:lineRule="auto"/>
      </w:pPr>
    </w:p>
    <w:p w14:paraId="24D61471" w14:textId="1B3309F9" w:rsidR="000137CC" w:rsidRDefault="000137CC" w:rsidP="00D17F85">
      <w:pPr>
        <w:pStyle w:val="Heading1"/>
      </w:pPr>
      <w:bookmarkStart w:id="20" w:name="_Toc160112026"/>
      <w:r>
        <w:t xml:space="preserve">Definitions and </w:t>
      </w:r>
      <w:r w:rsidR="00D17F85">
        <w:t>Acronyms</w:t>
      </w:r>
      <w:bookmarkEnd w:id="20"/>
    </w:p>
    <w:p w14:paraId="42CF86E5" w14:textId="6FFA6F43" w:rsidR="000137CC" w:rsidRPr="00E006FC" w:rsidRDefault="000137CC" w:rsidP="00C457BE">
      <w:pPr>
        <w:spacing w:after="0" w:line="240" w:lineRule="auto"/>
        <w:rPr>
          <w:sz w:val="24"/>
          <w:szCs w:val="24"/>
        </w:rPr>
      </w:pPr>
    </w:p>
    <w:p w14:paraId="758B5991" w14:textId="08C241A0" w:rsidR="00D17F85" w:rsidRPr="00E006FC" w:rsidRDefault="005B54FF" w:rsidP="00C457BE">
      <w:pPr>
        <w:spacing w:after="0" w:line="240" w:lineRule="auto"/>
        <w:rPr>
          <w:sz w:val="24"/>
          <w:szCs w:val="24"/>
        </w:rPr>
      </w:pPr>
      <w:bookmarkStart w:id="21" w:name="_Hlk34990818"/>
      <w:r w:rsidRPr="00E006FC">
        <w:rPr>
          <w:sz w:val="24"/>
          <w:szCs w:val="24"/>
        </w:rPr>
        <w:t>Words specific to this document or used outside of their dictionary definition are defined here.  Acronyms can be defined in the text above on their first appearance.</w:t>
      </w:r>
    </w:p>
    <w:p w14:paraId="1F5C5DB6" w14:textId="3583C6A4" w:rsidR="005B54FF" w:rsidRPr="00E006FC" w:rsidRDefault="005B54FF" w:rsidP="00C457BE">
      <w:pPr>
        <w:spacing w:after="0" w:line="240" w:lineRule="auto"/>
        <w:rPr>
          <w:sz w:val="24"/>
          <w:szCs w:val="24"/>
        </w:rPr>
      </w:pPr>
    </w:p>
    <w:p w14:paraId="1B684BE9" w14:textId="295AA44A" w:rsidR="005B54FF" w:rsidRDefault="005B54FF" w:rsidP="005B54FF">
      <w:pPr>
        <w:pStyle w:val="Heading2"/>
      </w:pPr>
      <w:bookmarkStart w:id="22" w:name="_Toc160112027"/>
      <w:r>
        <w:t>Definitions</w:t>
      </w:r>
      <w:bookmarkEnd w:id="22"/>
    </w:p>
    <w:p w14:paraId="155D833A" w14:textId="3F800177" w:rsidR="005B54FF" w:rsidRPr="00E006FC" w:rsidRDefault="005B54FF" w:rsidP="00C457BE">
      <w:pPr>
        <w:spacing w:after="0" w:line="240" w:lineRule="auto"/>
        <w:rPr>
          <w:sz w:val="24"/>
          <w:szCs w:val="24"/>
        </w:rPr>
      </w:pPr>
    </w:p>
    <w:p w14:paraId="2CC51151" w14:textId="1F361729" w:rsidR="005B54FF" w:rsidRPr="00E006FC" w:rsidRDefault="005B54FF" w:rsidP="00C457BE">
      <w:pPr>
        <w:spacing w:after="0" w:line="240" w:lineRule="auto"/>
        <w:rPr>
          <w:sz w:val="24"/>
          <w:szCs w:val="24"/>
        </w:rPr>
      </w:pPr>
    </w:p>
    <w:p w14:paraId="7923455A" w14:textId="59287625" w:rsidR="005B54FF" w:rsidRPr="00E006FC" w:rsidRDefault="005B54FF" w:rsidP="00C457BE">
      <w:pPr>
        <w:spacing w:after="0" w:line="240" w:lineRule="auto"/>
        <w:rPr>
          <w:sz w:val="24"/>
          <w:szCs w:val="24"/>
        </w:rPr>
      </w:pPr>
    </w:p>
    <w:p w14:paraId="00494B60" w14:textId="5ADFC077" w:rsidR="005B54FF" w:rsidRDefault="005B54FF" w:rsidP="005B54FF">
      <w:pPr>
        <w:pStyle w:val="Heading2"/>
      </w:pPr>
      <w:bookmarkStart w:id="23" w:name="_Toc160112028"/>
      <w:r>
        <w:t>Acronyms</w:t>
      </w:r>
      <w:bookmarkEnd w:id="23"/>
    </w:p>
    <w:bookmarkEnd w:id="21"/>
    <w:p w14:paraId="54E76960" w14:textId="4CC2610A" w:rsidR="005B54FF" w:rsidRPr="00E006FC" w:rsidRDefault="005B54FF" w:rsidP="00C457BE">
      <w:pPr>
        <w:spacing w:after="0" w:line="240" w:lineRule="auto"/>
        <w:rPr>
          <w:sz w:val="24"/>
          <w:szCs w:val="24"/>
        </w:rPr>
      </w:pPr>
    </w:p>
    <w:p w14:paraId="58119C51" w14:textId="77777777" w:rsidR="005B54FF" w:rsidRDefault="005B54FF" w:rsidP="00C457BE">
      <w:pPr>
        <w:spacing w:after="0" w:line="240" w:lineRule="auto"/>
        <w:rPr>
          <w:sz w:val="24"/>
          <w:szCs w:val="24"/>
        </w:rPr>
      </w:pPr>
    </w:p>
    <w:p w14:paraId="2E72B2E6" w14:textId="3928CB3A" w:rsidR="00F90185" w:rsidRDefault="00F90185">
      <w:pPr>
        <w:rPr>
          <w:sz w:val="24"/>
          <w:szCs w:val="24"/>
        </w:rPr>
      </w:pPr>
      <w:r>
        <w:rPr>
          <w:sz w:val="24"/>
          <w:szCs w:val="24"/>
        </w:rPr>
        <w:br w:type="page"/>
      </w:r>
    </w:p>
    <w:p w14:paraId="6D0938AC" w14:textId="77777777" w:rsidR="00F90185" w:rsidRPr="00E006FC" w:rsidRDefault="00F90185" w:rsidP="00C457BE">
      <w:pPr>
        <w:spacing w:after="0" w:line="240" w:lineRule="auto"/>
        <w:rPr>
          <w:sz w:val="24"/>
          <w:szCs w:val="24"/>
        </w:rPr>
      </w:pPr>
    </w:p>
    <w:p w14:paraId="3177719F" w14:textId="62E226DA" w:rsidR="00D17F85" w:rsidRDefault="00F90185" w:rsidP="00F90185">
      <w:pPr>
        <w:pStyle w:val="Heading1"/>
      </w:pPr>
      <w:bookmarkStart w:id="24" w:name="_Toc160112029"/>
      <w:r>
        <w:t>Appendix</w:t>
      </w:r>
      <w:bookmarkEnd w:id="24"/>
    </w:p>
    <w:p w14:paraId="3029EF7C" w14:textId="77777777" w:rsidR="00F90185" w:rsidRDefault="00F90185" w:rsidP="00C457BE">
      <w:pPr>
        <w:spacing w:after="0" w:line="240" w:lineRule="auto"/>
        <w:rPr>
          <w:sz w:val="24"/>
          <w:szCs w:val="24"/>
        </w:rPr>
      </w:pPr>
    </w:p>
    <w:p w14:paraId="36FFD6A1" w14:textId="1FF0AEC6" w:rsidR="00F90185" w:rsidRPr="00E006FC" w:rsidRDefault="00F90185" w:rsidP="00F90185">
      <w:pPr>
        <w:pStyle w:val="Caption"/>
        <w:rPr>
          <w:sz w:val="24"/>
          <w:szCs w:val="24"/>
        </w:rPr>
      </w:pPr>
      <w:bookmarkStart w:id="25" w:name="_Toc160105845"/>
      <w:r>
        <w:t xml:space="preserve">Table </w:t>
      </w:r>
      <w:r>
        <w:fldChar w:fldCharType="begin"/>
      </w:r>
      <w:r>
        <w:instrText xml:space="preserve"> SEQ Table \* ARABIC </w:instrText>
      </w:r>
      <w:r>
        <w:fldChar w:fldCharType="separate"/>
      </w:r>
      <w:r>
        <w:rPr>
          <w:noProof/>
        </w:rPr>
        <w:t>1</w:t>
      </w:r>
      <w:r>
        <w:fldChar w:fldCharType="end"/>
      </w:r>
      <w:r>
        <w:t xml:space="preserve"> Water density in grams/mL at various temperatures</w:t>
      </w:r>
      <w:bookmarkEnd w:id="25"/>
    </w:p>
    <w:tbl>
      <w:tblPr>
        <w:tblStyle w:val="PlainTable3"/>
        <w:tblW w:w="5000" w:type="pct"/>
        <w:tblLook w:val="04A0" w:firstRow="1" w:lastRow="0" w:firstColumn="1" w:lastColumn="0" w:noHBand="0" w:noVBand="1"/>
      </w:tblPr>
      <w:tblGrid>
        <w:gridCol w:w="4989"/>
        <w:gridCol w:w="4371"/>
      </w:tblGrid>
      <w:tr w:rsidR="001646A0" w:rsidRPr="001646A0" w14:paraId="26B03309" w14:textId="77777777" w:rsidTr="001646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5" w:type="pct"/>
            <w:hideMark/>
          </w:tcPr>
          <w:p w14:paraId="5A70F253" w14:textId="77777777" w:rsidR="001646A0" w:rsidRPr="001646A0" w:rsidRDefault="001646A0" w:rsidP="001646A0">
            <w:pPr>
              <w:spacing w:after="0" w:line="240" w:lineRule="auto"/>
              <w:rPr>
                <w:rFonts w:ascii="Open Sans" w:eastAsia="Times New Roman" w:hAnsi="Open Sans" w:cs="Open Sans"/>
                <w:color w:val="333333"/>
                <w:sz w:val="24"/>
                <w:szCs w:val="24"/>
              </w:rPr>
            </w:pPr>
            <w:r w:rsidRPr="001646A0">
              <w:rPr>
                <w:rFonts w:ascii="Open Sans" w:eastAsia="Times New Roman" w:hAnsi="Open Sans" w:cs="Open Sans"/>
                <w:color w:val="333333"/>
                <w:sz w:val="24"/>
                <w:szCs w:val="24"/>
              </w:rPr>
              <w:t>60°/15.6°</w:t>
            </w:r>
          </w:p>
        </w:tc>
        <w:tc>
          <w:tcPr>
            <w:tcW w:w="2335" w:type="pct"/>
            <w:hideMark/>
          </w:tcPr>
          <w:p w14:paraId="3A0D2E26" w14:textId="77777777" w:rsidR="001646A0" w:rsidRPr="001646A0" w:rsidRDefault="001646A0" w:rsidP="001646A0">
            <w:pPr>
              <w:spacing w:after="0" w:line="240" w:lineRule="auto"/>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333333"/>
                <w:sz w:val="24"/>
                <w:szCs w:val="24"/>
              </w:rPr>
            </w:pPr>
            <w:r w:rsidRPr="001646A0">
              <w:rPr>
                <w:rFonts w:ascii="Open Sans" w:eastAsia="Times New Roman" w:hAnsi="Open Sans" w:cs="Open Sans"/>
                <w:color w:val="333333"/>
                <w:sz w:val="24"/>
                <w:szCs w:val="24"/>
              </w:rPr>
              <w:t>0.99907</w:t>
            </w:r>
          </w:p>
        </w:tc>
      </w:tr>
      <w:tr w:rsidR="001646A0" w:rsidRPr="001646A0" w14:paraId="1EC55449" w14:textId="77777777" w:rsidTr="0016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pct"/>
            <w:hideMark/>
          </w:tcPr>
          <w:p w14:paraId="50A2A1D5" w14:textId="77777777" w:rsidR="001646A0" w:rsidRPr="001646A0" w:rsidRDefault="001646A0" w:rsidP="001646A0">
            <w:pPr>
              <w:spacing w:after="0" w:line="240" w:lineRule="auto"/>
              <w:rPr>
                <w:rFonts w:ascii="Open Sans" w:eastAsia="Times New Roman" w:hAnsi="Open Sans" w:cs="Open Sans"/>
                <w:color w:val="333333"/>
                <w:sz w:val="24"/>
                <w:szCs w:val="24"/>
              </w:rPr>
            </w:pPr>
            <w:r w:rsidRPr="001646A0">
              <w:rPr>
                <w:rFonts w:ascii="Open Sans" w:eastAsia="Times New Roman" w:hAnsi="Open Sans" w:cs="Open Sans"/>
                <w:color w:val="333333"/>
                <w:sz w:val="24"/>
                <w:szCs w:val="24"/>
              </w:rPr>
              <w:t>70°/21°</w:t>
            </w:r>
          </w:p>
        </w:tc>
        <w:tc>
          <w:tcPr>
            <w:tcW w:w="2335" w:type="pct"/>
            <w:hideMark/>
          </w:tcPr>
          <w:p w14:paraId="0A273FC0" w14:textId="77777777" w:rsidR="001646A0" w:rsidRPr="001646A0" w:rsidRDefault="001646A0" w:rsidP="001646A0">
            <w:pPr>
              <w:spacing w:after="0" w:line="240" w:lineRule="auto"/>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333333"/>
                <w:sz w:val="24"/>
                <w:szCs w:val="24"/>
              </w:rPr>
            </w:pPr>
            <w:r w:rsidRPr="001646A0">
              <w:rPr>
                <w:rFonts w:ascii="Open Sans" w:eastAsia="Times New Roman" w:hAnsi="Open Sans" w:cs="Open Sans"/>
                <w:color w:val="333333"/>
                <w:sz w:val="24"/>
                <w:szCs w:val="24"/>
              </w:rPr>
              <w:t>0.99802</w:t>
            </w:r>
          </w:p>
        </w:tc>
      </w:tr>
      <w:tr w:rsidR="001646A0" w:rsidRPr="001646A0" w14:paraId="7E4A233C" w14:textId="77777777" w:rsidTr="001646A0">
        <w:tc>
          <w:tcPr>
            <w:cnfStyle w:val="001000000000" w:firstRow="0" w:lastRow="0" w:firstColumn="1" w:lastColumn="0" w:oddVBand="0" w:evenVBand="0" w:oddHBand="0" w:evenHBand="0" w:firstRowFirstColumn="0" w:firstRowLastColumn="0" w:lastRowFirstColumn="0" w:lastRowLastColumn="0"/>
            <w:tcW w:w="2665" w:type="pct"/>
            <w:hideMark/>
          </w:tcPr>
          <w:p w14:paraId="133F3C74" w14:textId="77777777" w:rsidR="001646A0" w:rsidRPr="001646A0" w:rsidRDefault="001646A0" w:rsidP="001646A0">
            <w:pPr>
              <w:spacing w:after="0" w:line="240" w:lineRule="auto"/>
              <w:rPr>
                <w:rFonts w:ascii="Open Sans" w:eastAsia="Times New Roman" w:hAnsi="Open Sans" w:cs="Open Sans"/>
                <w:color w:val="333333"/>
                <w:sz w:val="24"/>
                <w:szCs w:val="24"/>
              </w:rPr>
            </w:pPr>
            <w:r w:rsidRPr="001646A0">
              <w:rPr>
                <w:rFonts w:ascii="Open Sans" w:eastAsia="Times New Roman" w:hAnsi="Open Sans" w:cs="Open Sans"/>
                <w:color w:val="333333"/>
                <w:sz w:val="24"/>
                <w:szCs w:val="24"/>
              </w:rPr>
              <w:t>80°/26.7°</w:t>
            </w:r>
          </w:p>
        </w:tc>
        <w:tc>
          <w:tcPr>
            <w:tcW w:w="2335" w:type="pct"/>
            <w:hideMark/>
          </w:tcPr>
          <w:p w14:paraId="7BFEF000" w14:textId="77777777" w:rsidR="001646A0" w:rsidRPr="001646A0" w:rsidRDefault="001646A0" w:rsidP="001646A0">
            <w:pPr>
              <w:spacing w:after="0" w:line="240" w:lineRule="auto"/>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333333"/>
                <w:sz w:val="24"/>
                <w:szCs w:val="24"/>
              </w:rPr>
            </w:pPr>
            <w:r w:rsidRPr="001646A0">
              <w:rPr>
                <w:rFonts w:ascii="Open Sans" w:eastAsia="Times New Roman" w:hAnsi="Open Sans" w:cs="Open Sans"/>
                <w:color w:val="333333"/>
                <w:sz w:val="24"/>
                <w:szCs w:val="24"/>
              </w:rPr>
              <w:t>0.99669</w:t>
            </w:r>
          </w:p>
        </w:tc>
      </w:tr>
      <w:tr w:rsidR="001646A0" w:rsidRPr="001646A0" w14:paraId="10224D44" w14:textId="77777777" w:rsidTr="0016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5" w:type="pct"/>
            <w:hideMark/>
          </w:tcPr>
          <w:p w14:paraId="7D36C315" w14:textId="77777777" w:rsidR="001646A0" w:rsidRPr="001646A0" w:rsidRDefault="001646A0" w:rsidP="001646A0">
            <w:pPr>
              <w:spacing w:after="0" w:line="240" w:lineRule="auto"/>
              <w:rPr>
                <w:rFonts w:ascii="Open Sans" w:eastAsia="Times New Roman" w:hAnsi="Open Sans" w:cs="Open Sans"/>
                <w:color w:val="333333"/>
                <w:sz w:val="24"/>
                <w:szCs w:val="24"/>
              </w:rPr>
            </w:pPr>
            <w:r w:rsidRPr="001646A0">
              <w:rPr>
                <w:rFonts w:ascii="Open Sans" w:eastAsia="Times New Roman" w:hAnsi="Open Sans" w:cs="Open Sans"/>
                <w:color w:val="333333"/>
                <w:sz w:val="24"/>
                <w:szCs w:val="24"/>
              </w:rPr>
              <w:t>90°/32.2°</w:t>
            </w:r>
          </w:p>
        </w:tc>
        <w:tc>
          <w:tcPr>
            <w:tcW w:w="2335" w:type="pct"/>
            <w:hideMark/>
          </w:tcPr>
          <w:p w14:paraId="38E6FA6F" w14:textId="77777777" w:rsidR="001646A0" w:rsidRPr="001646A0" w:rsidRDefault="001646A0" w:rsidP="001646A0">
            <w:pPr>
              <w:spacing w:after="0" w:line="240" w:lineRule="auto"/>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333333"/>
                <w:sz w:val="24"/>
                <w:szCs w:val="24"/>
              </w:rPr>
            </w:pPr>
            <w:r w:rsidRPr="001646A0">
              <w:rPr>
                <w:rFonts w:ascii="Open Sans" w:eastAsia="Times New Roman" w:hAnsi="Open Sans" w:cs="Open Sans"/>
                <w:color w:val="333333"/>
                <w:sz w:val="24"/>
                <w:szCs w:val="24"/>
              </w:rPr>
              <w:t>0.99510</w:t>
            </w:r>
          </w:p>
        </w:tc>
      </w:tr>
    </w:tbl>
    <w:p w14:paraId="0F51ABEB" w14:textId="77777777" w:rsidR="00F90185" w:rsidRDefault="00F90185"/>
    <w:p w14:paraId="7DCF9119" w14:textId="0E522CDD" w:rsidR="00F90185" w:rsidRDefault="00F90185" w:rsidP="00F90185">
      <w:pPr>
        <w:pStyle w:val="Caption"/>
      </w:pPr>
      <w:bookmarkStart w:id="26" w:name="_Toc160105846"/>
      <w:r>
        <w:t xml:space="preserve">Table </w:t>
      </w:r>
      <w:r>
        <w:fldChar w:fldCharType="begin"/>
      </w:r>
      <w:r>
        <w:instrText xml:space="preserve"> SEQ Table \* ARABIC </w:instrText>
      </w:r>
      <w:r>
        <w:fldChar w:fldCharType="separate"/>
      </w:r>
      <w:r>
        <w:rPr>
          <w:noProof/>
        </w:rPr>
        <w:t>2</w:t>
      </w:r>
      <w:r>
        <w:fldChar w:fldCharType="end"/>
      </w:r>
      <w:r>
        <w:t xml:space="preserve"> Allowed volume errors for ASTM Class A and B volumetric </w:t>
      </w:r>
      <w:proofErr w:type="gramStart"/>
      <w:r>
        <w:t>flasks</w:t>
      </w:r>
      <w:bookmarkEnd w:id="26"/>
      <w:proofErr w:type="gramEnd"/>
    </w:p>
    <w:p w14:paraId="110347FE" w14:textId="4CE8B82F" w:rsidR="00DF2E19" w:rsidRDefault="00F90185" w:rsidP="00F90185">
      <w:r>
        <w:rPr>
          <w:noProof/>
        </w:rPr>
        <w:drawing>
          <wp:inline distT="0" distB="0" distL="0" distR="0" wp14:anchorId="2122A321" wp14:editId="7F20C5F7">
            <wp:extent cx="4381500" cy="3289401"/>
            <wp:effectExtent l="0" t="0" r="0" b="6350"/>
            <wp:docPr id="4" name="Picture 4"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table with numbers and lette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424954" cy="3322024"/>
                    </a:xfrm>
                    <a:prstGeom prst="rect">
                      <a:avLst/>
                    </a:prstGeom>
                  </pic:spPr>
                </pic:pic>
              </a:graphicData>
            </a:graphic>
          </wp:inline>
        </w:drawing>
      </w:r>
    </w:p>
    <w:p w14:paraId="35BA78E0" w14:textId="77777777" w:rsidR="00D17F85" w:rsidRDefault="00D17F85" w:rsidP="00C457BE">
      <w:pPr>
        <w:spacing w:after="0" w:line="240" w:lineRule="auto"/>
      </w:pPr>
    </w:p>
    <w:p w14:paraId="62AC4DD4" w14:textId="77777777" w:rsidR="00F90185" w:rsidRDefault="00F90185" w:rsidP="00C457BE">
      <w:pPr>
        <w:spacing w:after="0" w:line="240" w:lineRule="auto"/>
      </w:pPr>
    </w:p>
    <w:sectPr w:rsidR="00F90185" w:rsidSect="00D60A6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1C8E" w14:textId="77777777" w:rsidR="00D60A68" w:rsidRDefault="00D60A68" w:rsidP="00C457BE">
      <w:pPr>
        <w:spacing w:after="0" w:line="240" w:lineRule="auto"/>
      </w:pPr>
      <w:r>
        <w:separator/>
      </w:r>
    </w:p>
  </w:endnote>
  <w:endnote w:type="continuationSeparator" w:id="0">
    <w:p w14:paraId="6B2EA6F0" w14:textId="77777777" w:rsidR="00D60A68" w:rsidRDefault="00D60A68" w:rsidP="00C4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Univers-CondensedBold">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1A80" w14:textId="3668EAE8" w:rsidR="00D17F85" w:rsidRDefault="003976C8">
    <w:pPr>
      <w:pStyle w:val="Footer"/>
    </w:pPr>
    <w:r>
      <w:t xml:space="preserve">Version 1.0 </w:t>
    </w:r>
    <w:r w:rsidR="00D17F85">
      <w:t xml:space="preserve">Effective January </w:t>
    </w:r>
    <w:r>
      <w:t>1, 2024</w:t>
    </w:r>
    <w:r w:rsidR="00D17F85">
      <w:ptab w:relativeTo="margin" w:alignment="center" w:leader="none"/>
    </w:r>
    <w:r w:rsidR="00D17F85">
      <w:ptab w:relativeTo="margin" w:alignment="right" w:leader="none"/>
    </w:r>
    <w:r w:rsidR="00D17F85">
      <w:t xml:space="preserve">Page </w:t>
    </w:r>
    <w:r w:rsidR="00D17F85">
      <w:rPr>
        <w:b/>
        <w:bCs/>
      </w:rPr>
      <w:fldChar w:fldCharType="begin"/>
    </w:r>
    <w:r w:rsidR="00D17F85">
      <w:rPr>
        <w:b/>
        <w:bCs/>
      </w:rPr>
      <w:instrText xml:space="preserve"> PAGE  \* Arabic  \* MERGEFORMAT </w:instrText>
    </w:r>
    <w:r w:rsidR="00D17F85">
      <w:rPr>
        <w:b/>
        <w:bCs/>
      </w:rPr>
      <w:fldChar w:fldCharType="separate"/>
    </w:r>
    <w:r w:rsidR="00D17F85">
      <w:rPr>
        <w:b/>
        <w:bCs/>
        <w:noProof/>
      </w:rPr>
      <w:t>1</w:t>
    </w:r>
    <w:r w:rsidR="00D17F85">
      <w:rPr>
        <w:b/>
        <w:bCs/>
      </w:rPr>
      <w:fldChar w:fldCharType="end"/>
    </w:r>
    <w:r w:rsidR="00D17F85">
      <w:t xml:space="preserve"> of </w:t>
    </w:r>
    <w:r w:rsidR="00D17F85">
      <w:rPr>
        <w:b/>
        <w:bCs/>
      </w:rPr>
      <w:fldChar w:fldCharType="begin"/>
    </w:r>
    <w:r w:rsidR="00D17F85">
      <w:rPr>
        <w:b/>
        <w:bCs/>
      </w:rPr>
      <w:instrText xml:space="preserve"> NUMPAGES  \* Arabic  \* MERGEFORMAT </w:instrText>
    </w:r>
    <w:r w:rsidR="00D17F85">
      <w:rPr>
        <w:b/>
        <w:bCs/>
      </w:rPr>
      <w:fldChar w:fldCharType="separate"/>
    </w:r>
    <w:r w:rsidR="00D17F85">
      <w:rPr>
        <w:b/>
        <w:bCs/>
        <w:noProof/>
      </w:rPr>
      <w:t>2</w:t>
    </w:r>
    <w:r w:rsidR="00D17F85">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B8F8" w14:textId="43641627" w:rsidR="0081365E" w:rsidRDefault="0081365E">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12F8" w14:textId="77777777" w:rsidR="00D60A68" w:rsidRDefault="00D60A68" w:rsidP="00C457BE">
      <w:pPr>
        <w:spacing w:after="0" w:line="240" w:lineRule="auto"/>
      </w:pPr>
      <w:r>
        <w:separator/>
      </w:r>
    </w:p>
  </w:footnote>
  <w:footnote w:type="continuationSeparator" w:id="0">
    <w:p w14:paraId="67E6BEBB" w14:textId="77777777" w:rsidR="00D60A68" w:rsidRDefault="00D60A68" w:rsidP="00C45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18C5" w14:textId="2DDAD7AF" w:rsidR="00CC16C5" w:rsidRDefault="00D17F85">
    <w:pPr>
      <w:pStyle w:val="Header"/>
    </w:pPr>
    <w:r>
      <w:ptab w:relativeTo="margin" w:alignment="center" w:leader="none"/>
    </w:r>
    <w:r w:rsidR="001C0185">
      <w:t xml:space="preserve">[#] </w:t>
    </w:r>
    <w:r w:rsidR="001C0185">
      <w:t>Calibration and Verification of Volumetric Devices</w:t>
    </w:r>
  </w:p>
  <w:p w14:paraId="015A84E8" w14:textId="50705E82" w:rsidR="00D17F85" w:rsidRDefault="00D17F85">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0EBC" w14:textId="3C592596" w:rsidR="0081365E" w:rsidRPr="00B87A29" w:rsidRDefault="0081365E" w:rsidP="00233342">
    <w:pPr>
      <w:pStyle w:val="Heading2"/>
      <w:numPr>
        <w:ilvl w:val="0"/>
        <w:numId w:val="0"/>
      </w:numPr>
      <w:ind w:left="576"/>
      <w:rPr>
        <w:rStyle w:val="Heading2Cha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76A"/>
    <w:multiLevelType w:val="hybridMultilevel"/>
    <w:tmpl w:val="E0B8969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FDA3F00"/>
    <w:multiLevelType w:val="hybridMultilevel"/>
    <w:tmpl w:val="5164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3426A"/>
    <w:multiLevelType w:val="hybridMultilevel"/>
    <w:tmpl w:val="2830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667E4"/>
    <w:multiLevelType w:val="hybridMultilevel"/>
    <w:tmpl w:val="E134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072A7"/>
    <w:multiLevelType w:val="hybridMultilevel"/>
    <w:tmpl w:val="8F14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E5D12"/>
    <w:multiLevelType w:val="hybridMultilevel"/>
    <w:tmpl w:val="852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D1B2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AE027F7"/>
    <w:multiLevelType w:val="hybridMultilevel"/>
    <w:tmpl w:val="D0F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432A0"/>
    <w:multiLevelType w:val="hybridMultilevel"/>
    <w:tmpl w:val="BB7C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467EB"/>
    <w:multiLevelType w:val="hybridMultilevel"/>
    <w:tmpl w:val="045EC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C0557"/>
    <w:multiLevelType w:val="hybridMultilevel"/>
    <w:tmpl w:val="363A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F354C"/>
    <w:multiLevelType w:val="hybridMultilevel"/>
    <w:tmpl w:val="B370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37DCE"/>
    <w:multiLevelType w:val="hybridMultilevel"/>
    <w:tmpl w:val="119A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7004D6"/>
    <w:multiLevelType w:val="hybridMultilevel"/>
    <w:tmpl w:val="4570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2E7B28"/>
    <w:multiLevelType w:val="hybridMultilevel"/>
    <w:tmpl w:val="FA2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A3287"/>
    <w:multiLevelType w:val="hybridMultilevel"/>
    <w:tmpl w:val="5014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E7774"/>
    <w:multiLevelType w:val="hybridMultilevel"/>
    <w:tmpl w:val="CC72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623514">
    <w:abstractNumId w:val="7"/>
  </w:num>
  <w:num w:numId="2" w16cid:durableId="1850677699">
    <w:abstractNumId w:val="8"/>
  </w:num>
  <w:num w:numId="3" w16cid:durableId="827671926">
    <w:abstractNumId w:val="2"/>
  </w:num>
  <w:num w:numId="4" w16cid:durableId="66806865">
    <w:abstractNumId w:val="3"/>
  </w:num>
  <w:num w:numId="5" w16cid:durableId="2098213636">
    <w:abstractNumId w:val="14"/>
  </w:num>
  <w:num w:numId="6" w16cid:durableId="985553970">
    <w:abstractNumId w:val="9"/>
  </w:num>
  <w:num w:numId="7" w16cid:durableId="911162277">
    <w:abstractNumId w:val="0"/>
  </w:num>
  <w:num w:numId="8" w16cid:durableId="1692103507">
    <w:abstractNumId w:val="15"/>
  </w:num>
  <w:num w:numId="9" w16cid:durableId="16934252">
    <w:abstractNumId w:val="5"/>
  </w:num>
  <w:num w:numId="10" w16cid:durableId="786237962">
    <w:abstractNumId w:val="10"/>
  </w:num>
  <w:num w:numId="11" w16cid:durableId="1373506376">
    <w:abstractNumId w:val="6"/>
  </w:num>
  <w:num w:numId="12" w16cid:durableId="1835686746">
    <w:abstractNumId w:val="13"/>
  </w:num>
  <w:num w:numId="13" w16cid:durableId="798036592">
    <w:abstractNumId w:val="1"/>
  </w:num>
  <w:num w:numId="14" w16cid:durableId="1047223016">
    <w:abstractNumId w:val="4"/>
  </w:num>
  <w:num w:numId="15" w16cid:durableId="1467358268">
    <w:abstractNumId w:val="11"/>
  </w:num>
  <w:num w:numId="16" w16cid:durableId="133985998">
    <w:abstractNumId w:val="16"/>
  </w:num>
  <w:num w:numId="17" w16cid:durableId="12560877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BE"/>
    <w:rsid w:val="000122FD"/>
    <w:rsid w:val="000137CC"/>
    <w:rsid w:val="000168B6"/>
    <w:rsid w:val="00020654"/>
    <w:rsid w:val="00022B56"/>
    <w:rsid w:val="00023668"/>
    <w:rsid w:val="00030B22"/>
    <w:rsid w:val="0004017B"/>
    <w:rsid w:val="000654C3"/>
    <w:rsid w:val="000735B8"/>
    <w:rsid w:val="000800B1"/>
    <w:rsid w:val="00081D47"/>
    <w:rsid w:val="00085AA1"/>
    <w:rsid w:val="000B0CFD"/>
    <w:rsid w:val="000C3B10"/>
    <w:rsid w:val="000F2FD9"/>
    <w:rsid w:val="000F6FB5"/>
    <w:rsid w:val="001031E2"/>
    <w:rsid w:val="00105247"/>
    <w:rsid w:val="001124A0"/>
    <w:rsid w:val="001133E0"/>
    <w:rsid w:val="0012261B"/>
    <w:rsid w:val="00123588"/>
    <w:rsid w:val="001278E6"/>
    <w:rsid w:val="00135B25"/>
    <w:rsid w:val="001405EF"/>
    <w:rsid w:val="00151405"/>
    <w:rsid w:val="00157608"/>
    <w:rsid w:val="001646A0"/>
    <w:rsid w:val="001657D1"/>
    <w:rsid w:val="0017042D"/>
    <w:rsid w:val="00185270"/>
    <w:rsid w:val="001935F8"/>
    <w:rsid w:val="001A63E6"/>
    <w:rsid w:val="001B5189"/>
    <w:rsid w:val="001C0185"/>
    <w:rsid w:val="001C06C2"/>
    <w:rsid w:val="001C656C"/>
    <w:rsid w:val="001F3B75"/>
    <w:rsid w:val="00201EA2"/>
    <w:rsid w:val="00202946"/>
    <w:rsid w:val="00223B88"/>
    <w:rsid w:val="00233342"/>
    <w:rsid w:val="00240E5C"/>
    <w:rsid w:val="0025150D"/>
    <w:rsid w:val="00262683"/>
    <w:rsid w:val="002814B1"/>
    <w:rsid w:val="002A6740"/>
    <w:rsid w:val="002E67B8"/>
    <w:rsid w:val="00303CF0"/>
    <w:rsid w:val="00316F5D"/>
    <w:rsid w:val="003278FB"/>
    <w:rsid w:val="00344AE8"/>
    <w:rsid w:val="00356521"/>
    <w:rsid w:val="003569F3"/>
    <w:rsid w:val="003622A6"/>
    <w:rsid w:val="00365251"/>
    <w:rsid w:val="00386252"/>
    <w:rsid w:val="00387802"/>
    <w:rsid w:val="00393087"/>
    <w:rsid w:val="00394A12"/>
    <w:rsid w:val="003976C8"/>
    <w:rsid w:val="003A2600"/>
    <w:rsid w:val="003A6441"/>
    <w:rsid w:val="003B6575"/>
    <w:rsid w:val="003C5128"/>
    <w:rsid w:val="003E5CCE"/>
    <w:rsid w:val="003F35E9"/>
    <w:rsid w:val="004044E4"/>
    <w:rsid w:val="00436B8E"/>
    <w:rsid w:val="00464F35"/>
    <w:rsid w:val="00466024"/>
    <w:rsid w:val="004712AE"/>
    <w:rsid w:val="004718F8"/>
    <w:rsid w:val="004977ED"/>
    <w:rsid w:val="004B0F1E"/>
    <w:rsid w:val="004D1B07"/>
    <w:rsid w:val="004D530E"/>
    <w:rsid w:val="004E2F6D"/>
    <w:rsid w:val="004E71B9"/>
    <w:rsid w:val="00505B96"/>
    <w:rsid w:val="00513EAB"/>
    <w:rsid w:val="0052629E"/>
    <w:rsid w:val="005325F6"/>
    <w:rsid w:val="005403F0"/>
    <w:rsid w:val="00540988"/>
    <w:rsid w:val="00556FFB"/>
    <w:rsid w:val="005606FD"/>
    <w:rsid w:val="00565460"/>
    <w:rsid w:val="00571574"/>
    <w:rsid w:val="005A1A46"/>
    <w:rsid w:val="005B4C98"/>
    <w:rsid w:val="005B54FF"/>
    <w:rsid w:val="005C03F0"/>
    <w:rsid w:val="005D6C8D"/>
    <w:rsid w:val="005E0011"/>
    <w:rsid w:val="005F5E21"/>
    <w:rsid w:val="00600083"/>
    <w:rsid w:val="00603AA3"/>
    <w:rsid w:val="0061145A"/>
    <w:rsid w:val="00612B06"/>
    <w:rsid w:val="00624128"/>
    <w:rsid w:val="00630296"/>
    <w:rsid w:val="0063470B"/>
    <w:rsid w:val="0064429C"/>
    <w:rsid w:val="0065111E"/>
    <w:rsid w:val="00656597"/>
    <w:rsid w:val="00662360"/>
    <w:rsid w:val="00686802"/>
    <w:rsid w:val="0069108C"/>
    <w:rsid w:val="006954C5"/>
    <w:rsid w:val="006B71AA"/>
    <w:rsid w:val="006C7862"/>
    <w:rsid w:val="006D5F11"/>
    <w:rsid w:val="006E5B35"/>
    <w:rsid w:val="007063A2"/>
    <w:rsid w:val="00710693"/>
    <w:rsid w:val="007345AB"/>
    <w:rsid w:val="00751651"/>
    <w:rsid w:val="00752BFB"/>
    <w:rsid w:val="00760D3D"/>
    <w:rsid w:val="00762DEC"/>
    <w:rsid w:val="00773AC0"/>
    <w:rsid w:val="00781EA2"/>
    <w:rsid w:val="0078374A"/>
    <w:rsid w:val="00790868"/>
    <w:rsid w:val="007A15DE"/>
    <w:rsid w:val="007D786D"/>
    <w:rsid w:val="007E5F51"/>
    <w:rsid w:val="007E697A"/>
    <w:rsid w:val="007E70FE"/>
    <w:rsid w:val="00810377"/>
    <w:rsid w:val="0081365E"/>
    <w:rsid w:val="00821AB0"/>
    <w:rsid w:val="00835011"/>
    <w:rsid w:val="00835C80"/>
    <w:rsid w:val="00845347"/>
    <w:rsid w:val="00855582"/>
    <w:rsid w:val="00862BC9"/>
    <w:rsid w:val="00867F92"/>
    <w:rsid w:val="00877C93"/>
    <w:rsid w:val="00895FFD"/>
    <w:rsid w:val="008B4273"/>
    <w:rsid w:val="008C1776"/>
    <w:rsid w:val="008E6027"/>
    <w:rsid w:val="008F3DFF"/>
    <w:rsid w:val="008F4BFC"/>
    <w:rsid w:val="00913C01"/>
    <w:rsid w:val="00927748"/>
    <w:rsid w:val="00933660"/>
    <w:rsid w:val="00961234"/>
    <w:rsid w:val="009673C8"/>
    <w:rsid w:val="00974EFC"/>
    <w:rsid w:val="00994550"/>
    <w:rsid w:val="009B41B0"/>
    <w:rsid w:val="009B70FA"/>
    <w:rsid w:val="009C76DD"/>
    <w:rsid w:val="009D3741"/>
    <w:rsid w:val="009D6E7B"/>
    <w:rsid w:val="009E263C"/>
    <w:rsid w:val="009F0D8D"/>
    <w:rsid w:val="00A0003A"/>
    <w:rsid w:val="00A0061E"/>
    <w:rsid w:val="00A0388B"/>
    <w:rsid w:val="00A2498F"/>
    <w:rsid w:val="00A30C26"/>
    <w:rsid w:val="00A42279"/>
    <w:rsid w:val="00A77439"/>
    <w:rsid w:val="00A913D4"/>
    <w:rsid w:val="00AB2255"/>
    <w:rsid w:val="00AB25FE"/>
    <w:rsid w:val="00AB59C0"/>
    <w:rsid w:val="00AD4F35"/>
    <w:rsid w:val="00AD68D6"/>
    <w:rsid w:val="00AE1A9C"/>
    <w:rsid w:val="00AE4086"/>
    <w:rsid w:val="00B00CE2"/>
    <w:rsid w:val="00B062DE"/>
    <w:rsid w:val="00B10A5D"/>
    <w:rsid w:val="00B16938"/>
    <w:rsid w:val="00B41C83"/>
    <w:rsid w:val="00B41DA1"/>
    <w:rsid w:val="00B46F32"/>
    <w:rsid w:val="00B56935"/>
    <w:rsid w:val="00B60BBB"/>
    <w:rsid w:val="00B634ED"/>
    <w:rsid w:val="00B70ADF"/>
    <w:rsid w:val="00B73B03"/>
    <w:rsid w:val="00B810E5"/>
    <w:rsid w:val="00B847C3"/>
    <w:rsid w:val="00B86B09"/>
    <w:rsid w:val="00B87A29"/>
    <w:rsid w:val="00B90591"/>
    <w:rsid w:val="00BA187E"/>
    <w:rsid w:val="00BB5656"/>
    <w:rsid w:val="00BC0D00"/>
    <w:rsid w:val="00BC3F57"/>
    <w:rsid w:val="00BE1638"/>
    <w:rsid w:val="00BE21B3"/>
    <w:rsid w:val="00BE7ED8"/>
    <w:rsid w:val="00BF6B23"/>
    <w:rsid w:val="00BF709F"/>
    <w:rsid w:val="00BF7988"/>
    <w:rsid w:val="00C2267F"/>
    <w:rsid w:val="00C25189"/>
    <w:rsid w:val="00C457BE"/>
    <w:rsid w:val="00C842C9"/>
    <w:rsid w:val="00C973FE"/>
    <w:rsid w:val="00CA0410"/>
    <w:rsid w:val="00CB299D"/>
    <w:rsid w:val="00CC16C5"/>
    <w:rsid w:val="00CC4917"/>
    <w:rsid w:val="00CD0735"/>
    <w:rsid w:val="00CD4ECD"/>
    <w:rsid w:val="00CD59B4"/>
    <w:rsid w:val="00D07293"/>
    <w:rsid w:val="00D17F85"/>
    <w:rsid w:val="00D23915"/>
    <w:rsid w:val="00D23EA8"/>
    <w:rsid w:val="00D3340E"/>
    <w:rsid w:val="00D3384E"/>
    <w:rsid w:val="00D36F15"/>
    <w:rsid w:val="00D3717C"/>
    <w:rsid w:val="00D442FD"/>
    <w:rsid w:val="00D51183"/>
    <w:rsid w:val="00D57721"/>
    <w:rsid w:val="00D60A68"/>
    <w:rsid w:val="00D64831"/>
    <w:rsid w:val="00D70AD9"/>
    <w:rsid w:val="00D743FF"/>
    <w:rsid w:val="00D8348A"/>
    <w:rsid w:val="00D953F3"/>
    <w:rsid w:val="00DA0012"/>
    <w:rsid w:val="00DA5AAF"/>
    <w:rsid w:val="00DB1837"/>
    <w:rsid w:val="00DB4B6B"/>
    <w:rsid w:val="00DC08B0"/>
    <w:rsid w:val="00DC471D"/>
    <w:rsid w:val="00DD7218"/>
    <w:rsid w:val="00DE5807"/>
    <w:rsid w:val="00DF2E19"/>
    <w:rsid w:val="00DF7796"/>
    <w:rsid w:val="00E006FC"/>
    <w:rsid w:val="00E072BA"/>
    <w:rsid w:val="00E17C63"/>
    <w:rsid w:val="00E34D8B"/>
    <w:rsid w:val="00E36ABE"/>
    <w:rsid w:val="00E63AEF"/>
    <w:rsid w:val="00E76944"/>
    <w:rsid w:val="00E925AB"/>
    <w:rsid w:val="00E93C92"/>
    <w:rsid w:val="00EA3EEA"/>
    <w:rsid w:val="00EB561C"/>
    <w:rsid w:val="00EB59DB"/>
    <w:rsid w:val="00EC5656"/>
    <w:rsid w:val="00ED1DE8"/>
    <w:rsid w:val="00ED54CA"/>
    <w:rsid w:val="00F12BF7"/>
    <w:rsid w:val="00F23CCA"/>
    <w:rsid w:val="00F3598F"/>
    <w:rsid w:val="00F478A4"/>
    <w:rsid w:val="00F652EC"/>
    <w:rsid w:val="00F67C15"/>
    <w:rsid w:val="00F735CB"/>
    <w:rsid w:val="00F8107C"/>
    <w:rsid w:val="00F90185"/>
    <w:rsid w:val="00F94E00"/>
    <w:rsid w:val="00F95805"/>
    <w:rsid w:val="00F96049"/>
    <w:rsid w:val="00FA2B1D"/>
    <w:rsid w:val="00FA33C2"/>
    <w:rsid w:val="00FA7F84"/>
    <w:rsid w:val="00FB3226"/>
    <w:rsid w:val="00FB45B3"/>
    <w:rsid w:val="00FC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FC85C"/>
  <w15:docId w15:val="{3DBBDA98-C5F2-4878-99B8-FE784230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1B9"/>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76C8"/>
    <w:pPr>
      <w:keepNext/>
      <w:keepLines/>
      <w:numPr>
        <w:ilvl w:val="1"/>
        <w:numId w:val="11"/>
      </w:numPr>
      <w:spacing w:before="200" w:after="0"/>
      <w:ind w:left="129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76C8"/>
    <w:pPr>
      <w:keepNext/>
      <w:keepLines/>
      <w:numPr>
        <w:ilvl w:val="2"/>
        <w:numId w:val="11"/>
      </w:numPr>
      <w:spacing w:before="200" w:after="0"/>
      <w:ind w:left="21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42C9"/>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842C9"/>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842C9"/>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842C9"/>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842C9"/>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42C9"/>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7BE"/>
  </w:style>
  <w:style w:type="paragraph" w:styleId="Footer">
    <w:name w:val="footer"/>
    <w:basedOn w:val="Normal"/>
    <w:link w:val="FooterChar"/>
    <w:uiPriority w:val="99"/>
    <w:unhideWhenUsed/>
    <w:rsid w:val="00C45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7BE"/>
  </w:style>
  <w:style w:type="character" w:customStyle="1" w:styleId="Heading1Char">
    <w:name w:val="Heading 1 Char"/>
    <w:basedOn w:val="DefaultParagraphFont"/>
    <w:link w:val="Heading1"/>
    <w:uiPriority w:val="9"/>
    <w:rsid w:val="004E71B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E71B9"/>
    <w:pPr>
      <w:outlineLvl w:val="9"/>
    </w:pPr>
    <w:rPr>
      <w:lang w:eastAsia="ja-JP"/>
    </w:rPr>
  </w:style>
  <w:style w:type="paragraph" w:styleId="BalloonText">
    <w:name w:val="Balloon Text"/>
    <w:basedOn w:val="Normal"/>
    <w:link w:val="BalloonTextChar"/>
    <w:uiPriority w:val="99"/>
    <w:semiHidden/>
    <w:unhideWhenUsed/>
    <w:rsid w:val="004E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1B9"/>
    <w:rPr>
      <w:rFonts w:ascii="Tahoma" w:hAnsi="Tahoma" w:cs="Tahoma"/>
      <w:sz w:val="16"/>
      <w:szCs w:val="16"/>
    </w:rPr>
  </w:style>
  <w:style w:type="character" w:customStyle="1" w:styleId="Heading2Char">
    <w:name w:val="Heading 2 Char"/>
    <w:basedOn w:val="DefaultParagraphFont"/>
    <w:link w:val="Heading2"/>
    <w:uiPriority w:val="9"/>
    <w:rsid w:val="003976C8"/>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606FD"/>
    <w:pPr>
      <w:spacing w:after="100"/>
    </w:pPr>
  </w:style>
  <w:style w:type="paragraph" w:styleId="TOC2">
    <w:name w:val="toc 2"/>
    <w:basedOn w:val="Normal"/>
    <w:next w:val="Normal"/>
    <w:autoRedefine/>
    <w:uiPriority w:val="39"/>
    <w:unhideWhenUsed/>
    <w:rsid w:val="005606FD"/>
    <w:pPr>
      <w:spacing w:after="100"/>
      <w:ind w:left="220"/>
    </w:pPr>
  </w:style>
  <w:style w:type="character" w:styleId="Hyperlink">
    <w:name w:val="Hyperlink"/>
    <w:basedOn w:val="DefaultParagraphFont"/>
    <w:uiPriority w:val="99"/>
    <w:unhideWhenUsed/>
    <w:rsid w:val="005606FD"/>
    <w:rPr>
      <w:color w:val="0000FF" w:themeColor="hyperlink"/>
      <w:u w:val="single"/>
    </w:rPr>
  </w:style>
  <w:style w:type="table" w:styleId="TableGrid">
    <w:name w:val="Table Grid"/>
    <w:basedOn w:val="TableNormal"/>
    <w:uiPriority w:val="59"/>
    <w:rsid w:val="00DF7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23EA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23EA8"/>
    <w:pPr>
      <w:spacing w:after="0"/>
    </w:pPr>
  </w:style>
  <w:style w:type="character" w:customStyle="1" w:styleId="Heading3Char">
    <w:name w:val="Heading 3 Char"/>
    <w:basedOn w:val="DefaultParagraphFont"/>
    <w:link w:val="Heading3"/>
    <w:uiPriority w:val="9"/>
    <w:rsid w:val="003976C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393087"/>
    <w:pPr>
      <w:spacing w:after="100"/>
      <w:ind w:left="440"/>
    </w:pPr>
  </w:style>
  <w:style w:type="character" w:styleId="PlaceholderText">
    <w:name w:val="Placeholder Text"/>
    <w:basedOn w:val="DefaultParagraphFont"/>
    <w:uiPriority w:val="99"/>
    <w:semiHidden/>
    <w:rsid w:val="008E6027"/>
    <w:rPr>
      <w:color w:val="808080"/>
    </w:rPr>
  </w:style>
  <w:style w:type="paragraph" w:styleId="ListParagraph">
    <w:name w:val="List Paragraph"/>
    <w:basedOn w:val="Normal"/>
    <w:uiPriority w:val="34"/>
    <w:qFormat/>
    <w:rsid w:val="002A6740"/>
    <w:pPr>
      <w:ind w:left="720"/>
      <w:contextualSpacing/>
    </w:pPr>
  </w:style>
  <w:style w:type="table" w:styleId="LightList">
    <w:name w:val="Light List"/>
    <w:basedOn w:val="TableNormal"/>
    <w:uiPriority w:val="61"/>
    <w:rsid w:val="001F3B7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link w:val="SubtitleChar"/>
    <w:uiPriority w:val="11"/>
    <w:qFormat/>
    <w:rsid w:val="006B71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71AA"/>
    <w:rPr>
      <w:rFonts w:asciiTheme="majorHAnsi" w:eastAsiaTheme="majorEastAsia" w:hAnsiTheme="majorHAnsi" w:cstheme="majorBidi"/>
      <w:i/>
      <w:iCs/>
      <w:color w:val="4F81BD" w:themeColor="accent1"/>
      <w:spacing w:val="15"/>
      <w:sz w:val="24"/>
      <w:szCs w:val="24"/>
    </w:rPr>
  </w:style>
  <w:style w:type="table" w:styleId="LightList-Accent1">
    <w:name w:val="Light List Accent 1"/>
    <w:basedOn w:val="TableNormal"/>
    <w:uiPriority w:val="61"/>
    <w:rsid w:val="009B41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9B41B0"/>
    <w:rPr>
      <w:sz w:val="16"/>
      <w:szCs w:val="16"/>
    </w:rPr>
  </w:style>
  <w:style w:type="paragraph" w:styleId="CommentText">
    <w:name w:val="annotation text"/>
    <w:basedOn w:val="Normal"/>
    <w:link w:val="CommentTextChar"/>
    <w:uiPriority w:val="99"/>
    <w:unhideWhenUsed/>
    <w:rsid w:val="009B41B0"/>
    <w:pPr>
      <w:spacing w:line="240" w:lineRule="auto"/>
    </w:pPr>
    <w:rPr>
      <w:sz w:val="20"/>
      <w:szCs w:val="20"/>
    </w:rPr>
  </w:style>
  <w:style w:type="character" w:customStyle="1" w:styleId="CommentTextChar">
    <w:name w:val="Comment Text Char"/>
    <w:basedOn w:val="DefaultParagraphFont"/>
    <w:link w:val="CommentText"/>
    <w:uiPriority w:val="99"/>
    <w:rsid w:val="009B41B0"/>
    <w:rPr>
      <w:sz w:val="20"/>
      <w:szCs w:val="20"/>
    </w:rPr>
  </w:style>
  <w:style w:type="paragraph" w:styleId="Title">
    <w:name w:val="Title"/>
    <w:basedOn w:val="Normal"/>
    <w:next w:val="Normal"/>
    <w:link w:val="TitleChar"/>
    <w:uiPriority w:val="10"/>
    <w:qFormat/>
    <w:rsid w:val="009B41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41B0"/>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600083"/>
    <w:rPr>
      <w:b/>
      <w:bCs/>
    </w:rPr>
  </w:style>
  <w:style w:type="character" w:customStyle="1" w:styleId="CommentSubjectChar">
    <w:name w:val="Comment Subject Char"/>
    <w:basedOn w:val="CommentTextChar"/>
    <w:link w:val="CommentSubject"/>
    <w:uiPriority w:val="99"/>
    <w:semiHidden/>
    <w:rsid w:val="00600083"/>
    <w:rPr>
      <w:b/>
      <w:bCs/>
      <w:sz w:val="20"/>
      <w:szCs w:val="20"/>
    </w:rPr>
  </w:style>
  <w:style w:type="character" w:customStyle="1" w:styleId="Heading4Char">
    <w:name w:val="Heading 4 Char"/>
    <w:basedOn w:val="DefaultParagraphFont"/>
    <w:link w:val="Heading4"/>
    <w:uiPriority w:val="9"/>
    <w:semiHidden/>
    <w:rsid w:val="00C842C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842C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842C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842C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842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42C9"/>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1C0185"/>
    <w:pPr>
      <w:ind w:left="1040"/>
    </w:pPr>
    <w:rPr>
      <w:rFonts w:ascii="Verdana" w:eastAsia="Verdana" w:hAnsi="Verdana" w:cstheme="majorBidi"/>
      <w:sz w:val="20"/>
      <w:szCs w:val="20"/>
    </w:rPr>
  </w:style>
  <w:style w:type="character" w:customStyle="1" w:styleId="BodyTextChar">
    <w:name w:val="Body Text Char"/>
    <w:basedOn w:val="DefaultParagraphFont"/>
    <w:link w:val="BodyText"/>
    <w:uiPriority w:val="1"/>
    <w:rsid w:val="001C0185"/>
    <w:rPr>
      <w:rFonts w:ascii="Verdana" w:eastAsia="Verdana" w:hAnsi="Verdana" w:cstheme="majorBidi"/>
      <w:sz w:val="20"/>
      <w:szCs w:val="20"/>
    </w:rPr>
  </w:style>
  <w:style w:type="table" w:styleId="GridTable1Light-Accent1">
    <w:name w:val="Grid Table 1 Light Accent 1"/>
    <w:basedOn w:val="TableNormal"/>
    <w:uiPriority w:val="46"/>
    <w:rsid w:val="001646A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1646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279">
      <w:bodyDiv w:val="1"/>
      <w:marLeft w:val="0"/>
      <w:marRight w:val="0"/>
      <w:marTop w:val="0"/>
      <w:marBottom w:val="0"/>
      <w:divBdr>
        <w:top w:val="none" w:sz="0" w:space="0" w:color="auto"/>
        <w:left w:val="none" w:sz="0" w:space="0" w:color="auto"/>
        <w:bottom w:val="none" w:sz="0" w:space="0" w:color="auto"/>
        <w:right w:val="none" w:sz="0" w:space="0" w:color="auto"/>
      </w:divBdr>
    </w:div>
    <w:div w:id="341050834">
      <w:bodyDiv w:val="1"/>
      <w:marLeft w:val="0"/>
      <w:marRight w:val="0"/>
      <w:marTop w:val="0"/>
      <w:marBottom w:val="0"/>
      <w:divBdr>
        <w:top w:val="none" w:sz="0" w:space="0" w:color="auto"/>
        <w:left w:val="none" w:sz="0" w:space="0" w:color="auto"/>
        <w:bottom w:val="none" w:sz="0" w:space="0" w:color="auto"/>
        <w:right w:val="none" w:sz="0" w:space="0" w:color="auto"/>
      </w:divBdr>
    </w:div>
    <w:div w:id="757675409">
      <w:bodyDiv w:val="1"/>
      <w:marLeft w:val="0"/>
      <w:marRight w:val="0"/>
      <w:marTop w:val="0"/>
      <w:marBottom w:val="0"/>
      <w:divBdr>
        <w:top w:val="none" w:sz="0" w:space="0" w:color="auto"/>
        <w:left w:val="none" w:sz="0" w:space="0" w:color="auto"/>
        <w:bottom w:val="none" w:sz="0" w:space="0" w:color="auto"/>
        <w:right w:val="none" w:sz="0" w:space="0" w:color="auto"/>
      </w:divBdr>
    </w:div>
    <w:div w:id="939409342">
      <w:bodyDiv w:val="1"/>
      <w:marLeft w:val="0"/>
      <w:marRight w:val="0"/>
      <w:marTop w:val="0"/>
      <w:marBottom w:val="0"/>
      <w:divBdr>
        <w:top w:val="none" w:sz="0" w:space="0" w:color="auto"/>
        <w:left w:val="none" w:sz="0" w:space="0" w:color="auto"/>
        <w:bottom w:val="none" w:sz="0" w:space="0" w:color="auto"/>
        <w:right w:val="none" w:sz="0" w:space="0" w:color="auto"/>
      </w:divBdr>
    </w:div>
    <w:div w:id="1233201461">
      <w:bodyDiv w:val="1"/>
      <w:marLeft w:val="0"/>
      <w:marRight w:val="0"/>
      <w:marTop w:val="0"/>
      <w:marBottom w:val="0"/>
      <w:divBdr>
        <w:top w:val="none" w:sz="0" w:space="0" w:color="auto"/>
        <w:left w:val="none" w:sz="0" w:space="0" w:color="auto"/>
        <w:bottom w:val="none" w:sz="0" w:space="0" w:color="auto"/>
        <w:right w:val="none" w:sz="0" w:space="0" w:color="auto"/>
      </w:divBdr>
    </w:div>
    <w:div w:id="141323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B838C-B78B-42C2-A423-82B77A0A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WRC LLC</dc:creator>
  <cp:lastModifiedBy>William Ray</cp:lastModifiedBy>
  <cp:revision>2</cp:revision>
  <dcterms:created xsi:type="dcterms:W3CDTF">2024-02-29T23:14:00Z</dcterms:created>
  <dcterms:modified xsi:type="dcterms:W3CDTF">2024-02-29T23:14:00Z</dcterms:modified>
</cp:coreProperties>
</file>