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9" w:rsidRPr="00230117" w:rsidRDefault="009F44B9" w:rsidP="009F44B9">
      <w:pPr>
        <w:pStyle w:val="Heading3"/>
        <w:rPr>
          <w:rFonts w:ascii="Arial" w:hAnsi="Arial" w:cs="Arial"/>
          <w:color w:val="808080" w:themeColor="background1" w:themeShade="80"/>
          <w:sz w:val="22"/>
          <w:szCs w:val="22"/>
        </w:rPr>
      </w:pPr>
      <w:bookmarkStart w:id="0" w:name="_Toc325271816"/>
      <w:bookmarkStart w:id="1" w:name="_GoBack"/>
      <w:bookmarkEnd w:id="1"/>
      <w:r w:rsidRPr="00230117">
        <w:rPr>
          <w:rFonts w:ascii="Arial" w:hAnsi="Arial" w:cs="Arial"/>
          <w:color w:val="808080" w:themeColor="background1" w:themeShade="80"/>
          <w:sz w:val="22"/>
          <w:szCs w:val="22"/>
        </w:rPr>
        <w:t>Dr. Bruce J. Avolio</w:t>
      </w:r>
      <w:r w:rsidR="00230117">
        <w:rPr>
          <w:rFonts w:ascii="Arial" w:hAnsi="Arial" w:cs="Arial"/>
          <w:color w:val="808080" w:themeColor="background1" w:themeShade="80"/>
          <w:sz w:val="22"/>
          <w:szCs w:val="22"/>
        </w:rPr>
        <w:t xml:space="preserve">, </w:t>
      </w:r>
      <w:r w:rsidR="00C0057F" w:rsidRPr="00230117">
        <w:rPr>
          <w:rFonts w:ascii="Arial" w:hAnsi="Arial" w:cs="Arial"/>
          <w:color w:val="808080" w:themeColor="background1" w:themeShade="80"/>
          <w:sz w:val="22"/>
          <w:szCs w:val="22"/>
        </w:rPr>
        <w:t>Center for Leadership and Strategic Thinking (</w:t>
      </w:r>
      <w:r w:rsidR="0000547E" w:rsidRPr="00230117">
        <w:rPr>
          <w:rFonts w:ascii="Arial" w:hAnsi="Arial" w:cs="Arial"/>
          <w:color w:val="808080" w:themeColor="background1" w:themeShade="80"/>
          <w:sz w:val="22"/>
          <w:szCs w:val="22"/>
        </w:rPr>
        <w:t>CLST</w:t>
      </w:r>
      <w:r w:rsidR="00C0057F" w:rsidRPr="00230117">
        <w:rPr>
          <w:rFonts w:ascii="Arial" w:hAnsi="Arial" w:cs="Arial"/>
          <w:color w:val="808080" w:themeColor="background1" w:themeShade="80"/>
          <w:sz w:val="22"/>
          <w:szCs w:val="22"/>
        </w:rPr>
        <w:t>)</w:t>
      </w:r>
      <w:r w:rsidR="0000547E" w:rsidRPr="00230117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bookmarkEnd w:id="0"/>
      <w:r w:rsidRPr="00230117">
        <w:rPr>
          <w:rFonts w:ascii="Arial" w:hAnsi="Arial" w:cs="Arial"/>
          <w:color w:val="808080" w:themeColor="background1" w:themeShade="80"/>
          <w:sz w:val="22"/>
          <w:szCs w:val="22"/>
        </w:rPr>
        <w:t>Foster School of Business University of Washington</w:t>
      </w:r>
    </w:p>
    <w:p w:rsidR="009F44B9" w:rsidRPr="00230117" w:rsidRDefault="009F44B9" w:rsidP="001B2508">
      <w:pPr>
        <w:pStyle w:val="NoSpacing"/>
        <w:ind w:right="-124"/>
        <w:rPr>
          <w:rFonts w:ascii="Arial" w:hAnsi="Arial" w:cs="Arial"/>
          <w:sz w:val="22"/>
          <w:szCs w:val="28"/>
        </w:rPr>
      </w:pPr>
    </w:p>
    <w:p w:rsidR="00E47FD4" w:rsidRPr="00230117" w:rsidRDefault="009F44B9" w:rsidP="001B2508">
      <w:pPr>
        <w:pStyle w:val="NoSpacing"/>
        <w:ind w:right="-124"/>
        <w:rPr>
          <w:rFonts w:ascii="Arial" w:hAnsi="Arial" w:cs="Arial"/>
          <w:sz w:val="22"/>
          <w:szCs w:val="28"/>
        </w:rPr>
      </w:pPr>
      <w:r w:rsidRPr="00230117">
        <w:rPr>
          <w:rFonts w:ascii="Arial" w:hAnsi="Arial" w:cs="Arial"/>
          <w:sz w:val="22"/>
          <w:szCs w:val="28"/>
        </w:rPr>
        <w:t>Dr. Bruce J. Avolio is the Executive Director in t</w:t>
      </w:r>
      <w:r w:rsidR="00FE5309" w:rsidRPr="00230117">
        <w:rPr>
          <w:rFonts w:ascii="Arial" w:hAnsi="Arial" w:cs="Arial"/>
          <w:sz w:val="22"/>
          <w:szCs w:val="28"/>
        </w:rPr>
        <w:t>he Center for Leadership and Strategic Thinking</w:t>
      </w:r>
      <w:r w:rsidRPr="00230117">
        <w:rPr>
          <w:rFonts w:ascii="Arial" w:hAnsi="Arial" w:cs="Arial"/>
          <w:sz w:val="22"/>
          <w:szCs w:val="28"/>
        </w:rPr>
        <w:t xml:space="preserve"> in the Foster School of Business at the University of Washington</w:t>
      </w:r>
      <w:r w:rsidR="00B34420" w:rsidRPr="00230117">
        <w:rPr>
          <w:rFonts w:ascii="Arial" w:hAnsi="Arial" w:cs="Arial"/>
          <w:sz w:val="22"/>
          <w:szCs w:val="28"/>
        </w:rPr>
        <w:t xml:space="preserve">.  </w:t>
      </w:r>
      <w:r w:rsidRPr="00230117">
        <w:rPr>
          <w:rFonts w:ascii="Arial" w:hAnsi="Arial" w:cs="Arial"/>
          <w:sz w:val="22"/>
          <w:szCs w:val="28"/>
        </w:rPr>
        <w:t xml:space="preserve">The Center’s mission is to </w:t>
      </w:r>
      <w:r w:rsidR="00E47FD4" w:rsidRPr="00230117">
        <w:rPr>
          <w:rFonts w:ascii="Arial" w:hAnsi="Arial" w:cs="Arial"/>
          <w:sz w:val="22"/>
          <w:szCs w:val="28"/>
        </w:rPr>
        <w:t xml:space="preserve">balance rigor and relevance in </w:t>
      </w:r>
      <w:r w:rsidRPr="00230117">
        <w:rPr>
          <w:rFonts w:ascii="Arial" w:hAnsi="Arial" w:cs="Arial"/>
          <w:sz w:val="22"/>
          <w:szCs w:val="28"/>
        </w:rPr>
        <w:t xml:space="preserve">its work on </w:t>
      </w:r>
      <w:r w:rsidR="00E47FD4" w:rsidRPr="00230117">
        <w:rPr>
          <w:rFonts w:ascii="Arial" w:hAnsi="Arial" w:cs="Arial"/>
          <w:sz w:val="22"/>
          <w:szCs w:val="28"/>
        </w:rPr>
        <w:t>develop</w:t>
      </w:r>
      <w:r w:rsidRPr="00230117">
        <w:rPr>
          <w:rFonts w:ascii="Arial" w:hAnsi="Arial" w:cs="Arial"/>
          <w:sz w:val="22"/>
          <w:szCs w:val="28"/>
        </w:rPr>
        <w:t>ing</w:t>
      </w:r>
      <w:r w:rsidR="00E47FD4" w:rsidRPr="00230117">
        <w:rPr>
          <w:rFonts w:ascii="Arial" w:hAnsi="Arial" w:cs="Arial"/>
          <w:sz w:val="22"/>
          <w:szCs w:val="28"/>
        </w:rPr>
        <w:t xml:space="preserve"> high performing leadership systems. By using proven models and methods and focusing on factors of leadership within a person, team or organization most readily improved, we build confidence in leaders that they can change their leadership more effectively and efficiently.</w:t>
      </w:r>
    </w:p>
    <w:p w:rsidR="0000547E" w:rsidRPr="00230117" w:rsidRDefault="0000547E" w:rsidP="001B2508">
      <w:pPr>
        <w:rPr>
          <w:rFonts w:ascii="Arial" w:hAnsi="Arial" w:cs="Arial"/>
          <w:sz w:val="22"/>
          <w:szCs w:val="28"/>
        </w:rPr>
      </w:pPr>
    </w:p>
    <w:p w:rsidR="0000547E" w:rsidRPr="00230117" w:rsidRDefault="0000547E" w:rsidP="001B2508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b/>
          <w:sz w:val="22"/>
          <w:szCs w:val="28"/>
        </w:rPr>
      </w:pPr>
      <w:r w:rsidRPr="00230117">
        <w:rPr>
          <w:rFonts w:ascii="Arial" w:hAnsi="Arial" w:cs="Arial"/>
          <w:noProof/>
          <w:sz w:val="22"/>
          <w:szCs w:val="28"/>
        </w:rPr>
        <w:drawing>
          <wp:anchor distT="0" distB="0" distL="114300" distR="114300" simplePos="0" relativeHeight="251658240" behindDoc="1" locked="0" layoutInCell="1" allowOverlap="1" wp14:anchorId="3B28F058" wp14:editId="2C99249B">
            <wp:simplePos x="0" y="0"/>
            <wp:positionH relativeFrom="column">
              <wp:posOffset>8890</wp:posOffset>
            </wp:positionH>
            <wp:positionV relativeFrom="paragraph">
              <wp:posOffset>71120</wp:posOffset>
            </wp:positionV>
            <wp:extent cx="742950" cy="10953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0117">
        <w:rPr>
          <w:rFonts w:ascii="Arial" w:hAnsi="Arial" w:cs="Arial"/>
          <w:b/>
          <w:sz w:val="22"/>
          <w:szCs w:val="28"/>
        </w:rPr>
        <w:t>Bruce J. Avolio, Ph.D.</w:t>
      </w:r>
    </w:p>
    <w:p w:rsidR="00122DB0" w:rsidRPr="00230117" w:rsidRDefault="00122DB0" w:rsidP="001B2508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  <w:r w:rsidRPr="00230117">
        <w:rPr>
          <w:rFonts w:ascii="Arial" w:hAnsi="Arial" w:cs="Arial"/>
          <w:sz w:val="22"/>
          <w:szCs w:val="28"/>
        </w:rPr>
        <w:t>Mark Pigott Chair in Business Strategic Leadership</w:t>
      </w:r>
    </w:p>
    <w:p w:rsidR="0000547E" w:rsidRPr="00230117" w:rsidRDefault="0000547E" w:rsidP="001B2508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  <w:r w:rsidRPr="00230117">
        <w:rPr>
          <w:rFonts w:ascii="Arial" w:hAnsi="Arial" w:cs="Arial"/>
          <w:sz w:val="22"/>
          <w:szCs w:val="28"/>
        </w:rPr>
        <w:t>Executive Director, Center for Leadership &amp; Strategic Thinking</w:t>
      </w:r>
    </w:p>
    <w:p w:rsidR="0000547E" w:rsidRPr="00230117" w:rsidRDefault="0000547E" w:rsidP="001B2508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  <w:r w:rsidRPr="00230117">
        <w:rPr>
          <w:rFonts w:ascii="Arial" w:hAnsi="Arial" w:cs="Arial"/>
          <w:sz w:val="22"/>
          <w:szCs w:val="28"/>
        </w:rPr>
        <w:t>Michael G. Foster School of Business, University of Washington</w:t>
      </w:r>
    </w:p>
    <w:p w:rsidR="0000547E" w:rsidRPr="00230117" w:rsidRDefault="0000547E" w:rsidP="001B2508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  <w:r w:rsidRPr="00230117">
        <w:rPr>
          <w:rFonts w:ascii="Arial" w:hAnsi="Arial" w:cs="Arial"/>
          <w:sz w:val="22"/>
          <w:szCs w:val="28"/>
        </w:rPr>
        <w:t> </w:t>
      </w:r>
    </w:p>
    <w:p w:rsidR="00E010D6" w:rsidRPr="00230117" w:rsidRDefault="00230117" w:rsidP="001B2508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Dr. Avolio</w:t>
      </w:r>
      <w:r w:rsidR="0000547E" w:rsidRPr="00230117">
        <w:rPr>
          <w:rFonts w:ascii="Arial" w:hAnsi="Arial" w:cs="Arial"/>
          <w:sz w:val="22"/>
          <w:szCs w:val="28"/>
        </w:rPr>
        <w:t xml:space="preserve"> has an international reputation as a researcher</w:t>
      </w:r>
      <w:r w:rsidR="0056366C" w:rsidRPr="00230117">
        <w:rPr>
          <w:rFonts w:ascii="Arial" w:hAnsi="Arial" w:cs="Arial"/>
          <w:sz w:val="22"/>
          <w:szCs w:val="28"/>
        </w:rPr>
        <w:t xml:space="preserve"> and practitioner in leadership and was recently ranked in the top 25 management scholars going back over the last 50 years.</w:t>
      </w:r>
      <w:r w:rsidR="0000547E" w:rsidRPr="00230117">
        <w:rPr>
          <w:rFonts w:ascii="Arial" w:hAnsi="Arial" w:cs="Arial"/>
          <w:sz w:val="22"/>
          <w:szCs w:val="28"/>
        </w:rPr>
        <w:t xml:space="preserve"> He has </w:t>
      </w:r>
      <w:r w:rsidR="00E010D6" w:rsidRPr="00230117">
        <w:rPr>
          <w:rFonts w:ascii="Arial" w:hAnsi="Arial" w:cs="Arial"/>
          <w:sz w:val="22"/>
          <w:szCs w:val="28"/>
        </w:rPr>
        <w:t xml:space="preserve">worked </w:t>
      </w:r>
      <w:r w:rsidR="0000547E" w:rsidRPr="00230117">
        <w:rPr>
          <w:rFonts w:ascii="Arial" w:hAnsi="Arial" w:cs="Arial"/>
          <w:sz w:val="22"/>
          <w:szCs w:val="28"/>
        </w:rPr>
        <w:t xml:space="preserve">with </w:t>
      </w:r>
      <w:r w:rsidR="005041ED">
        <w:rPr>
          <w:rFonts w:ascii="Arial" w:hAnsi="Arial" w:cs="Arial"/>
          <w:sz w:val="22"/>
          <w:szCs w:val="28"/>
        </w:rPr>
        <w:t xml:space="preserve">senior leaders in </w:t>
      </w:r>
      <w:r w:rsidR="0000547E" w:rsidRPr="00230117">
        <w:rPr>
          <w:rFonts w:ascii="Arial" w:hAnsi="Arial" w:cs="Arial"/>
          <w:sz w:val="22"/>
          <w:szCs w:val="28"/>
        </w:rPr>
        <w:t xml:space="preserve">public and private organizations in </w:t>
      </w:r>
      <w:r w:rsidR="005041ED">
        <w:rPr>
          <w:rFonts w:ascii="Arial" w:hAnsi="Arial" w:cs="Arial"/>
          <w:sz w:val="22"/>
          <w:szCs w:val="28"/>
        </w:rPr>
        <w:t xml:space="preserve">the design and implementation of strategic leadership development interventions and institutes in </w:t>
      </w:r>
      <w:r w:rsidR="0000547E" w:rsidRPr="00230117">
        <w:rPr>
          <w:rFonts w:ascii="Arial" w:hAnsi="Arial" w:cs="Arial"/>
          <w:sz w:val="22"/>
          <w:szCs w:val="28"/>
        </w:rPr>
        <w:t xml:space="preserve">North and South America, Africa, Europe, and Southeast Asia. </w:t>
      </w:r>
      <w:r w:rsidR="00E010D6" w:rsidRPr="00230117">
        <w:rPr>
          <w:rFonts w:ascii="Arial" w:hAnsi="Arial" w:cs="Arial"/>
          <w:sz w:val="22"/>
          <w:szCs w:val="28"/>
        </w:rPr>
        <w:t xml:space="preserve">Some of these organizations include:  Pirelli, Citigroup, Johns Hopkins Hospitals, Motorola, IBM, Alaska Airlines, Fiat, Chubb &amp; Son Insurance, Amazon, U.S. Army, </w:t>
      </w:r>
      <w:r>
        <w:rPr>
          <w:rFonts w:ascii="Arial" w:hAnsi="Arial" w:cs="Arial"/>
          <w:sz w:val="22"/>
          <w:szCs w:val="28"/>
        </w:rPr>
        <w:t xml:space="preserve">AT&amp;T, </w:t>
      </w:r>
      <w:r w:rsidR="00E010D6" w:rsidRPr="00230117">
        <w:rPr>
          <w:rFonts w:ascii="Arial" w:hAnsi="Arial" w:cs="Arial"/>
          <w:sz w:val="22"/>
          <w:szCs w:val="28"/>
        </w:rPr>
        <w:t>Boeing, Catholic Health Initiatives, Gallup, G.E., and The U.S. Veterans Administration</w:t>
      </w:r>
    </w:p>
    <w:p w:rsidR="00FE5309" w:rsidRPr="00230117" w:rsidRDefault="00FE5309" w:rsidP="001B2508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</w:p>
    <w:p w:rsidR="00E010D6" w:rsidRPr="00230117" w:rsidRDefault="00E010D6" w:rsidP="001B2508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  <w:r w:rsidRPr="00230117">
        <w:rPr>
          <w:rFonts w:ascii="Arial" w:hAnsi="Arial" w:cs="Arial"/>
          <w:sz w:val="22"/>
          <w:szCs w:val="28"/>
        </w:rPr>
        <w:t>Dr.</w:t>
      </w:r>
      <w:r w:rsidR="0000547E" w:rsidRPr="00230117">
        <w:rPr>
          <w:rFonts w:ascii="Arial" w:hAnsi="Arial" w:cs="Arial"/>
          <w:sz w:val="22"/>
          <w:szCs w:val="28"/>
        </w:rPr>
        <w:t xml:space="preserve"> has</w:t>
      </w:r>
      <w:r w:rsidR="009F44B9" w:rsidRPr="00230117">
        <w:rPr>
          <w:rFonts w:ascii="Arial" w:hAnsi="Arial" w:cs="Arial"/>
          <w:sz w:val="22"/>
          <w:szCs w:val="28"/>
        </w:rPr>
        <w:t xml:space="preserve"> published 12</w:t>
      </w:r>
      <w:r w:rsidR="00D83CA8" w:rsidRPr="00230117">
        <w:rPr>
          <w:rFonts w:ascii="Arial" w:hAnsi="Arial" w:cs="Arial"/>
          <w:sz w:val="22"/>
          <w:szCs w:val="28"/>
        </w:rPr>
        <w:t xml:space="preserve"> books and over 150</w:t>
      </w:r>
      <w:r w:rsidR="0000547E" w:rsidRPr="00230117">
        <w:rPr>
          <w:rFonts w:ascii="Arial" w:hAnsi="Arial" w:cs="Arial"/>
          <w:sz w:val="22"/>
          <w:szCs w:val="28"/>
        </w:rPr>
        <w:t xml:space="preserve"> articles on leadership and related areas</w:t>
      </w:r>
      <w:r w:rsidRPr="00230117">
        <w:rPr>
          <w:rFonts w:ascii="Arial" w:hAnsi="Arial" w:cs="Arial"/>
          <w:sz w:val="22"/>
          <w:szCs w:val="28"/>
        </w:rPr>
        <w:t xml:space="preserve"> in the top academic and practice journal outlets in his field</w:t>
      </w:r>
      <w:r w:rsidR="0000547E" w:rsidRPr="00230117">
        <w:rPr>
          <w:rFonts w:ascii="Arial" w:hAnsi="Arial" w:cs="Arial"/>
          <w:sz w:val="22"/>
          <w:szCs w:val="28"/>
        </w:rPr>
        <w:t>.</w:t>
      </w:r>
    </w:p>
    <w:p w:rsidR="00E010D6" w:rsidRPr="00230117" w:rsidRDefault="00E010D6" w:rsidP="001B2508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</w:p>
    <w:p w:rsidR="00230117" w:rsidRPr="00230117" w:rsidRDefault="00230117" w:rsidP="00230117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 xml:space="preserve">Recent </w:t>
      </w:r>
      <w:r w:rsidR="00E010D6" w:rsidRPr="00230117">
        <w:rPr>
          <w:rFonts w:ascii="Arial" w:hAnsi="Arial" w:cs="Arial"/>
          <w:b/>
          <w:sz w:val="22"/>
          <w:szCs w:val="28"/>
        </w:rPr>
        <w:t>Books:</w:t>
      </w:r>
    </w:p>
    <w:p w:rsidR="00E010D6" w:rsidRPr="00230117" w:rsidRDefault="00E010D6" w:rsidP="00E010D6">
      <w:pPr>
        <w:pStyle w:val="N1"/>
        <w:ind w:left="0" w:firstLine="0"/>
        <w:jc w:val="left"/>
        <w:rPr>
          <w:rFonts w:ascii="Arial" w:hAnsi="Arial"/>
          <w:sz w:val="22"/>
          <w:szCs w:val="24"/>
        </w:rPr>
      </w:pPr>
      <w:r w:rsidRPr="00230117">
        <w:rPr>
          <w:rFonts w:ascii="Arial" w:hAnsi="Arial"/>
          <w:sz w:val="22"/>
          <w:szCs w:val="24"/>
          <w:u w:val="single"/>
        </w:rPr>
        <w:t>Turmoil to Transformation: Institutionalizing Successful Transformational Change.</w:t>
      </w:r>
      <w:r w:rsidRPr="00230117">
        <w:rPr>
          <w:rFonts w:ascii="Arial" w:hAnsi="Arial"/>
          <w:sz w:val="22"/>
          <w:szCs w:val="24"/>
        </w:rPr>
        <w:t xml:space="preserve"> (</w:t>
      </w:r>
      <w:r w:rsidR="00230117">
        <w:rPr>
          <w:rFonts w:ascii="Arial" w:hAnsi="Arial"/>
          <w:sz w:val="22"/>
          <w:szCs w:val="24"/>
        </w:rPr>
        <w:t xml:space="preserve">In Progress, </w:t>
      </w:r>
      <w:r w:rsidRPr="00230117">
        <w:rPr>
          <w:rFonts w:ascii="Arial" w:hAnsi="Arial"/>
          <w:sz w:val="22"/>
          <w:szCs w:val="24"/>
        </w:rPr>
        <w:t xml:space="preserve">Stanford Press) with Chelley Patterson. </w:t>
      </w:r>
    </w:p>
    <w:p w:rsidR="00E010D6" w:rsidRPr="00230117" w:rsidRDefault="00E010D6" w:rsidP="00E010D6">
      <w:pPr>
        <w:pStyle w:val="N1"/>
        <w:ind w:left="0" w:firstLine="0"/>
        <w:jc w:val="left"/>
        <w:rPr>
          <w:rFonts w:ascii="Arial" w:hAnsi="Arial"/>
          <w:sz w:val="22"/>
          <w:szCs w:val="24"/>
          <w:u w:val="single"/>
        </w:rPr>
      </w:pPr>
    </w:p>
    <w:p w:rsidR="00E010D6" w:rsidRPr="00230117" w:rsidRDefault="00E010D6" w:rsidP="00E010D6">
      <w:pPr>
        <w:pStyle w:val="N1"/>
        <w:ind w:left="0" w:firstLine="0"/>
        <w:jc w:val="left"/>
        <w:rPr>
          <w:rFonts w:ascii="Arial" w:hAnsi="Arial"/>
          <w:sz w:val="22"/>
          <w:szCs w:val="24"/>
        </w:rPr>
      </w:pPr>
      <w:r w:rsidRPr="00230117">
        <w:rPr>
          <w:rFonts w:ascii="Arial" w:hAnsi="Arial"/>
          <w:sz w:val="22"/>
          <w:szCs w:val="24"/>
          <w:u w:val="single"/>
        </w:rPr>
        <w:t xml:space="preserve">Psychological Capital and Beyond </w:t>
      </w:r>
      <w:r w:rsidRPr="00230117">
        <w:rPr>
          <w:rFonts w:ascii="Arial" w:hAnsi="Arial"/>
          <w:sz w:val="22"/>
          <w:szCs w:val="24"/>
        </w:rPr>
        <w:t>(Forthcoming 2015, Oxford Press) with coauthors Fred Luthans and Carol Youssef</w:t>
      </w:r>
    </w:p>
    <w:p w:rsidR="00E010D6" w:rsidRPr="00230117" w:rsidRDefault="00E010D6" w:rsidP="00E010D6">
      <w:pPr>
        <w:tabs>
          <w:tab w:val="left" w:pos="-1080"/>
          <w:tab w:val="left" w:pos="-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2"/>
          <w:szCs w:val="28"/>
        </w:rPr>
      </w:pPr>
    </w:p>
    <w:p w:rsidR="00E010D6" w:rsidRPr="00230117" w:rsidRDefault="00E010D6" w:rsidP="00E010D6">
      <w:pPr>
        <w:tabs>
          <w:tab w:val="left" w:pos="-1080"/>
          <w:tab w:val="left" w:pos="-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2"/>
          <w:szCs w:val="28"/>
        </w:rPr>
      </w:pPr>
      <w:r w:rsidRPr="00230117">
        <w:rPr>
          <w:rFonts w:ascii="Arial" w:hAnsi="Arial"/>
          <w:sz w:val="22"/>
          <w:szCs w:val="28"/>
        </w:rPr>
        <w:t xml:space="preserve">Avolio, B.J. (2012).  </w:t>
      </w:r>
      <w:r w:rsidR="00230117">
        <w:rPr>
          <w:rFonts w:ascii="Arial" w:hAnsi="Arial"/>
          <w:sz w:val="22"/>
          <w:szCs w:val="28"/>
          <w:u w:val="single"/>
        </w:rPr>
        <w:t>The No P</w:t>
      </w:r>
      <w:r w:rsidRPr="00230117">
        <w:rPr>
          <w:rFonts w:ascii="Arial" w:hAnsi="Arial"/>
          <w:sz w:val="22"/>
          <w:szCs w:val="28"/>
          <w:u w:val="single"/>
        </w:rPr>
        <w:t>eople: Tribal Tales of Organizational Cliff Dwellers.</w:t>
      </w:r>
      <w:r w:rsidRPr="00230117">
        <w:rPr>
          <w:rFonts w:ascii="Arial" w:hAnsi="Arial"/>
          <w:sz w:val="22"/>
          <w:szCs w:val="28"/>
        </w:rPr>
        <w:t xml:space="preserve"> Charlotte, NC: Information Age Publishing.</w:t>
      </w:r>
    </w:p>
    <w:p w:rsidR="00E010D6" w:rsidRPr="00230117" w:rsidRDefault="00E010D6" w:rsidP="00E010D6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</w:p>
    <w:p w:rsidR="00E010D6" w:rsidRPr="00230117" w:rsidRDefault="00230117" w:rsidP="00E010D6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Avolio, B.J. (2010</w:t>
      </w:r>
      <w:r w:rsidR="00E010D6" w:rsidRPr="00230117">
        <w:rPr>
          <w:rFonts w:ascii="Arial" w:hAnsi="Arial" w:cs="Arial"/>
          <w:sz w:val="22"/>
          <w:szCs w:val="28"/>
        </w:rPr>
        <w:t xml:space="preserve">). </w:t>
      </w:r>
      <w:r w:rsidR="00E010D6" w:rsidRPr="00230117">
        <w:rPr>
          <w:rFonts w:ascii="Arial" w:hAnsi="Arial" w:cs="Arial"/>
          <w:sz w:val="22"/>
          <w:szCs w:val="28"/>
          <w:u w:val="single"/>
        </w:rPr>
        <w:t>Full Range Leadership Development</w:t>
      </w:r>
      <w:r w:rsidR="00E010D6" w:rsidRPr="00230117">
        <w:rPr>
          <w:rFonts w:ascii="Arial" w:hAnsi="Arial" w:cs="Arial"/>
          <w:sz w:val="22"/>
          <w:szCs w:val="28"/>
        </w:rPr>
        <w:t>.  Thousand Oaks, CA.</w:t>
      </w:r>
    </w:p>
    <w:p w:rsidR="00E010D6" w:rsidRPr="00230117" w:rsidRDefault="00E010D6" w:rsidP="001B2508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</w:p>
    <w:p w:rsidR="009F44B9" w:rsidRPr="00230117" w:rsidRDefault="00E010D6" w:rsidP="001B2508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  <w:r w:rsidRPr="00230117">
        <w:rPr>
          <w:rFonts w:ascii="Arial" w:hAnsi="Arial" w:cs="Arial"/>
          <w:sz w:val="22"/>
          <w:szCs w:val="28"/>
        </w:rPr>
        <w:t>Dr. Avolio is a fellow of the Academy of Management, The Society for Industrial &amp; Organizational Psychology, The American Psychological Association and The American Psychological Society.</w:t>
      </w:r>
    </w:p>
    <w:p w:rsidR="009F44B9" w:rsidRPr="00230117" w:rsidRDefault="009F44B9" w:rsidP="001B2508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</w:p>
    <w:p w:rsidR="00E010D6" w:rsidRPr="00230117" w:rsidRDefault="0000547E" w:rsidP="001B2508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  <w:r w:rsidRPr="00230117">
        <w:rPr>
          <w:rFonts w:ascii="Arial" w:hAnsi="Arial" w:cs="Arial"/>
          <w:sz w:val="22"/>
          <w:szCs w:val="28"/>
        </w:rPr>
        <w:t>Dr. Avolio’s latest interest</w:t>
      </w:r>
      <w:r w:rsidR="00230117">
        <w:rPr>
          <w:rFonts w:ascii="Arial" w:hAnsi="Arial" w:cs="Arial"/>
          <w:sz w:val="22"/>
          <w:szCs w:val="28"/>
        </w:rPr>
        <w:t>s</w:t>
      </w:r>
      <w:r w:rsidRPr="00230117">
        <w:rPr>
          <w:rFonts w:ascii="Arial" w:hAnsi="Arial" w:cs="Arial"/>
          <w:sz w:val="22"/>
          <w:szCs w:val="28"/>
        </w:rPr>
        <w:t xml:space="preserve"> focus on the following:</w:t>
      </w:r>
    </w:p>
    <w:p w:rsidR="0000547E" w:rsidRPr="00230117" w:rsidRDefault="00E010D6" w:rsidP="001B2508">
      <w:pPr>
        <w:pStyle w:val="ListParagraph"/>
        <w:numPr>
          <w:ilvl w:val="0"/>
          <w:numId w:val="1"/>
        </w:num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  <w:r w:rsidRPr="00230117">
        <w:rPr>
          <w:rFonts w:ascii="Arial" w:hAnsi="Arial" w:cs="Arial"/>
          <w:sz w:val="22"/>
          <w:szCs w:val="28"/>
        </w:rPr>
        <w:t xml:space="preserve">How can </w:t>
      </w:r>
      <w:r w:rsidR="0000547E" w:rsidRPr="00230117">
        <w:rPr>
          <w:rFonts w:ascii="Arial" w:hAnsi="Arial" w:cs="Arial"/>
          <w:sz w:val="22"/>
          <w:szCs w:val="28"/>
        </w:rPr>
        <w:t>we accelerate authentic leadership development</w:t>
      </w:r>
      <w:r w:rsidRPr="00230117">
        <w:rPr>
          <w:rFonts w:ascii="Arial" w:hAnsi="Arial" w:cs="Arial"/>
          <w:sz w:val="22"/>
          <w:szCs w:val="28"/>
        </w:rPr>
        <w:t xml:space="preserve"> in individual, teams and organizations</w:t>
      </w:r>
      <w:r w:rsidR="00230117" w:rsidRPr="00230117">
        <w:rPr>
          <w:rFonts w:ascii="Arial" w:hAnsi="Arial" w:cs="Arial"/>
          <w:sz w:val="22"/>
          <w:szCs w:val="28"/>
        </w:rPr>
        <w:t xml:space="preserve"> based on developmental readiness to change</w:t>
      </w:r>
      <w:r w:rsidR="0000547E" w:rsidRPr="00230117">
        <w:rPr>
          <w:rFonts w:ascii="Arial" w:hAnsi="Arial" w:cs="Arial"/>
          <w:sz w:val="22"/>
          <w:szCs w:val="28"/>
        </w:rPr>
        <w:t>?</w:t>
      </w:r>
    </w:p>
    <w:p w:rsidR="00230117" w:rsidRPr="00230117" w:rsidRDefault="00230117" w:rsidP="00230117">
      <w:pPr>
        <w:pStyle w:val="ListParagraph"/>
        <w:tabs>
          <w:tab w:val="right" w:pos="-180"/>
          <w:tab w:val="left" w:pos="0"/>
          <w:tab w:val="left" w:pos="270"/>
        </w:tabs>
        <w:ind w:left="360"/>
        <w:rPr>
          <w:rFonts w:ascii="Arial" w:hAnsi="Arial" w:cs="Arial"/>
          <w:sz w:val="22"/>
          <w:szCs w:val="28"/>
        </w:rPr>
      </w:pPr>
    </w:p>
    <w:p w:rsidR="0000547E" w:rsidRPr="00230117" w:rsidRDefault="0000547E" w:rsidP="001B2508">
      <w:pPr>
        <w:pStyle w:val="ListParagraph"/>
        <w:numPr>
          <w:ilvl w:val="0"/>
          <w:numId w:val="1"/>
        </w:num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  <w:r w:rsidRPr="00230117">
        <w:rPr>
          <w:rFonts w:ascii="Arial" w:hAnsi="Arial" w:cs="Arial"/>
          <w:sz w:val="22"/>
          <w:szCs w:val="28"/>
        </w:rPr>
        <w:t xml:space="preserve">How do we use the positive psychological capacities of leaders </w:t>
      </w:r>
      <w:r w:rsidR="00E010D6" w:rsidRPr="00230117">
        <w:rPr>
          <w:rFonts w:ascii="Arial" w:hAnsi="Arial" w:cs="Arial"/>
          <w:sz w:val="22"/>
          <w:szCs w:val="28"/>
        </w:rPr>
        <w:t xml:space="preserve">and followers </w:t>
      </w:r>
      <w:r w:rsidRPr="00230117">
        <w:rPr>
          <w:rFonts w:ascii="Arial" w:hAnsi="Arial" w:cs="Arial"/>
          <w:sz w:val="22"/>
          <w:szCs w:val="28"/>
        </w:rPr>
        <w:t>to accelerate change?</w:t>
      </w:r>
    </w:p>
    <w:p w:rsidR="00230117" w:rsidRPr="00230117" w:rsidRDefault="00230117" w:rsidP="00230117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</w:p>
    <w:p w:rsidR="0000547E" w:rsidRPr="00230117" w:rsidRDefault="0000547E" w:rsidP="001B2508">
      <w:pPr>
        <w:pStyle w:val="ListParagraph"/>
        <w:numPr>
          <w:ilvl w:val="0"/>
          <w:numId w:val="1"/>
        </w:num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  <w:r w:rsidRPr="00230117">
        <w:rPr>
          <w:rFonts w:ascii="Arial" w:hAnsi="Arial" w:cs="Arial"/>
          <w:sz w:val="22"/>
          <w:szCs w:val="28"/>
        </w:rPr>
        <w:t xml:space="preserve">How </w:t>
      </w:r>
      <w:r w:rsidR="00E010D6" w:rsidRPr="00230117">
        <w:rPr>
          <w:rFonts w:ascii="Arial" w:hAnsi="Arial" w:cs="Arial"/>
          <w:sz w:val="22"/>
          <w:szCs w:val="28"/>
        </w:rPr>
        <w:t>can we enhance the success rates of organizational change efforts and transformation by optimizing the</w:t>
      </w:r>
      <w:r w:rsidR="00230117" w:rsidRPr="00230117">
        <w:rPr>
          <w:rFonts w:ascii="Arial" w:hAnsi="Arial" w:cs="Arial"/>
          <w:sz w:val="22"/>
          <w:szCs w:val="28"/>
        </w:rPr>
        <w:t xml:space="preserve"> “total” </w:t>
      </w:r>
      <w:r w:rsidR="00E010D6" w:rsidRPr="00230117">
        <w:rPr>
          <w:rFonts w:ascii="Arial" w:hAnsi="Arial" w:cs="Arial"/>
          <w:sz w:val="22"/>
          <w:szCs w:val="28"/>
        </w:rPr>
        <w:t>leadership development system?</w:t>
      </w:r>
    </w:p>
    <w:p w:rsidR="00230117" w:rsidRPr="00230117" w:rsidRDefault="00230117" w:rsidP="00230117">
      <w:p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</w:p>
    <w:p w:rsidR="009912A8" w:rsidRPr="00230117" w:rsidRDefault="00230117" w:rsidP="001B2508">
      <w:pPr>
        <w:pStyle w:val="ListParagraph"/>
        <w:numPr>
          <w:ilvl w:val="0"/>
          <w:numId w:val="1"/>
        </w:numPr>
        <w:tabs>
          <w:tab w:val="right" w:pos="-180"/>
          <w:tab w:val="left" w:pos="0"/>
          <w:tab w:val="left" w:pos="270"/>
        </w:tabs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How can we use gaming</w:t>
      </w:r>
      <w:r w:rsidRPr="00230117">
        <w:rPr>
          <w:rFonts w:ascii="Arial" w:hAnsi="Arial" w:cs="Arial"/>
          <w:sz w:val="22"/>
          <w:szCs w:val="28"/>
        </w:rPr>
        <w:t xml:space="preserve"> and mobile applications to foster and boost the effects of leadership </w:t>
      </w:r>
      <w:r>
        <w:rPr>
          <w:rFonts w:ascii="Arial" w:hAnsi="Arial" w:cs="Arial"/>
          <w:sz w:val="22"/>
          <w:szCs w:val="28"/>
        </w:rPr>
        <w:t>development interventions?</w:t>
      </w:r>
    </w:p>
    <w:sectPr w:rsidR="009912A8" w:rsidRPr="00230117" w:rsidSect="0000547E"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567" w:rsidRDefault="00D95567" w:rsidP="00BC5A18">
      <w:r>
        <w:separator/>
      </w:r>
    </w:p>
  </w:endnote>
  <w:endnote w:type="continuationSeparator" w:id="0">
    <w:p w:rsidR="00D95567" w:rsidRDefault="00D95567" w:rsidP="00BC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19346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10D6" w:rsidRDefault="00E010D6">
        <w:pPr>
          <w:pStyle w:val="Footer"/>
          <w:jc w:val="right"/>
        </w:pPr>
        <w:r w:rsidRPr="00BC5A18">
          <w:rPr>
            <w:rFonts w:ascii="Arial" w:hAnsi="Arial" w:cs="Arial"/>
          </w:rPr>
          <w:fldChar w:fldCharType="begin"/>
        </w:r>
        <w:r w:rsidRPr="00BC5A18">
          <w:rPr>
            <w:rFonts w:ascii="Arial" w:hAnsi="Arial" w:cs="Arial"/>
          </w:rPr>
          <w:instrText xml:space="preserve"> PAGE   \* MERGEFORMAT </w:instrText>
        </w:r>
        <w:r w:rsidRPr="00BC5A18">
          <w:rPr>
            <w:rFonts w:ascii="Arial" w:hAnsi="Arial" w:cs="Arial"/>
          </w:rPr>
          <w:fldChar w:fldCharType="separate"/>
        </w:r>
        <w:r w:rsidR="00EF7001">
          <w:rPr>
            <w:rFonts w:ascii="Arial" w:hAnsi="Arial" w:cs="Arial"/>
            <w:noProof/>
          </w:rPr>
          <w:t>1</w:t>
        </w:r>
        <w:r w:rsidRPr="00BC5A18">
          <w:rPr>
            <w:rFonts w:ascii="Arial" w:hAnsi="Arial" w:cs="Arial"/>
            <w:noProof/>
          </w:rPr>
          <w:fldChar w:fldCharType="end"/>
        </w:r>
      </w:p>
    </w:sdtContent>
  </w:sdt>
  <w:p w:rsidR="00E010D6" w:rsidRDefault="00E01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567" w:rsidRDefault="00D95567" w:rsidP="00BC5A18">
      <w:r>
        <w:separator/>
      </w:r>
    </w:p>
  </w:footnote>
  <w:footnote w:type="continuationSeparator" w:id="0">
    <w:p w:rsidR="00D95567" w:rsidRDefault="00D95567" w:rsidP="00BC5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22A45"/>
    <w:multiLevelType w:val="hybridMultilevel"/>
    <w:tmpl w:val="AC049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916E91"/>
    <w:multiLevelType w:val="hybridMultilevel"/>
    <w:tmpl w:val="EE8E7A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7E"/>
    <w:rsid w:val="0000547E"/>
    <w:rsid w:val="0007364D"/>
    <w:rsid w:val="00122DB0"/>
    <w:rsid w:val="00124ECD"/>
    <w:rsid w:val="001A67BA"/>
    <w:rsid w:val="001B2508"/>
    <w:rsid w:val="001B456B"/>
    <w:rsid w:val="001E5882"/>
    <w:rsid w:val="00230117"/>
    <w:rsid w:val="002A34F9"/>
    <w:rsid w:val="002F6C72"/>
    <w:rsid w:val="00406A0F"/>
    <w:rsid w:val="00476E1E"/>
    <w:rsid w:val="005041ED"/>
    <w:rsid w:val="0056366C"/>
    <w:rsid w:val="00647038"/>
    <w:rsid w:val="00745E97"/>
    <w:rsid w:val="008742AC"/>
    <w:rsid w:val="009912A8"/>
    <w:rsid w:val="009915E8"/>
    <w:rsid w:val="009A6A41"/>
    <w:rsid w:val="009F44B9"/>
    <w:rsid w:val="00A12548"/>
    <w:rsid w:val="00AB5730"/>
    <w:rsid w:val="00B13307"/>
    <w:rsid w:val="00B34420"/>
    <w:rsid w:val="00B7352B"/>
    <w:rsid w:val="00BC5A18"/>
    <w:rsid w:val="00C0057F"/>
    <w:rsid w:val="00C22447"/>
    <w:rsid w:val="00CC700A"/>
    <w:rsid w:val="00D83CA8"/>
    <w:rsid w:val="00D95567"/>
    <w:rsid w:val="00E010D6"/>
    <w:rsid w:val="00E47FD4"/>
    <w:rsid w:val="00EB0B25"/>
    <w:rsid w:val="00EF7001"/>
    <w:rsid w:val="00FE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4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547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NoSpacing">
    <w:name w:val="No Spacing"/>
    <w:uiPriority w:val="1"/>
    <w:qFormat/>
    <w:rsid w:val="00E47F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E47FD4"/>
    <w:rPr>
      <w:b/>
      <w:bCs/>
    </w:rPr>
  </w:style>
  <w:style w:type="paragraph" w:styleId="ListParagraph">
    <w:name w:val="List Paragraph"/>
    <w:basedOn w:val="Normal"/>
    <w:uiPriority w:val="34"/>
    <w:qFormat/>
    <w:rsid w:val="00B34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2A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12A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1B2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5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A1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5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A18"/>
    <w:rPr>
      <w:rFonts w:ascii="Times New Roman" w:eastAsia="Times New Roman" w:hAnsi="Times New Roman" w:cs="Times New Roman"/>
      <w:sz w:val="24"/>
      <w:szCs w:val="20"/>
    </w:rPr>
  </w:style>
  <w:style w:type="paragraph" w:customStyle="1" w:styleId="N1">
    <w:name w:val="N1"/>
    <w:rsid w:val="00E010D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center" w:pos="6480"/>
        <w:tab w:val="left" w:pos="7200"/>
        <w:tab w:val="left" w:pos="7776"/>
        <w:tab w:val="right" w:pos="9360"/>
      </w:tabs>
      <w:spacing w:after="0" w:line="240" w:lineRule="auto"/>
      <w:ind w:left="1152" w:hanging="576"/>
      <w:jc w:val="both"/>
    </w:pPr>
    <w:rPr>
      <w:rFonts w:ascii="CG Times (W1)" w:eastAsia="Times New Roman" w:hAnsi="CG Times (W1)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4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547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NoSpacing">
    <w:name w:val="No Spacing"/>
    <w:uiPriority w:val="1"/>
    <w:qFormat/>
    <w:rsid w:val="00E47F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E47FD4"/>
    <w:rPr>
      <w:b/>
      <w:bCs/>
    </w:rPr>
  </w:style>
  <w:style w:type="paragraph" w:styleId="ListParagraph">
    <w:name w:val="List Paragraph"/>
    <w:basedOn w:val="Normal"/>
    <w:uiPriority w:val="34"/>
    <w:qFormat/>
    <w:rsid w:val="00B34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2A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12A8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1B2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5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A1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5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A18"/>
    <w:rPr>
      <w:rFonts w:ascii="Times New Roman" w:eastAsia="Times New Roman" w:hAnsi="Times New Roman" w:cs="Times New Roman"/>
      <w:sz w:val="24"/>
      <w:szCs w:val="20"/>
    </w:rPr>
  </w:style>
  <w:style w:type="paragraph" w:customStyle="1" w:styleId="N1">
    <w:name w:val="N1"/>
    <w:rsid w:val="00E010D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center" w:pos="6480"/>
        <w:tab w:val="left" w:pos="7200"/>
        <w:tab w:val="left" w:pos="7776"/>
        <w:tab w:val="right" w:pos="9360"/>
      </w:tabs>
      <w:spacing w:after="0" w:line="240" w:lineRule="auto"/>
      <w:ind w:left="1152" w:hanging="576"/>
      <w:jc w:val="both"/>
    </w:pPr>
    <w:rPr>
      <w:rFonts w:ascii="CG Times (W1)" w:eastAsia="Times New Roman" w:hAnsi="CG Times (W1)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F1541-6713-4392-94EF-F0331AF5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Vreyens</dc:creator>
  <cp:lastModifiedBy>new</cp:lastModifiedBy>
  <cp:revision>2</cp:revision>
  <dcterms:created xsi:type="dcterms:W3CDTF">2014-12-05T08:03:00Z</dcterms:created>
  <dcterms:modified xsi:type="dcterms:W3CDTF">2014-12-05T08:03:00Z</dcterms:modified>
</cp:coreProperties>
</file>