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BDB0A" w14:textId="77777777" w:rsidR="00011392" w:rsidRPr="00B2404D" w:rsidRDefault="009733E6" w:rsidP="00011392">
      <w:pPr>
        <w:rPr>
          <w:sz w:val="4"/>
          <w:szCs w:val="4"/>
        </w:rPr>
      </w:pPr>
      <w:r w:rsidRPr="00B2404D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0BAEE2" wp14:editId="0A8E01EE">
                <wp:simplePos x="0" y="0"/>
                <wp:positionH relativeFrom="margin">
                  <wp:posOffset>-3563</wp:posOffset>
                </wp:positionH>
                <wp:positionV relativeFrom="paragraph">
                  <wp:posOffset>-262890</wp:posOffset>
                </wp:positionV>
                <wp:extent cx="7150608" cy="3794752"/>
                <wp:effectExtent l="0" t="0" r="1270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608" cy="379475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7A2960" w14:textId="4A4062C7" w:rsidR="00C27E5A" w:rsidRDefault="00C27E5A" w:rsidP="00C27E5A">
                            <w:pPr>
                              <w:jc w:val="center"/>
                            </w:pPr>
                          </w:p>
                          <w:p w14:paraId="4B3D803E" w14:textId="77777777" w:rsidR="00A45AA5" w:rsidRDefault="00A45A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BAEE2" id="Rectangle 2" o:spid="_x0000_s1026" style="position:absolute;margin-left:-.3pt;margin-top:-20.7pt;width:563.05pt;height:29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" filled="f" strokeweight="1.5pt">
                <v:textbox>
                  <w:txbxContent>
                    <w:p w14:paraId="287A2960" w14:textId="4A4062C7" w:rsidR="00C27E5A" w:rsidRDefault="00C27E5A" w:rsidP="00C27E5A">
                      <w:pPr>
                        <w:jc w:val="center"/>
                      </w:pPr>
                    </w:p>
                    <w:p w14:paraId="4B3D803E" w14:textId="77777777" w:rsidR="00A45AA5" w:rsidRDefault="00A45AA5"/>
                  </w:txbxContent>
                </v:textbox>
                <w10:wrap anchorx="margin"/>
              </v:rect>
            </w:pict>
          </mc:Fallback>
        </mc:AlternateContent>
      </w:r>
      <w:r w:rsidR="00B2404D" w:rsidRPr="00B2404D">
        <w:rPr>
          <w:sz w:val="4"/>
          <w:szCs w:val="4"/>
        </w:rPr>
        <w:t xml:space="preserve">                                   </w:t>
      </w:r>
    </w:p>
    <w:p w14:paraId="211EF06B" w14:textId="51A86649" w:rsidR="00620AAC" w:rsidRDefault="00620AAC" w:rsidP="00882D1A">
      <w:pPr>
        <w:ind w:firstLine="180"/>
      </w:pPr>
      <w:proofErr w:type="gramStart"/>
      <w:r>
        <w:t>Height:_</w:t>
      </w:r>
      <w:proofErr w:type="gramEnd"/>
      <w:r>
        <w:t>______ | Weight: _____ lbs</w:t>
      </w:r>
      <w:r w:rsidR="00FA382D">
        <w:t>.</w:t>
      </w:r>
      <w:r>
        <w:t xml:space="preserve"> | BP: ______/__</w:t>
      </w:r>
      <w:r>
        <w:softHyphen/>
        <w:t>____ | P:______bpm | Temp:_______ | R</w:t>
      </w:r>
      <w:r w:rsidRPr="00FA1E48">
        <w:t>R</w:t>
      </w:r>
      <w:r>
        <w:t xml:space="preserve">:_______ 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8"/>
      </w:tblGrid>
      <w:tr w:rsidR="004D426A" w14:paraId="0D2254E8" w14:textId="77777777" w:rsidTr="009A3F7C">
        <w:tc>
          <w:tcPr>
            <w:tcW w:w="11268" w:type="dxa"/>
          </w:tcPr>
          <w:p w14:paraId="2A5B56EC" w14:textId="3CF31A83" w:rsidR="004D426A" w:rsidRDefault="004D426A" w:rsidP="004D426A">
            <w:pPr>
              <w:jc w:val="center"/>
              <w:rPr>
                <w:b/>
              </w:rPr>
            </w:pPr>
            <w:r>
              <w:rPr>
                <w:b/>
              </w:rPr>
              <w:t>EATING DISORDERS AND WEIGHT MANAGEMENT PROBLEMS</w:t>
            </w:r>
          </w:p>
        </w:tc>
      </w:tr>
      <w:tr w:rsidR="004D426A" w:rsidRPr="003C226C" w14:paraId="2E2E9C70" w14:textId="77777777" w:rsidTr="009A3F7C">
        <w:tc>
          <w:tcPr>
            <w:tcW w:w="11268" w:type="dxa"/>
          </w:tcPr>
          <w:p w14:paraId="632327D9" w14:textId="77777777" w:rsidR="004D426A" w:rsidRPr="006908B0" w:rsidRDefault="004D426A" w:rsidP="004D426A">
            <w:pPr>
              <w:rPr>
                <w:sz w:val="22"/>
                <w:szCs w:val="22"/>
              </w:rPr>
            </w:pPr>
            <w:r w:rsidRPr="00166094">
              <w:rPr>
                <w:b/>
              </w:rPr>
              <w:t>HPI</w:t>
            </w:r>
            <w:r>
              <w:t>:</w:t>
            </w:r>
            <w:r w:rsidRPr="006908B0">
              <w:rPr>
                <w:sz w:val="22"/>
                <w:szCs w:val="22"/>
              </w:rPr>
              <w:t>1</w:t>
            </w:r>
            <w:r w:rsidRPr="006908B0">
              <w:rPr>
                <w:b/>
                <w:sz w:val="22"/>
                <w:szCs w:val="22"/>
              </w:rPr>
              <w:t xml:space="preserve">. </w:t>
            </w:r>
            <w:r w:rsidRPr="006908B0">
              <w:rPr>
                <w:sz w:val="22"/>
                <w:szCs w:val="22"/>
              </w:rPr>
              <w:t xml:space="preserve">location 2. quality 3. severity 4. duration 5. timing 6. context 7. modifying factors 8. associated signs &amp; </w:t>
            </w:r>
            <w:proofErr w:type="gramStart"/>
            <w:r w:rsidRPr="006908B0">
              <w:rPr>
                <w:sz w:val="22"/>
                <w:szCs w:val="22"/>
              </w:rPr>
              <w:t>symptoms</w:t>
            </w:r>
            <w:proofErr w:type="gramEnd"/>
          </w:p>
          <w:p w14:paraId="6F47BD1B" w14:textId="7AF852E0" w:rsidR="004D426A" w:rsidRPr="00F32663" w:rsidRDefault="004D426A" w:rsidP="004D426A">
            <w:pPr>
              <w:rPr>
                <w:b/>
                <w:sz w:val="22"/>
                <w:szCs w:val="22"/>
              </w:rPr>
            </w:pPr>
            <w:r>
              <w:t>Anxiety about weight: Severity: 0 ––––––5–––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–––10 | </w:t>
            </w:r>
            <w:r w:rsidR="00C6122F">
              <w:t>W</w:t>
            </w:r>
            <w:r>
              <w:t>eight loss or gain sin</w:t>
            </w:r>
            <w:r w:rsidR="00A45AA5">
              <w:t>c</w:t>
            </w:r>
            <w:r>
              <w:t>e last visit</w:t>
            </w:r>
            <w:r w:rsidR="00FC5450">
              <w:t>:</w:t>
            </w:r>
            <w:r w:rsidR="00C6122F">
              <w:t xml:space="preserve">  </w:t>
            </w:r>
            <w:r w:rsidR="00FC5450">
              <w:t xml:space="preserve"> +   ‒           </w:t>
            </w:r>
            <w:r w:rsidR="00C6122F">
              <w:t>lbs.</w:t>
            </w:r>
          </w:p>
        </w:tc>
      </w:tr>
      <w:tr w:rsidR="00B16757" w14:paraId="662C16F6" w14:textId="77777777" w:rsidTr="009A3F7C">
        <w:tc>
          <w:tcPr>
            <w:tcW w:w="11268" w:type="dxa"/>
          </w:tcPr>
          <w:p w14:paraId="4D343041" w14:textId="7D0CC968" w:rsidR="00B16757" w:rsidRPr="00F32663" w:rsidRDefault="00B16757" w:rsidP="00B16757">
            <w:pPr>
              <w:rPr>
                <w:sz w:val="22"/>
                <w:szCs w:val="22"/>
              </w:rPr>
            </w:pPr>
            <w:r>
              <w:t xml:space="preserve">Prior </w:t>
            </w:r>
            <w:r w:rsidRPr="00485F17">
              <w:t>Assessment</w:t>
            </w:r>
            <w:r w:rsidRPr="006908B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r w:rsidRPr="0021111E">
              <w:rPr>
                <w:sz w:val="22"/>
                <w:szCs w:val="22"/>
              </w:rPr>
              <w:t xml:space="preserve">Binge eating disorder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r w:rsidRPr="00BF68E2">
              <w:rPr>
                <w:sz w:val="22"/>
                <w:szCs w:val="22"/>
              </w:rPr>
              <w:t>Abnormal Weight Gain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r w:rsidRPr="00BF68E2">
              <w:rPr>
                <w:sz w:val="22"/>
                <w:szCs w:val="22"/>
              </w:rPr>
              <w:t xml:space="preserve">Overweight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r w:rsidRPr="00BF68E2">
              <w:rPr>
                <w:sz w:val="22"/>
                <w:szCs w:val="22"/>
              </w:rPr>
              <w:t>Other</w:t>
            </w:r>
            <w:r>
              <w:rPr>
                <w:sz w:val="22"/>
                <w:szCs w:val="22"/>
              </w:rPr>
              <w:t>:</w:t>
            </w:r>
          </w:p>
        </w:tc>
      </w:tr>
      <w:tr w:rsidR="00B16757" w14:paraId="0E62AA53" w14:textId="77777777" w:rsidTr="009A3F7C">
        <w:tc>
          <w:tcPr>
            <w:tcW w:w="11268" w:type="dxa"/>
          </w:tcPr>
          <w:p w14:paraId="4479C40B" w14:textId="78365E4B" w:rsidR="00B16757" w:rsidRPr="00F32663" w:rsidRDefault="00B16757" w:rsidP="00B16757">
            <w:pPr>
              <w:rPr>
                <w:sz w:val="22"/>
                <w:szCs w:val="22"/>
              </w:rPr>
            </w:pPr>
            <w:r w:rsidRPr="00C6122F">
              <w:rPr>
                <w:b/>
                <w:bCs/>
                <w:sz w:val="22"/>
                <w:szCs w:val="22"/>
              </w:rPr>
              <w:t>Medications for Weight Management</w:t>
            </w:r>
            <w:r>
              <w:rPr>
                <w:sz w:val="22"/>
                <w:szCs w:val="22"/>
              </w:rPr>
              <w:t xml:space="preserve">:  </w:t>
            </w:r>
            <w:r w:rsidR="00A45AA5"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="00A45AA5"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proofErr w:type="spellStart"/>
            <w:r w:rsidR="00A45AA5">
              <w:rPr>
                <w:rFonts w:ascii="TimesNewRomanPSMT" w:hAnsi="TimesNewRomanPSMT" w:cs="TimesNewRomanPSMT"/>
                <w:sz w:val="22"/>
                <w:szCs w:val="22"/>
              </w:rPr>
              <w:t>Zepbound</w:t>
            </w:r>
            <w:proofErr w:type="spellEnd"/>
            <w:r w:rsidR="00A45AA5">
              <w:rPr>
                <w:rFonts w:ascii="TimesNewRomanPSMT" w:hAnsi="TimesNewRomanPSMT" w:cs="TimesNewRomanPSMT"/>
                <w:sz w:val="22"/>
                <w:szCs w:val="22"/>
              </w:rPr>
              <w:t xml:space="preserve">   </w:t>
            </w: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Terzepatide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  </w:t>
            </w: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Semaglutide    </w:t>
            </w: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Other:     </w:t>
            </w:r>
          </w:p>
        </w:tc>
      </w:tr>
      <w:tr w:rsidR="00B16757" w14:paraId="25D435C9" w14:textId="77777777" w:rsidTr="009A3F7C">
        <w:tc>
          <w:tcPr>
            <w:tcW w:w="11268" w:type="dxa"/>
          </w:tcPr>
          <w:p w14:paraId="7A2CDAD6" w14:textId="7F5C9D1D" w:rsidR="00B16757" w:rsidRPr="00F32663" w:rsidRDefault="0092458D" w:rsidP="00B16757">
            <w:pPr>
              <w:rPr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>C</w:t>
            </w:r>
            <w:r w:rsidR="00B16757">
              <w:t>hange in medication(s) since last visit: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Yes                                                                                                      </w:t>
            </w:r>
            <w:r w:rsidR="00F976A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No</w:t>
            </w:r>
            <w:r w:rsidR="00F976A6">
              <w:rPr>
                <w:sz w:val="22"/>
                <w:szCs w:val="22"/>
              </w:rPr>
              <w:t xml:space="preserve"> </w:t>
            </w:r>
          </w:p>
        </w:tc>
      </w:tr>
      <w:tr w:rsidR="00B16757" w14:paraId="413F224A" w14:textId="77777777" w:rsidTr="009A3F7C">
        <w:tc>
          <w:tcPr>
            <w:tcW w:w="11268" w:type="dxa"/>
          </w:tcPr>
          <w:p w14:paraId="5920252D" w14:textId="206A51F5" w:rsidR="00B16757" w:rsidRPr="009A10F3" w:rsidRDefault="0092458D" w:rsidP="00B16757">
            <w:r>
              <w:rPr>
                <w:rFonts w:ascii="TimesNewRomanPSMT" w:hAnsi="TimesNewRomanPSMT" w:cs="TimesNewRomanPSMT"/>
                <w:sz w:val="22"/>
                <w:szCs w:val="22"/>
              </w:rPr>
              <w:t>C</w:t>
            </w:r>
            <w:r w:rsidR="00B16757">
              <w:t>hange</w:t>
            </w:r>
            <w:r>
              <w:t xml:space="preserve"> – Now having </w:t>
            </w:r>
            <w:r w:rsidR="00B16757" w:rsidRPr="009A10F3">
              <w:t>severe anxiety, depression, suicidal thoughts</w:t>
            </w:r>
            <w:r w:rsidR="00F976A6">
              <w:t>:</w:t>
            </w:r>
            <w:r w:rsidR="00F976A6">
              <w:rPr>
                <w:sz w:val="22"/>
                <w:szCs w:val="22"/>
              </w:rPr>
              <w:t xml:space="preserve"> </w:t>
            </w:r>
            <w:r w:rsidR="00F976A6">
              <w:rPr>
                <w:sz w:val="22"/>
                <w:szCs w:val="22"/>
              </w:rPr>
              <w:sym w:font="Wingdings" w:char="F071"/>
            </w:r>
            <w:r w:rsidR="00F976A6">
              <w:rPr>
                <w:sz w:val="22"/>
                <w:szCs w:val="22"/>
              </w:rPr>
              <w:t xml:space="preserve"> Yes</w:t>
            </w:r>
            <w:r>
              <w:t xml:space="preserve">   </w:t>
            </w:r>
            <w:r w:rsidR="00F976A6">
              <w:t xml:space="preserve">                      </w:t>
            </w:r>
            <w:r>
              <w:t xml:space="preserve">                          </w:t>
            </w:r>
            <w:r w:rsidR="00F976A6">
              <w:t xml:space="preserve">   </w:t>
            </w:r>
            <w:r>
              <w:t xml:space="preserve">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No</w:t>
            </w:r>
            <w:r w:rsidR="00F976A6">
              <w:rPr>
                <w:sz w:val="22"/>
                <w:szCs w:val="22"/>
              </w:rPr>
              <w:t xml:space="preserve"> </w:t>
            </w:r>
          </w:p>
        </w:tc>
      </w:tr>
      <w:tr w:rsidR="00B16757" w14:paraId="04B91BAF" w14:textId="77777777" w:rsidTr="009A3F7C">
        <w:tc>
          <w:tcPr>
            <w:tcW w:w="11268" w:type="dxa"/>
          </w:tcPr>
          <w:p w14:paraId="4A8FABA8" w14:textId="10D5A88A" w:rsidR="00B16757" w:rsidRPr="00F32663" w:rsidRDefault="00B16757" w:rsidP="00B16757">
            <w:pPr>
              <w:rPr>
                <w:sz w:val="22"/>
                <w:szCs w:val="22"/>
              </w:rPr>
            </w:pPr>
            <w:r>
              <w:t>Manageable GI Side Effects: N</w:t>
            </w:r>
            <w:r w:rsidRPr="00316571">
              <w:t>a</w:t>
            </w:r>
            <w:r>
              <w:t>usea, diarrhea, vomiting, constipation, abdominal pain, headache, fatigue, dyspepsia, abdominal distension, belching, hypoglycemia, and flatulence</w:t>
            </w:r>
            <w:r w:rsidR="00227935">
              <w:t>.</w:t>
            </w:r>
            <w:r w:rsidR="0092458D">
              <w:t xml:space="preserve"> </w:t>
            </w:r>
            <w:r w:rsidR="0092458D">
              <w:rPr>
                <w:sz w:val="22"/>
                <w:szCs w:val="22"/>
              </w:rPr>
              <w:sym w:font="Wingdings" w:char="F071"/>
            </w:r>
            <w:r w:rsidR="0092458D">
              <w:rPr>
                <w:sz w:val="22"/>
                <w:szCs w:val="22"/>
              </w:rPr>
              <w:t xml:space="preserve"> Yes</w:t>
            </w:r>
            <w:r w:rsidR="0092458D" w:rsidRPr="0092458D">
              <w:rPr>
                <w:i/>
                <w:iCs/>
                <w:sz w:val="22"/>
                <w:szCs w:val="22"/>
              </w:rPr>
              <w:t>, if yes, circle.</w:t>
            </w:r>
            <w:r w:rsidR="0092458D">
              <w:rPr>
                <w:sz w:val="22"/>
                <w:szCs w:val="22"/>
              </w:rPr>
              <w:t xml:space="preserve">                      </w:t>
            </w:r>
            <w:r w:rsidR="00F976A6">
              <w:rPr>
                <w:sz w:val="22"/>
                <w:szCs w:val="22"/>
              </w:rPr>
              <w:t xml:space="preserve">    </w:t>
            </w:r>
            <w:r w:rsidR="0092458D">
              <w:rPr>
                <w:sz w:val="22"/>
                <w:szCs w:val="22"/>
              </w:rPr>
              <w:t xml:space="preserve">  </w:t>
            </w:r>
            <w:r w:rsidR="00227935">
              <w:rPr>
                <w:sz w:val="22"/>
                <w:szCs w:val="22"/>
              </w:rPr>
              <w:sym w:font="Wingdings" w:char="F071"/>
            </w:r>
            <w:r w:rsidR="00227935">
              <w:rPr>
                <w:sz w:val="22"/>
                <w:szCs w:val="22"/>
              </w:rPr>
              <w:t xml:space="preserve"> No</w:t>
            </w:r>
            <w:r w:rsidR="00F976A6">
              <w:rPr>
                <w:sz w:val="22"/>
                <w:szCs w:val="22"/>
              </w:rPr>
              <w:t xml:space="preserve"> </w:t>
            </w:r>
          </w:p>
        </w:tc>
      </w:tr>
      <w:tr w:rsidR="00B16757" w14:paraId="4E8E6264" w14:textId="77777777" w:rsidTr="009A3F7C">
        <w:tc>
          <w:tcPr>
            <w:tcW w:w="11268" w:type="dxa"/>
          </w:tcPr>
          <w:p w14:paraId="3271B08A" w14:textId="259279EF" w:rsidR="00B16757" w:rsidRPr="00F32663" w:rsidRDefault="0092458D" w:rsidP="00B16757">
            <w:pPr>
              <w:rPr>
                <w:sz w:val="22"/>
                <w:szCs w:val="22"/>
              </w:rPr>
            </w:pPr>
            <w:r>
              <w:t>Unm</w:t>
            </w:r>
            <w:r w:rsidR="00B16757">
              <w:t xml:space="preserve">anageable </w:t>
            </w:r>
            <w:r>
              <w:t xml:space="preserve">Side Effects: </w:t>
            </w:r>
            <w:r w:rsidR="00B16757">
              <w:t>hypoglycemia (low blood sugar): dizziness or light-headedness, sweating, confusion or drowsiness, headache, blurred vision, slurred speech, shakines</w:t>
            </w:r>
            <w:r w:rsidR="00B16757" w:rsidRPr="00BE151A">
              <w:t>s, fast heartbeat, anxiety, irritability or mood changes, hunger, weakness, and feeling jittery.</w:t>
            </w:r>
            <w:r>
              <w:t xml:space="preserve">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Yes</w:t>
            </w:r>
            <w:r w:rsidRPr="0092458D">
              <w:rPr>
                <w:i/>
                <w:iCs/>
                <w:sz w:val="22"/>
                <w:szCs w:val="22"/>
              </w:rPr>
              <w:t>, if yes, circle.</w:t>
            </w:r>
            <w:r>
              <w:rPr>
                <w:sz w:val="22"/>
                <w:szCs w:val="22"/>
              </w:rPr>
              <w:t xml:space="preserve">                                                          </w:t>
            </w:r>
            <w:r w:rsidR="00F976A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No</w:t>
            </w:r>
            <w:r w:rsidR="00F976A6">
              <w:rPr>
                <w:sz w:val="22"/>
                <w:szCs w:val="22"/>
              </w:rPr>
              <w:t xml:space="preserve"> </w:t>
            </w:r>
            <w:r>
              <w:t xml:space="preserve">                                       </w:t>
            </w:r>
          </w:p>
        </w:tc>
      </w:tr>
      <w:tr w:rsidR="00B16757" w14:paraId="7DA39560" w14:textId="77777777" w:rsidTr="009A3F7C">
        <w:tc>
          <w:tcPr>
            <w:tcW w:w="11268" w:type="dxa"/>
          </w:tcPr>
          <w:p w14:paraId="4321AAD5" w14:textId="70DF6ACD" w:rsidR="00B16757" w:rsidRPr="00F32663" w:rsidRDefault="00B16757" w:rsidP="00B16757">
            <w:pPr>
              <w:rPr>
                <w:sz w:val="22"/>
                <w:szCs w:val="22"/>
              </w:rPr>
            </w:pP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9A10F3">
              <w:t xml:space="preserve"> </w:t>
            </w:r>
            <w:r w:rsidR="0092458D">
              <w:t>Notes</w:t>
            </w:r>
            <w:r>
              <w:t>:</w:t>
            </w:r>
          </w:p>
        </w:tc>
      </w:tr>
      <w:tr w:rsidR="006A7F19" w14:paraId="244E8777" w14:textId="77777777" w:rsidTr="009A3F7C">
        <w:tc>
          <w:tcPr>
            <w:tcW w:w="11268" w:type="dxa"/>
          </w:tcPr>
          <w:p w14:paraId="0E566ADE" w14:textId="77777777" w:rsidR="006A7F19" w:rsidRPr="00F32663" w:rsidRDefault="006A7F19" w:rsidP="006A7F19">
            <w:pPr>
              <w:rPr>
                <w:sz w:val="22"/>
                <w:szCs w:val="22"/>
              </w:rPr>
            </w:pPr>
          </w:p>
        </w:tc>
      </w:tr>
      <w:tr w:rsidR="006A7F19" w14:paraId="5E382B61" w14:textId="77777777" w:rsidTr="009A3F7C">
        <w:tc>
          <w:tcPr>
            <w:tcW w:w="11268" w:type="dxa"/>
          </w:tcPr>
          <w:p w14:paraId="1FA02856" w14:textId="23906518" w:rsidR="006A7F19" w:rsidRPr="00F32663" w:rsidRDefault="006A7F19" w:rsidP="006A7F19">
            <w:pPr>
              <w:rPr>
                <w:sz w:val="22"/>
                <w:szCs w:val="22"/>
              </w:rPr>
            </w:pPr>
          </w:p>
        </w:tc>
      </w:tr>
      <w:tr w:rsidR="00F719A1" w14:paraId="434AD98A" w14:textId="77777777" w:rsidTr="009A3F7C">
        <w:tc>
          <w:tcPr>
            <w:tcW w:w="11268" w:type="dxa"/>
          </w:tcPr>
          <w:p w14:paraId="22A58778" w14:textId="77777777" w:rsidR="00F719A1" w:rsidRPr="00F32663" w:rsidRDefault="00F719A1" w:rsidP="006A7F19">
            <w:pPr>
              <w:rPr>
                <w:sz w:val="22"/>
                <w:szCs w:val="22"/>
              </w:rPr>
            </w:pPr>
          </w:p>
        </w:tc>
      </w:tr>
      <w:tr w:rsidR="006A7F19" w14:paraId="29EA8FED" w14:textId="77777777" w:rsidTr="009A3F7C">
        <w:tc>
          <w:tcPr>
            <w:tcW w:w="11268" w:type="dxa"/>
          </w:tcPr>
          <w:p w14:paraId="2A2D60E2" w14:textId="61F926C0" w:rsidR="006A7F19" w:rsidRPr="00F32663" w:rsidRDefault="006A7F19" w:rsidP="006A7F19">
            <w:pPr>
              <w:rPr>
                <w:sz w:val="22"/>
                <w:szCs w:val="22"/>
              </w:rPr>
            </w:pPr>
          </w:p>
        </w:tc>
      </w:tr>
      <w:tr w:rsidR="006A7F19" w14:paraId="6B9383CB" w14:textId="77777777" w:rsidTr="009A3F7C">
        <w:tc>
          <w:tcPr>
            <w:tcW w:w="11268" w:type="dxa"/>
          </w:tcPr>
          <w:p w14:paraId="26A03810" w14:textId="67AC3B2E" w:rsidR="006A7F19" w:rsidRPr="00F32663" w:rsidRDefault="006A7F19" w:rsidP="006A7F19">
            <w:pPr>
              <w:tabs>
                <w:tab w:val="left" w:pos="459"/>
              </w:tabs>
              <w:rPr>
                <w:sz w:val="22"/>
                <w:szCs w:val="22"/>
              </w:rPr>
            </w:pPr>
          </w:p>
        </w:tc>
      </w:tr>
      <w:tr w:rsidR="006A7F19" w14:paraId="05624D0C" w14:textId="77777777" w:rsidTr="009A3F7C">
        <w:tc>
          <w:tcPr>
            <w:tcW w:w="11268" w:type="dxa"/>
          </w:tcPr>
          <w:p w14:paraId="1533F59D" w14:textId="4EDC9E46" w:rsidR="006A7F19" w:rsidRPr="00F32663" w:rsidRDefault="006A7F19" w:rsidP="006A7F19">
            <w:pPr>
              <w:tabs>
                <w:tab w:val="left" w:pos="459"/>
              </w:tabs>
              <w:rPr>
                <w:sz w:val="22"/>
                <w:szCs w:val="22"/>
              </w:rPr>
            </w:pPr>
          </w:p>
        </w:tc>
      </w:tr>
    </w:tbl>
    <w:p w14:paraId="64510C9B" w14:textId="77777777" w:rsidR="00AB064B" w:rsidRPr="00B2404D" w:rsidRDefault="00EA2A24" w:rsidP="00037BC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0" w:color="auto"/>
        </w:pBdr>
        <w:ind w:left="90"/>
        <w:rPr>
          <w:sz w:val="16"/>
          <w:szCs w:val="16"/>
        </w:rPr>
        <w:sectPr w:rsidR="00AB064B" w:rsidRPr="00B2404D" w:rsidSect="008F15C7">
          <w:headerReference w:type="default" r:id="rId7"/>
          <w:pgSz w:w="12240" w:h="15840" w:code="1"/>
          <w:pgMar w:top="720" w:right="720" w:bottom="720" w:left="576" w:header="720" w:footer="720" w:gutter="0"/>
          <w:cols w:space="720" w:equalWidth="0">
            <w:col w:w="10944" w:space="720"/>
          </w:cols>
          <w:docGrid w:linePitch="360"/>
        </w:sectPr>
      </w:pPr>
      <w:r w:rsidRPr="00B2404D">
        <w:rPr>
          <w:sz w:val="16"/>
          <w:szCs w:val="16"/>
        </w:rPr>
        <w:sym w:font="Wingdings" w:char="F071"/>
      </w:r>
      <w:r w:rsidRPr="00B2404D">
        <w:rPr>
          <w:sz w:val="16"/>
          <w:szCs w:val="16"/>
        </w:rPr>
        <w:t xml:space="preserve">     </w:t>
      </w:r>
      <w:r w:rsidR="00862B9E" w:rsidRPr="00B2404D">
        <w:rPr>
          <w:sz w:val="16"/>
          <w:szCs w:val="16"/>
        </w:rPr>
        <w:t xml:space="preserve">                                      </w:t>
      </w:r>
      <w:r w:rsidR="005105E3" w:rsidRPr="00B2404D">
        <w:rPr>
          <w:sz w:val="16"/>
          <w:szCs w:val="16"/>
        </w:rPr>
        <w:t xml:space="preserve">                           </w:t>
      </w:r>
      <w:r w:rsidRPr="00B2404D">
        <w:rPr>
          <w:sz w:val="16"/>
          <w:szCs w:val="16"/>
        </w:rPr>
        <w:t xml:space="preserve">                              </w:t>
      </w:r>
      <w:r w:rsidR="005105E3" w:rsidRPr="00B2404D">
        <w:rPr>
          <w:sz w:val="16"/>
          <w:szCs w:val="16"/>
        </w:rPr>
        <w:t xml:space="preserve">     </w:t>
      </w:r>
      <w:r w:rsidR="00AB064B" w:rsidRPr="00B2404D">
        <w:rPr>
          <w:b/>
          <w:sz w:val="16"/>
          <w:szCs w:val="16"/>
        </w:rPr>
        <w:t>Exam Elements</w:t>
      </w:r>
      <w:r w:rsidR="002F7C0A" w:rsidRPr="00B2404D">
        <w:rPr>
          <w:b/>
          <w:sz w:val="16"/>
          <w:szCs w:val="16"/>
        </w:rPr>
        <w:t xml:space="preserve"> </w:t>
      </w:r>
      <w:r w:rsidR="007A7CAC" w:rsidRPr="00B2404D">
        <w:rPr>
          <w:sz w:val="16"/>
          <w:szCs w:val="16"/>
        </w:rPr>
        <w:t xml:space="preserve">                                                                  </w:t>
      </w:r>
      <w:r w:rsidR="003E4473" w:rsidRPr="00B2404D">
        <w:rPr>
          <w:sz w:val="16"/>
          <w:szCs w:val="16"/>
        </w:rPr>
        <w:t xml:space="preserve">  </w:t>
      </w:r>
      <w:r w:rsidR="00DC2593" w:rsidRPr="00B2404D">
        <w:rPr>
          <w:sz w:val="16"/>
          <w:szCs w:val="16"/>
        </w:rPr>
        <w:t xml:space="preserve">                       </w:t>
      </w:r>
      <w:r w:rsidR="00B12076" w:rsidRPr="00B2404D">
        <w:rPr>
          <w:sz w:val="16"/>
          <w:szCs w:val="16"/>
        </w:rPr>
        <w:t xml:space="preserve">           </w:t>
      </w:r>
      <w:r w:rsidR="0064741A" w:rsidRPr="00B2404D">
        <w:rPr>
          <w:sz w:val="16"/>
          <w:szCs w:val="16"/>
        </w:rPr>
        <w:t xml:space="preserve"> </w:t>
      </w:r>
    </w:p>
    <w:p w14:paraId="145D75FF" w14:textId="77777777" w:rsidR="00E337FC" w:rsidRPr="00CB6A5B" w:rsidRDefault="00A21475" w:rsidP="00E337FC">
      <w:pPr>
        <w:ind w:right="-480"/>
        <w:rPr>
          <w:sz w:val="16"/>
          <w:szCs w:val="16"/>
        </w:rPr>
      </w:pPr>
      <w:r>
        <w:rPr>
          <w:b/>
          <w:sz w:val="16"/>
          <w:szCs w:val="16"/>
        </w:rPr>
        <w:t>7</w:t>
      </w:r>
      <w:r w:rsidR="00E337FC">
        <w:rPr>
          <w:b/>
          <w:sz w:val="16"/>
          <w:szCs w:val="16"/>
        </w:rPr>
        <w:t xml:space="preserve">. </w:t>
      </w:r>
      <w:r w:rsidR="00E337FC" w:rsidRPr="00CB6A5B">
        <w:rPr>
          <w:b/>
          <w:sz w:val="16"/>
          <w:szCs w:val="16"/>
        </w:rPr>
        <w:t>Gastrointestinal</w:t>
      </w:r>
      <w:r w:rsidR="00E337FC" w:rsidRPr="00CB6A5B">
        <w:rPr>
          <w:sz w:val="16"/>
          <w:szCs w:val="16"/>
        </w:rPr>
        <w:t>:</w:t>
      </w:r>
    </w:p>
    <w:p w14:paraId="03DFA992" w14:textId="77777777" w:rsidR="00383916" w:rsidRPr="00CB6A5B" w:rsidRDefault="00383916" w:rsidP="00383916">
      <w:pPr>
        <w:ind w:right="-480"/>
        <w:rPr>
          <w:sz w:val="16"/>
          <w:szCs w:val="16"/>
        </w:rPr>
      </w:pPr>
      <w:r>
        <w:rPr>
          <w:sz w:val="16"/>
          <w:szCs w:val="16"/>
        </w:rPr>
        <w:sym w:font="Wingdings" w:char="F071"/>
      </w:r>
      <w:r w:rsidRPr="00CB6A5B">
        <w:rPr>
          <w:sz w:val="16"/>
          <w:szCs w:val="16"/>
        </w:rPr>
        <w:t xml:space="preserve"> Negative stool occult blood test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sym w:font="Wingdings" w:char="F071"/>
      </w:r>
      <w:r w:rsidRPr="00CB6A5B">
        <w:rPr>
          <w:sz w:val="16"/>
          <w:szCs w:val="16"/>
        </w:rPr>
        <w:t xml:space="preserve"> </w:t>
      </w:r>
      <w:r>
        <w:rPr>
          <w:sz w:val="16"/>
          <w:szCs w:val="16"/>
        </w:rPr>
        <w:t>Positive FOBT</w:t>
      </w:r>
    </w:p>
    <w:p w14:paraId="367900DC" w14:textId="77777777" w:rsidR="00383916" w:rsidRDefault="00383916" w:rsidP="00383916">
      <w:pPr>
        <w:ind w:right="-480"/>
        <w:rPr>
          <w:sz w:val="16"/>
          <w:szCs w:val="16"/>
        </w:rPr>
      </w:pPr>
      <w:r>
        <w:rPr>
          <w:sz w:val="16"/>
          <w:szCs w:val="16"/>
        </w:rPr>
        <w:sym w:font="Wingdings" w:char="F071"/>
      </w:r>
      <w:r w:rsidRPr="00CB6A5B">
        <w:rPr>
          <w:sz w:val="16"/>
          <w:szCs w:val="16"/>
        </w:rPr>
        <w:t xml:space="preserve"> Sphincter tone WNL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sym w:font="Wingdings" w:char="F071"/>
      </w:r>
      <w:r w:rsidRPr="00CB6A5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Sphincter </w:t>
      </w:r>
      <w:proofErr w:type="spellStart"/>
      <w:r>
        <w:rPr>
          <w:sz w:val="16"/>
          <w:szCs w:val="16"/>
        </w:rPr>
        <w:t>Hypertone</w:t>
      </w:r>
      <w:proofErr w:type="spellEnd"/>
    </w:p>
    <w:p w14:paraId="74308C28" w14:textId="218E91A1" w:rsidR="00E337FC" w:rsidRPr="00CB6A5B" w:rsidRDefault="00383916" w:rsidP="00E337FC">
      <w:pPr>
        <w:ind w:right="-480"/>
        <w:rPr>
          <w:sz w:val="16"/>
          <w:szCs w:val="16"/>
        </w:rPr>
      </w:pPr>
      <w:r>
        <w:rPr>
          <w:sz w:val="16"/>
          <w:szCs w:val="16"/>
        </w:rPr>
        <w:sym w:font="Wingdings" w:char="F071"/>
      </w:r>
      <w:r w:rsidRPr="00CB6A5B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CB6A5B">
        <w:rPr>
          <w:sz w:val="16"/>
          <w:szCs w:val="16"/>
        </w:rPr>
        <w:t>o hemorrhoids or masses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sym w:font="Wingdings" w:char="F071"/>
      </w:r>
      <w:r w:rsidRPr="00CB6A5B">
        <w:rPr>
          <w:sz w:val="16"/>
          <w:szCs w:val="16"/>
        </w:rPr>
        <w:t xml:space="preserve"> No hernias present</w:t>
      </w:r>
      <w:r>
        <w:rPr>
          <w:sz w:val="16"/>
          <w:szCs w:val="16"/>
        </w:rPr>
        <w:t xml:space="preserve">  </w:t>
      </w:r>
    </w:p>
    <w:p w14:paraId="057DC682" w14:textId="77777777" w:rsidR="00A21475" w:rsidRPr="00CB6A5B" w:rsidRDefault="00A21475" w:rsidP="00A21475">
      <w:pPr>
        <w:ind w:right="-4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1. </w:t>
      </w:r>
      <w:r w:rsidRPr="00CB6A5B">
        <w:rPr>
          <w:b/>
          <w:sz w:val="16"/>
          <w:szCs w:val="16"/>
        </w:rPr>
        <w:t>Musculoskeletal:</w:t>
      </w:r>
    </w:p>
    <w:p w14:paraId="453512F6" w14:textId="77777777" w:rsidR="00A21475" w:rsidRPr="00CB6A5B" w:rsidRDefault="0064741A" w:rsidP="00A21475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 w:rsidRPr="00CB6A5B">
        <w:rPr>
          <w:sz w:val="16"/>
          <w:szCs w:val="16"/>
        </w:rPr>
        <w:t xml:space="preserve"> Gait</w:t>
      </w:r>
      <w:r w:rsidR="00A21475">
        <w:rPr>
          <w:sz w:val="16"/>
          <w:szCs w:val="16"/>
        </w:rPr>
        <w:t xml:space="preserve"> and station</w:t>
      </w:r>
      <w:r w:rsidR="00A21475" w:rsidRPr="00CB6A5B">
        <w:rPr>
          <w:sz w:val="16"/>
          <w:szCs w:val="16"/>
        </w:rPr>
        <w:t xml:space="preserve"> </w:t>
      </w:r>
      <w:proofErr w:type="gramStart"/>
      <w:r w:rsidR="00A21475" w:rsidRPr="00CB6A5B">
        <w:rPr>
          <w:sz w:val="16"/>
          <w:szCs w:val="16"/>
        </w:rPr>
        <w:t>is</w:t>
      </w:r>
      <w:proofErr w:type="gramEnd"/>
      <w:r w:rsidR="00A21475" w:rsidRPr="00CB6A5B">
        <w:rPr>
          <w:sz w:val="16"/>
          <w:szCs w:val="16"/>
        </w:rPr>
        <w:t xml:space="preserve"> symmetrical &amp; balanced</w:t>
      </w:r>
    </w:p>
    <w:p w14:paraId="202547E1" w14:textId="77777777" w:rsidR="00A21475" w:rsidRPr="00A21475" w:rsidRDefault="0064741A" w:rsidP="00A21475">
      <w:pPr>
        <w:pStyle w:val="Default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 w:rsidRPr="00CB6A5B">
        <w:rPr>
          <w:sz w:val="16"/>
          <w:szCs w:val="16"/>
        </w:rPr>
        <w:t xml:space="preserve"> </w:t>
      </w:r>
      <w:r w:rsidR="00A21475" w:rsidRPr="004778CB">
        <w:rPr>
          <w:rFonts w:ascii="Times New Roman" w:hAnsi="Times New Roman" w:cs="Times New Roman"/>
          <w:color w:val="auto"/>
          <w:sz w:val="16"/>
          <w:szCs w:val="16"/>
        </w:rPr>
        <w:t>Digits and nails show no clubbing, cyanosis, infections, petechiae, ischemia, or nodes)</w:t>
      </w:r>
      <w:r w:rsidR="00A21475" w:rsidRPr="00B36217">
        <w:rPr>
          <w:sz w:val="16"/>
          <w:szCs w:val="16"/>
        </w:rPr>
        <w:t xml:space="preserve"> </w:t>
      </w:r>
    </w:p>
    <w:p w14:paraId="5143346A" w14:textId="77777777" w:rsidR="00A21475" w:rsidRPr="00CB6A5B" w:rsidRDefault="00A21475" w:rsidP="00A21475">
      <w:pPr>
        <w:ind w:right="-480"/>
        <w:rPr>
          <w:sz w:val="16"/>
          <w:szCs w:val="16"/>
        </w:rPr>
      </w:pPr>
      <w:r>
        <w:rPr>
          <w:b/>
          <w:sz w:val="16"/>
          <w:szCs w:val="16"/>
        </w:rPr>
        <w:t xml:space="preserve">2. </w:t>
      </w:r>
      <w:r w:rsidRPr="00CB6A5B">
        <w:rPr>
          <w:b/>
          <w:sz w:val="16"/>
          <w:szCs w:val="16"/>
        </w:rPr>
        <w:t>Constitutional</w:t>
      </w:r>
      <w:r w:rsidRPr="00CB6A5B">
        <w:rPr>
          <w:sz w:val="16"/>
          <w:szCs w:val="16"/>
        </w:rPr>
        <w:t>:</w:t>
      </w:r>
    </w:p>
    <w:p w14:paraId="1A3EB0C2" w14:textId="77777777" w:rsidR="00A21475" w:rsidRDefault="0064741A" w:rsidP="00A21475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 w:rsidRPr="00CB6A5B">
        <w:rPr>
          <w:sz w:val="16"/>
          <w:szCs w:val="16"/>
        </w:rPr>
        <w:t xml:space="preserve"> Well developed, well nourished, NAD</w:t>
      </w:r>
    </w:p>
    <w:p w14:paraId="720FCBAE" w14:textId="77777777" w:rsidR="00A21475" w:rsidRPr="00A21475" w:rsidRDefault="0064741A" w:rsidP="006E6127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>
        <w:rPr>
          <w:sz w:val="16"/>
          <w:szCs w:val="16"/>
        </w:rPr>
        <w:t xml:space="preserve"> Vitals</w:t>
      </w:r>
    </w:p>
    <w:p w14:paraId="6305BDCE" w14:textId="77777777" w:rsidR="006E6127" w:rsidRPr="00CB6A5B" w:rsidRDefault="00A21475" w:rsidP="006E6127">
      <w:pPr>
        <w:ind w:right="-480"/>
        <w:rPr>
          <w:sz w:val="16"/>
          <w:szCs w:val="16"/>
        </w:rPr>
      </w:pPr>
      <w:r>
        <w:rPr>
          <w:b/>
          <w:sz w:val="16"/>
          <w:szCs w:val="16"/>
        </w:rPr>
        <w:t>3</w:t>
      </w:r>
      <w:r w:rsidR="006E6127">
        <w:rPr>
          <w:b/>
          <w:sz w:val="16"/>
          <w:szCs w:val="16"/>
        </w:rPr>
        <w:t xml:space="preserve">. </w:t>
      </w:r>
      <w:r w:rsidR="006E6127" w:rsidRPr="00CB6A5B">
        <w:rPr>
          <w:b/>
          <w:sz w:val="16"/>
          <w:szCs w:val="16"/>
        </w:rPr>
        <w:t>Eyes</w:t>
      </w:r>
      <w:r w:rsidR="006E6127" w:rsidRPr="00CB6A5B">
        <w:rPr>
          <w:sz w:val="16"/>
          <w:szCs w:val="16"/>
        </w:rPr>
        <w:t>:</w:t>
      </w:r>
    </w:p>
    <w:p w14:paraId="6E4F81BE" w14:textId="77777777" w:rsidR="006E6127" w:rsidRDefault="0064741A" w:rsidP="006E6127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6E6127" w:rsidRPr="00CB6A5B">
        <w:rPr>
          <w:sz w:val="16"/>
          <w:szCs w:val="16"/>
        </w:rPr>
        <w:t xml:space="preserve"> Conjunctiva clear, no lid lag &amp;deformity</w:t>
      </w:r>
    </w:p>
    <w:p w14:paraId="7B31442A" w14:textId="77777777" w:rsidR="00A21475" w:rsidRPr="00CB6A5B" w:rsidRDefault="00A21475" w:rsidP="00A21475">
      <w:pPr>
        <w:ind w:right="-4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4. </w:t>
      </w:r>
      <w:r w:rsidRPr="00CB6A5B">
        <w:rPr>
          <w:b/>
          <w:sz w:val="16"/>
          <w:szCs w:val="16"/>
        </w:rPr>
        <w:t>Ears, Nose, Mouth and Throat:</w:t>
      </w:r>
    </w:p>
    <w:p w14:paraId="2C110010" w14:textId="77777777" w:rsidR="00A21475" w:rsidRDefault="0064741A" w:rsidP="00A21475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 w:rsidRPr="00CB6A5B">
        <w:rPr>
          <w:sz w:val="16"/>
          <w:szCs w:val="16"/>
        </w:rPr>
        <w:t xml:space="preserve"> </w:t>
      </w:r>
      <w:r w:rsidR="00A21475">
        <w:rPr>
          <w:sz w:val="16"/>
          <w:szCs w:val="16"/>
        </w:rPr>
        <w:t>External ears</w:t>
      </w:r>
      <w:r w:rsidR="00A21475" w:rsidRPr="00E337FC">
        <w:rPr>
          <w:sz w:val="16"/>
          <w:szCs w:val="16"/>
        </w:rPr>
        <w:t xml:space="preserve"> </w:t>
      </w:r>
      <w:r w:rsidR="00A21475">
        <w:rPr>
          <w:sz w:val="16"/>
          <w:szCs w:val="16"/>
        </w:rPr>
        <w:t>&amp; nose</w:t>
      </w:r>
      <w:r w:rsidR="00A21475" w:rsidRPr="00E337FC">
        <w:rPr>
          <w:sz w:val="16"/>
          <w:szCs w:val="16"/>
        </w:rPr>
        <w:t xml:space="preserve"> </w:t>
      </w:r>
      <w:r w:rsidR="00A21475">
        <w:rPr>
          <w:sz w:val="16"/>
          <w:szCs w:val="16"/>
        </w:rPr>
        <w:t>w/out</w:t>
      </w:r>
      <w:r w:rsidR="00A21475" w:rsidRPr="00E337FC">
        <w:rPr>
          <w:sz w:val="16"/>
          <w:szCs w:val="16"/>
        </w:rPr>
        <w:t xml:space="preserve"> scars, lesions, </w:t>
      </w:r>
      <w:r w:rsidR="00A21475">
        <w:rPr>
          <w:sz w:val="16"/>
          <w:szCs w:val="16"/>
        </w:rPr>
        <w:t>or masses</w:t>
      </w:r>
      <w:r w:rsidR="00A21475" w:rsidRPr="00E337FC">
        <w:rPr>
          <w:sz w:val="16"/>
          <w:szCs w:val="16"/>
        </w:rPr>
        <w:t xml:space="preserve"> </w:t>
      </w:r>
    </w:p>
    <w:p w14:paraId="233C2295" w14:textId="77777777" w:rsidR="00A21475" w:rsidRPr="00A21475" w:rsidRDefault="0064741A" w:rsidP="00A21475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 w:rsidRPr="00CB6A5B">
        <w:rPr>
          <w:sz w:val="16"/>
          <w:szCs w:val="16"/>
        </w:rPr>
        <w:t xml:space="preserve"> Hearing grossly intact</w:t>
      </w:r>
    </w:p>
    <w:p w14:paraId="55076D84" w14:textId="77777777" w:rsidR="00A21475" w:rsidRPr="00CB6A5B" w:rsidRDefault="00A21475" w:rsidP="00A21475">
      <w:pPr>
        <w:ind w:right="-480"/>
        <w:rPr>
          <w:sz w:val="16"/>
          <w:szCs w:val="16"/>
        </w:rPr>
      </w:pPr>
      <w:r>
        <w:rPr>
          <w:b/>
          <w:sz w:val="16"/>
          <w:szCs w:val="16"/>
        </w:rPr>
        <w:t xml:space="preserve">5. </w:t>
      </w:r>
      <w:r w:rsidRPr="00CB6A5B">
        <w:rPr>
          <w:b/>
          <w:sz w:val="16"/>
          <w:szCs w:val="16"/>
        </w:rPr>
        <w:t>Respiratory</w:t>
      </w:r>
      <w:r w:rsidRPr="00CB6A5B">
        <w:rPr>
          <w:sz w:val="16"/>
          <w:szCs w:val="16"/>
        </w:rPr>
        <w:t>:</w:t>
      </w:r>
    </w:p>
    <w:p w14:paraId="1901546C" w14:textId="77777777" w:rsidR="00A21475" w:rsidRPr="006E6127" w:rsidRDefault="0064741A" w:rsidP="00A21475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 w:rsidRPr="00CB6A5B">
        <w:rPr>
          <w:sz w:val="16"/>
          <w:szCs w:val="16"/>
        </w:rPr>
        <w:t xml:space="preserve"> Respiration is diaphragmatic &amp; even; accessory muscles not </w:t>
      </w:r>
      <w:proofErr w:type="gramStart"/>
      <w:r w:rsidR="00A21475" w:rsidRPr="00CB6A5B">
        <w:rPr>
          <w:sz w:val="16"/>
          <w:szCs w:val="16"/>
        </w:rPr>
        <w:t>used</w:t>
      </w:r>
      <w:proofErr w:type="gramEnd"/>
    </w:p>
    <w:p w14:paraId="63106330" w14:textId="77777777" w:rsidR="003F1374" w:rsidRPr="00CB6A5B" w:rsidRDefault="003E054D" w:rsidP="003F1374">
      <w:pPr>
        <w:ind w:right="-480"/>
        <w:rPr>
          <w:sz w:val="16"/>
          <w:szCs w:val="16"/>
        </w:rPr>
      </w:pPr>
      <w:r>
        <w:rPr>
          <w:b/>
          <w:sz w:val="16"/>
          <w:szCs w:val="16"/>
        </w:rPr>
        <w:t>6</w:t>
      </w:r>
      <w:r w:rsidR="003F1374">
        <w:rPr>
          <w:b/>
          <w:sz w:val="16"/>
          <w:szCs w:val="16"/>
        </w:rPr>
        <w:t xml:space="preserve">. </w:t>
      </w:r>
      <w:r w:rsidR="003F1374" w:rsidRPr="00CB6A5B">
        <w:rPr>
          <w:b/>
          <w:sz w:val="16"/>
          <w:szCs w:val="16"/>
        </w:rPr>
        <w:t>Psychiatric</w:t>
      </w:r>
      <w:r w:rsidR="003F1374" w:rsidRPr="00CB6A5B">
        <w:rPr>
          <w:sz w:val="16"/>
          <w:szCs w:val="16"/>
        </w:rPr>
        <w:t>:</w:t>
      </w:r>
    </w:p>
    <w:p w14:paraId="06BA0BDF" w14:textId="77777777" w:rsidR="003F1374" w:rsidRDefault="0064741A" w:rsidP="003F1374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3F1374" w:rsidRPr="00CB6A5B">
        <w:rPr>
          <w:sz w:val="16"/>
          <w:szCs w:val="16"/>
        </w:rPr>
        <w:t xml:space="preserve"> Alert and oriented to time, place, and person</w:t>
      </w:r>
    </w:p>
    <w:p w14:paraId="2A661EEA" w14:textId="77777777" w:rsidR="003F1374" w:rsidRPr="00DC7E78" w:rsidRDefault="0064741A" w:rsidP="003F1374">
      <w:pPr>
        <w:ind w:right="-480"/>
        <w:rPr>
          <w:b/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3F1374" w:rsidRPr="00CB6A5B">
        <w:rPr>
          <w:sz w:val="16"/>
          <w:szCs w:val="16"/>
        </w:rPr>
        <w:t xml:space="preserve"> Mood and affect </w:t>
      </w:r>
      <w:proofErr w:type="gramStart"/>
      <w:r w:rsidR="003F1374" w:rsidRPr="00CB6A5B">
        <w:rPr>
          <w:sz w:val="16"/>
          <w:szCs w:val="16"/>
        </w:rPr>
        <w:t>appro</w:t>
      </w:r>
      <w:r w:rsidR="003F1374">
        <w:rPr>
          <w:sz w:val="16"/>
          <w:szCs w:val="16"/>
        </w:rPr>
        <w:t>priate</w:t>
      </w:r>
      <w:proofErr w:type="gramEnd"/>
      <w:r w:rsidR="003F1374" w:rsidRPr="000C023D">
        <w:rPr>
          <w:b/>
          <w:sz w:val="16"/>
          <w:szCs w:val="16"/>
        </w:rPr>
        <w:t xml:space="preserve"> </w:t>
      </w:r>
    </w:p>
    <w:p w14:paraId="2ABCB3A0" w14:textId="77777777" w:rsidR="003F1374" w:rsidRPr="00CB6A5B" w:rsidRDefault="0064741A" w:rsidP="003F1374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3F1374" w:rsidRPr="00CB6A5B">
        <w:rPr>
          <w:sz w:val="16"/>
          <w:szCs w:val="16"/>
        </w:rPr>
        <w:t xml:space="preserve"> Judgment &amp; insight WNL</w:t>
      </w:r>
    </w:p>
    <w:p w14:paraId="2443D8F1" w14:textId="77777777" w:rsidR="00AB064B" w:rsidRPr="00ED687F" w:rsidRDefault="0064741A" w:rsidP="003F1374">
      <w:pPr>
        <w:ind w:right="-480"/>
        <w:rPr>
          <w:sz w:val="16"/>
          <w:szCs w:val="16"/>
        </w:rPr>
        <w:sectPr w:rsidR="00AB064B" w:rsidRPr="00ED687F" w:rsidSect="008F15C7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600" w:space="240"/>
            <w:col w:w="3540" w:space="300"/>
            <w:col w:w="3120" w:space="720"/>
          </w:cols>
          <w:docGrid w:linePitch="360"/>
        </w:sectPr>
      </w:pPr>
      <w:r w:rsidRPr="0064741A">
        <w:rPr>
          <w:sz w:val="16"/>
          <w:szCs w:val="16"/>
        </w:rPr>
        <w:sym w:font="Wingdings" w:char="F071"/>
      </w:r>
      <w:r w:rsidR="003F1374" w:rsidRPr="00CB6A5B">
        <w:rPr>
          <w:sz w:val="16"/>
          <w:szCs w:val="16"/>
        </w:rPr>
        <w:t xml:space="preserve"> Recent and remote memory intact</w:t>
      </w:r>
    </w:p>
    <w:tbl>
      <w:tblPr>
        <w:tblW w:w="112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0"/>
      </w:tblGrid>
      <w:tr w:rsidR="001E4ED4" w:rsidRPr="006908B0" w14:paraId="629EE293" w14:textId="77777777" w:rsidTr="003C226C">
        <w:tc>
          <w:tcPr>
            <w:tcW w:w="11250" w:type="dxa"/>
          </w:tcPr>
          <w:p w14:paraId="0B33F085" w14:textId="7EFFC765" w:rsidR="001E4ED4" w:rsidRPr="009E07CB" w:rsidRDefault="009E07CB" w:rsidP="001E4ED4">
            <w:pPr>
              <w:rPr>
                <w:b/>
                <w:bCs/>
                <w:sz w:val="22"/>
                <w:szCs w:val="22"/>
              </w:rPr>
            </w:pPr>
            <w:r w:rsidRPr="009E07CB">
              <w:rPr>
                <w:b/>
                <w:bCs/>
                <w:sz w:val="22"/>
                <w:szCs w:val="22"/>
              </w:rPr>
              <w:t>Notes:</w:t>
            </w:r>
          </w:p>
        </w:tc>
      </w:tr>
      <w:tr w:rsidR="001E4ED4" w:rsidRPr="006908B0" w14:paraId="779FA8C2" w14:textId="77777777" w:rsidTr="003C226C">
        <w:tc>
          <w:tcPr>
            <w:tcW w:w="11250" w:type="dxa"/>
          </w:tcPr>
          <w:p w14:paraId="59E66AE5" w14:textId="3F421E36" w:rsidR="001E4ED4" w:rsidRPr="00AC071E" w:rsidRDefault="001E4ED4" w:rsidP="001E4ED4">
            <w:pPr>
              <w:rPr>
                <w:sz w:val="22"/>
                <w:szCs w:val="22"/>
              </w:rPr>
            </w:pPr>
          </w:p>
        </w:tc>
      </w:tr>
      <w:tr w:rsidR="001E4ED4" w:rsidRPr="006908B0" w14:paraId="583CBC76" w14:textId="77777777" w:rsidTr="003C226C">
        <w:tc>
          <w:tcPr>
            <w:tcW w:w="11250" w:type="dxa"/>
          </w:tcPr>
          <w:p w14:paraId="431A04F3" w14:textId="668DC21A" w:rsidR="001E4ED4" w:rsidRPr="006908B0" w:rsidRDefault="001E4ED4" w:rsidP="001E4ED4">
            <w:pPr>
              <w:rPr>
                <w:sz w:val="22"/>
                <w:szCs w:val="22"/>
              </w:rPr>
            </w:pPr>
          </w:p>
        </w:tc>
      </w:tr>
      <w:tr w:rsidR="00F976A6" w:rsidRPr="006908B0" w14:paraId="50B48307" w14:textId="77777777" w:rsidTr="003C226C">
        <w:tc>
          <w:tcPr>
            <w:tcW w:w="11250" w:type="dxa"/>
          </w:tcPr>
          <w:p w14:paraId="03EA5B12" w14:textId="77777777" w:rsidR="00F976A6" w:rsidRPr="006908B0" w:rsidRDefault="00F976A6" w:rsidP="001E4ED4">
            <w:pPr>
              <w:rPr>
                <w:sz w:val="22"/>
                <w:szCs w:val="22"/>
              </w:rPr>
            </w:pPr>
          </w:p>
        </w:tc>
      </w:tr>
      <w:tr w:rsidR="00AF00D8" w:rsidRPr="006908B0" w14:paraId="47106825" w14:textId="77777777" w:rsidTr="003C226C">
        <w:tc>
          <w:tcPr>
            <w:tcW w:w="11250" w:type="dxa"/>
          </w:tcPr>
          <w:p w14:paraId="7706484B" w14:textId="0550FDE2" w:rsidR="00AF00D8" w:rsidRPr="006908B0" w:rsidRDefault="00AF00D8" w:rsidP="00AF00D8">
            <w:pPr>
              <w:rPr>
                <w:sz w:val="22"/>
                <w:szCs w:val="22"/>
              </w:rPr>
            </w:pPr>
          </w:p>
        </w:tc>
      </w:tr>
      <w:tr w:rsidR="00AF00D8" w:rsidRPr="006908B0" w14:paraId="29BF37A6" w14:textId="77777777" w:rsidTr="003C226C">
        <w:tc>
          <w:tcPr>
            <w:tcW w:w="11250" w:type="dxa"/>
          </w:tcPr>
          <w:p w14:paraId="67BBC69C" w14:textId="0F288200" w:rsidR="00AF00D8" w:rsidRPr="006908B0" w:rsidRDefault="00AF00D8" w:rsidP="00AF00D8">
            <w:pPr>
              <w:rPr>
                <w:sz w:val="22"/>
                <w:szCs w:val="22"/>
              </w:rPr>
            </w:pPr>
          </w:p>
        </w:tc>
      </w:tr>
      <w:tr w:rsidR="00AF00D8" w:rsidRPr="006908B0" w14:paraId="7B2B7C97" w14:textId="77777777" w:rsidTr="003C226C">
        <w:trPr>
          <w:trHeight w:val="45"/>
        </w:trPr>
        <w:tc>
          <w:tcPr>
            <w:tcW w:w="11250" w:type="dxa"/>
          </w:tcPr>
          <w:p w14:paraId="67386FF2" w14:textId="200FFBA1" w:rsidR="00AF00D8" w:rsidRPr="006908B0" w:rsidRDefault="00AF00D8" w:rsidP="00AF00D8">
            <w:pPr>
              <w:rPr>
                <w:sz w:val="22"/>
                <w:szCs w:val="22"/>
              </w:rPr>
            </w:pPr>
          </w:p>
        </w:tc>
      </w:tr>
      <w:tr w:rsidR="00AF00D8" w:rsidRPr="006908B0" w14:paraId="26EE59DD" w14:textId="77777777" w:rsidTr="003C226C">
        <w:tc>
          <w:tcPr>
            <w:tcW w:w="11250" w:type="dxa"/>
          </w:tcPr>
          <w:p w14:paraId="7978B616" w14:textId="20351E94" w:rsidR="00AF00D8" w:rsidRPr="006908B0" w:rsidRDefault="00AF00D8" w:rsidP="00AF00D8">
            <w:pPr>
              <w:rPr>
                <w:sz w:val="22"/>
                <w:szCs w:val="22"/>
              </w:rPr>
            </w:pPr>
          </w:p>
        </w:tc>
      </w:tr>
      <w:tr w:rsidR="00227935" w:rsidRPr="006908B0" w14:paraId="38C78BD7" w14:textId="77777777" w:rsidTr="003C226C">
        <w:tc>
          <w:tcPr>
            <w:tcW w:w="11250" w:type="dxa"/>
          </w:tcPr>
          <w:p w14:paraId="20FA2E1B" w14:textId="3E29E632" w:rsidR="00227935" w:rsidRPr="006908B0" w:rsidRDefault="00227935" w:rsidP="00227935">
            <w:pPr>
              <w:rPr>
                <w:sz w:val="22"/>
                <w:szCs w:val="22"/>
              </w:rPr>
            </w:pPr>
            <w:r w:rsidRPr="00B16757">
              <w:rPr>
                <w:b/>
                <w:bCs/>
              </w:rPr>
              <w:t>ASSESSMENT</w:t>
            </w:r>
            <w:r w:rsidRPr="00B16757">
              <w:rPr>
                <w:b/>
                <w:bCs/>
                <w:sz w:val="22"/>
                <w:szCs w:val="22"/>
              </w:rPr>
              <w:t xml:space="preserve">: Limited to </w:t>
            </w:r>
            <w:r w:rsidRPr="00B16757">
              <w:rPr>
                <w:b/>
                <w:bCs/>
              </w:rPr>
              <w:t xml:space="preserve">Weight Management </w:t>
            </w:r>
          </w:p>
        </w:tc>
      </w:tr>
      <w:tr w:rsidR="00227935" w:rsidRPr="006908B0" w14:paraId="43480948" w14:textId="77777777" w:rsidTr="003C226C">
        <w:tc>
          <w:tcPr>
            <w:tcW w:w="11250" w:type="dxa"/>
          </w:tcPr>
          <w:p w14:paraId="5A4C7C43" w14:textId="6870DD4F" w:rsidR="00227935" w:rsidRPr="006908B0" w:rsidRDefault="00227935" w:rsidP="00227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r w:rsidRPr="0021111E">
              <w:rPr>
                <w:sz w:val="22"/>
                <w:szCs w:val="22"/>
              </w:rPr>
              <w:t xml:space="preserve">Binge eating disorder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r w:rsidRPr="00BF68E2">
              <w:rPr>
                <w:sz w:val="22"/>
                <w:szCs w:val="22"/>
              </w:rPr>
              <w:t>Abnormal Weight Gain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r w:rsidRPr="00BF68E2">
              <w:rPr>
                <w:sz w:val="22"/>
                <w:szCs w:val="22"/>
              </w:rPr>
              <w:t xml:space="preserve">Overweight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r w:rsidRPr="00BF68E2">
              <w:rPr>
                <w:sz w:val="22"/>
                <w:szCs w:val="22"/>
              </w:rPr>
              <w:t>Other specified eating disorder</w:t>
            </w:r>
          </w:p>
        </w:tc>
      </w:tr>
      <w:tr w:rsidR="00227935" w:rsidRPr="006908B0" w14:paraId="59145C88" w14:textId="77777777" w:rsidTr="003C226C">
        <w:tc>
          <w:tcPr>
            <w:tcW w:w="11250" w:type="dxa"/>
          </w:tcPr>
          <w:p w14:paraId="24B1EE6C" w14:textId="4CE71509" w:rsidR="00227935" w:rsidRPr="00B16757" w:rsidRDefault="00227935" w:rsidP="00227935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                                        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227935" w:rsidRPr="006908B0" w14:paraId="18EBBADE" w14:textId="77777777" w:rsidTr="003C226C">
        <w:tc>
          <w:tcPr>
            <w:tcW w:w="11250" w:type="dxa"/>
          </w:tcPr>
          <w:p w14:paraId="48FFD06D" w14:textId="2502C18A" w:rsidR="00227935" w:rsidRPr="006908B0" w:rsidRDefault="00227935" w:rsidP="00227935">
            <w:pPr>
              <w:rPr>
                <w:sz w:val="22"/>
                <w:szCs w:val="22"/>
              </w:rPr>
            </w:pPr>
          </w:p>
        </w:tc>
      </w:tr>
      <w:tr w:rsidR="0092458D" w:rsidRPr="006908B0" w14:paraId="4F3B873D" w14:textId="77777777" w:rsidTr="003C226C">
        <w:tc>
          <w:tcPr>
            <w:tcW w:w="11250" w:type="dxa"/>
          </w:tcPr>
          <w:p w14:paraId="1CDFC2A9" w14:textId="531D814B" w:rsidR="0092458D" w:rsidRPr="006908B0" w:rsidRDefault="0092458D" w:rsidP="0092458D">
            <w:pPr>
              <w:rPr>
                <w:sz w:val="22"/>
                <w:szCs w:val="22"/>
              </w:rPr>
            </w:pPr>
            <w:r w:rsidRPr="00EB4903">
              <w:rPr>
                <w:b/>
                <w:bCs/>
              </w:rPr>
              <w:t>Plan</w:t>
            </w:r>
            <w:r>
              <w:rPr>
                <w:b/>
                <w:bCs/>
              </w:rPr>
              <w:t xml:space="preserve">: </w:t>
            </w: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>
              <w:t xml:space="preserve">RTO in 1 week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Call or come in sooner if </w:t>
            </w:r>
            <w:proofErr w:type="spellStart"/>
            <w:r>
              <w:rPr>
                <w:sz w:val="22"/>
                <w:szCs w:val="22"/>
              </w:rPr>
              <w:t>Sx</w:t>
            </w:r>
            <w:proofErr w:type="spellEnd"/>
            <w:r>
              <w:rPr>
                <w:sz w:val="22"/>
                <w:szCs w:val="22"/>
              </w:rPr>
              <w:t xml:space="preserve"> worsens or becomes unmanageable.  </w:t>
            </w: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>
              <w:t xml:space="preserve">RTO ____ </w:t>
            </w:r>
            <w:r w:rsidRPr="008034D9">
              <w:t>D W M</w:t>
            </w:r>
            <w:r>
              <w:t xml:space="preserve">    </w:t>
            </w:r>
          </w:p>
        </w:tc>
      </w:tr>
      <w:tr w:rsidR="0092458D" w:rsidRPr="006908B0" w14:paraId="647E57A0" w14:textId="77777777" w:rsidTr="003C226C">
        <w:tc>
          <w:tcPr>
            <w:tcW w:w="11250" w:type="dxa"/>
          </w:tcPr>
          <w:p w14:paraId="40785C6B" w14:textId="507F17B5" w:rsidR="0092458D" w:rsidRPr="006908B0" w:rsidRDefault="0092458D" w:rsidP="0092458D">
            <w:pPr>
              <w:rPr>
                <w:sz w:val="22"/>
                <w:szCs w:val="22"/>
              </w:rPr>
            </w:pP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Medical m</w:t>
            </w:r>
            <w:r>
              <w:rPr>
                <w:sz w:val="22"/>
                <w:szCs w:val="22"/>
              </w:rPr>
              <w:t xml:space="preserve">anagement with weekly therapeutic injections of a </w:t>
            </w:r>
            <w:r w:rsidRPr="000D0F54">
              <w:rPr>
                <w:sz w:val="22"/>
                <w:szCs w:val="22"/>
              </w:rPr>
              <w:t>glucagon-like peptide-1 (GLP-1) receptor agonists</w:t>
            </w:r>
            <w:r>
              <w:rPr>
                <w:sz w:val="22"/>
                <w:szCs w:val="22"/>
              </w:rPr>
              <w:t>.</w:t>
            </w:r>
          </w:p>
        </w:tc>
      </w:tr>
      <w:tr w:rsidR="0092458D" w:rsidRPr="006908B0" w14:paraId="7ABA7597" w14:textId="77777777" w:rsidTr="003C226C">
        <w:tc>
          <w:tcPr>
            <w:tcW w:w="11250" w:type="dxa"/>
          </w:tcPr>
          <w:p w14:paraId="0B4F4298" w14:textId="16C24FA5" w:rsidR="0092458D" w:rsidRPr="006908B0" w:rsidRDefault="0092458D" w:rsidP="0092458D">
            <w:pPr>
              <w:rPr>
                <w:sz w:val="22"/>
                <w:szCs w:val="22"/>
              </w:rPr>
            </w:pP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B63358">
              <w:rPr>
                <w:sz w:val="22"/>
                <w:szCs w:val="22"/>
              </w:rPr>
              <w:t xml:space="preserve">Therapeutic Injection with an applicable clinician-administered dosage formulation of </w:t>
            </w: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proofErr w:type="spellStart"/>
            <w:r w:rsidRPr="00B63358">
              <w:rPr>
                <w:sz w:val="22"/>
                <w:szCs w:val="22"/>
              </w:rPr>
              <w:t>Terzepatide</w:t>
            </w:r>
            <w:proofErr w:type="spellEnd"/>
            <w:r w:rsidRPr="00B63358">
              <w:rPr>
                <w:sz w:val="22"/>
                <w:szCs w:val="22"/>
              </w:rPr>
              <w:t xml:space="preserve"> or </w:t>
            </w: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B63358">
              <w:rPr>
                <w:sz w:val="22"/>
                <w:szCs w:val="22"/>
              </w:rPr>
              <w:t>Semaglutide</w:t>
            </w:r>
            <w:r>
              <w:rPr>
                <w:sz w:val="22"/>
                <w:szCs w:val="22"/>
              </w:rPr>
              <w:t xml:space="preserve"> </w:t>
            </w:r>
            <w:r w:rsidRPr="00B63358">
              <w:rPr>
                <w:sz w:val="22"/>
                <w:szCs w:val="22"/>
              </w:rPr>
              <w:t xml:space="preserve">drawn from a multidose vial differing </w:t>
            </w:r>
            <w:r>
              <w:rPr>
                <w:sz w:val="22"/>
                <w:szCs w:val="22"/>
              </w:rPr>
              <w:t xml:space="preserve">in </w:t>
            </w:r>
            <w:r w:rsidRPr="00B63358">
              <w:rPr>
                <w:sz w:val="22"/>
                <w:szCs w:val="22"/>
              </w:rPr>
              <w:t xml:space="preserve">weekly amounts custom-tailored to the patient's clinical </w:t>
            </w:r>
            <w:r>
              <w:rPr>
                <w:sz w:val="22"/>
                <w:szCs w:val="22"/>
              </w:rPr>
              <w:t>response.</w:t>
            </w:r>
          </w:p>
        </w:tc>
      </w:tr>
      <w:tr w:rsidR="0092458D" w:rsidRPr="006908B0" w14:paraId="107C8D79" w14:textId="77777777" w:rsidTr="003C226C">
        <w:tc>
          <w:tcPr>
            <w:tcW w:w="11250" w:type="dxa"/>
          </w:tcPr>
          <w:p w14:paraId="5E3E20C8" w14:textId="4D05352B" w:rsidR="0092458D" w:rsidRPr="006908B0" w:rsidRDefault="0092458D" w:rsidP="0092458D">
            <w:pPr>
              <w:rPr>
                <w:sz w:val="22"/>
                <w:szCs w:val="22"/>
              </w:rPr>
            </w:pP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Patient was counseled and agreed to see a PCP to manage all other medical issues/problems.</w:t>
            </w:r>
          </w:p>
        </w:tc>
      </w:tr>
      <w:tr w:rsidR="0092458D" w:rsidRPr="006908B0" w14:paraId="22D81E3B" w14:textId="77777777" w:rsidTr="003C226C">
        <w:tc>
          <w:tcPr>
            <w:tcW w:w="11250" w:type="dxa"/>
          </w:tcPr>
          <w:p w14:paraId="154C1541" w14:textId="338D9C48" w:rsidR="0092458D" w:rsidRDefault="0092458D" w:rsidP="0092458D">
            <w:pPr>
              <w:rPr>
                <w:sz w:val="22"/>
                <w:szCs w:val="22"/>
              </w:rPr>
            </w:pPr>
          </w:p>
        </w:tc>
      </w:tr>
      <w:tr w:rsidR="0092458D" w:rsidRPr="006908B0" w14:paraId="079D73A2" w14:textId="77777777" w:rsidTr="003C226C">
        <w:tc>
          <w:tcPr>
            <w:tcW w:w="11250" w:type="dxa"/>
          </w:tcPr>
          <w:p w14:paraId="7E15063E" w14:textId="2A27004B" w:rsidR="0092458D" w:rsidRDefault="0092458D" w:rsidP="0092458D">
            <w:pPr>
              <w:rPr>
                <w:sz w:val="22"/>
                <w:szCs w:val="22"/>
              </w:rPr>
            </w:pPr>
            <w:r w:rsidRPr="00C6122F">
              <w:rPr>
                <w:b/>
                <w:bCs/>
                <w:sz w:val="22"/>
                <w:szCs w:val="22"/>
              </w:rPr>
              <w:t>Medication for Weight Management</w:t>
            </w:r>
            <w:r>
              <w:rPr>
                <w:sz w:val="22"/>
                <w:szCs w:val="22"/>
              </w:rPr>
              <w:t xml:space="preserve">:  </w:t>
            </w: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Zepbound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  </w:t>
            </w: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Terzepatide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  </w:t>
            </w: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Semaglutide    </w:t>
            </w: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Other:     </w:t>
            </w:r>
          </w:p>
        </w:tc>
      </w:tr>
      <w:tr w:rsidR="00227935" w:rsidRPr="006908B0" w14:paraId="49E10356" w14:textId="77777777" w:rsidTr="003C226C">
        <w:tc>
          <w:tcPr>
            <w:tcW w:w="11250" w:type="dxa"/>
          </w:tcPr>
          <w:p w14:paraId="7CAE6837" w14:textId="25A9DA93" w:rsidR="00227935" w:rsidRDefault="00227935" w:rsidP="00227935">
            <w:pPr>
              <w:rPr>
                <w:sz w:val="22"/>
                <w:szCs w:val="22"/>
              </w:rPr>
            </w:pPr>
          </w:p>
        </w:tc>
      </w:tr>
      <w:tr w:rsidR="00227935" w:rsidRPr="006908B0" w14:paraId="0E7EFA2B" w14:textId="77777777" w:rsidTr="003C226C">
        <w:tc>
          <w:tcPr>
            <w:tcW w:w="11250" w:type="dxa"/>
          </w:tcPr>
          <w:p w14:paraId="53B62A3B" w14:textId="5D574B01" w:rsidR="00227935" w:rsidRPr="006908B0" w:rsidRDefault="00227935" w:rsidP="00227935">
            <w:pPr>
              <w:rPr>
                <w:sz w:val="22"/>
                <w:szCs w:val="22"/>
              </w:rPr>
            </w:pPr>
            <w:r w:rsidRPr="00161013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161013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161013">
              <w:rPr>
                <w:sz w:val="22"/>
                <w:szCs w:val="22"/>
              </w:rPr>
              <w:t>Refer to PCP, hospital, or other specialty provider:</w:t>
            </w:r>
          </w:p>
        </w:tc>
      </w:tr>
      <w:tr w:rsidR="00227935" w:rsidRPr="006908B0" w14:paraId="46D57E9F" w14:textId="77777777" w:rsidTr="003C226C">
        <w:tc>
          <w:tcPr>
            <w:tcW w:w="11250" w:type="dxa"/>
          </w:tcPr>
          <w:p w14:paraId="71A44AC6" w14:textId="7B272876" w:rsidR="00227935" w:rsidRPr="006908B0" w:rsidRDefault="00227935" w:rsidP="00227935">
            <w:pPr>
              <w:rPr>
                <w:sz w:val="22"/>
                <w:szCs w:val="22"/>
              </w:rPr>
            </w:pPr>
            <w:r w:rsidRPr="00161013">
              <w:rPr>
                <w:sz w:val="22"/>
                <w:szCs w:val="22"/>
              </w:rPr>
              <w:sym w:font="Wingdings" w:char="F071"/>
            </w:r>
            <w:r w:rsidRPr="00161013">
              <w:rPr>
                <w:sz w:val="22"/>
                <w:szCs w:val="22"/>
              </w:rPr>
              <w:t xml:space="preserve"> Other:</w:t>
            </w:r>
          </w:p>
        </w:tc>
      </w:tr>
      <w:tr w:rsidR="00227935" w:rsidRPr="006908B0" w14:paraId="0E0BB789" w14:textId="77777777" w:rsidTr="003C226C">
        <w:tc>
          <w:tcPr>
            <w:tcW w:w="11250" w:type="dxa"/>
          </w:tcPr>
          <w:p w14:paraId="748E3171" w14:textId="14D581A6" w:rsidR="00227935" w:rsidRDefault="00227935" w:rsidP="00227935">
            <w:pPr>
              <w:rPr>
                <w:sz w:val="22"/>
                <w:szCs w:val="22"/>
              </w:rPr>
            </w:pPr>
          </w:p>
        </w:tc>
      </w:tr>
    </w:tbl>
    <w:p w14:paraId="65C74EE5" w14:textId="77777777" w:rsidR="00C77952" w:rsidRPr="00F32663" w:rsidRDefault="00CD09B5" w:rsidP="00C77952">
      <w:r w:rsidRPr="00F32663">
        <w:t xml:space="preserve">8572 E Via De </w:t>
      </w:r>
      <w:proofErr w:type="spellStart"/>
      <w:r w:rsidRPr="00F32663">
        <w:t>Commercio</w:t>
      </w:r>
      <w:proofErr w:type="spellEnd"/>
      <w:r w:rsidRPr="00F32663">
        <w:t>, Scottsdale</w:t>
      </w:r>
      <w:r w:rsidR="00C77952" w:rsidRPr="00F32663">
        <w:t>, AZ 85</w:t>
      </w:r>
      <w:r w:rsidRPr="00F32663">
        <w:t>258</w:t>
      </w:r>
      <w:r w:rsidR="00C77952" w:rsidRPr="00F32663">
        <w:t xml:space="preserve">, </w:t>
      </w:r>
      <w:hyperlink r:id="rId8" w:history="1">
        <w:r w:rsidRPr="00F32663">
          <w:rPr>
            <w:rStyle w:val="Hyperlink"/>
          </w:rPr>
          <w:t>TopRateDoctor.com</w:t>
        </w:r>
      </w:hyperlink>
      <w:r w:rsidR="00C77952" w:rsidRPr="00F32663">
        <w:t xml:space="preserve">, 602.492.9919 </w:t>
      </w:r>
    </w:p>
    <w:p w14:paraId="697D96A5" w14:textId="38707590" w:rsidR="001B01C2" w:rsidRPr="00090747" w:rsidRDefault="00227935" w:rsidP="00227935">
      <w:pPr>
        <w:rPr>
          <w:color w:val="000000" w:themeColor="text1"/>
        </w:rPr>
      </w:pPr>
      <w:r w:rsidRPr="00227935">
        <w:rPr>
          <w:noProof/>
        </w:rPr>
        <w:drawing>
          <wp:inline distT="0" distB="0" distL="0" distR="0" wp14:anchorId="61447158" wp14:editId="52238637">
            <wp:extent cx="6858000" cy="175260"/>
            <wp:effectExtent l="0" t="0" r="0" b="0"/>
            <wp:docPr id="1467462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1C2" w:rsidRPr="00090747" w:rsidSect="008F15C7">
      <w:type w:val="continuous"/>
      <w:pgSz w:w="12240" w:h="15840"/>
      <w:pgMar w:top="432" w:right="720" w:bottom="245" w:left="720" w:header="720" w:footer="720" w:gutter="0"/>
      <w:cols w:space="720" w:equalWidth="0">
        <w:col w:w="1080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60B03" w14:textId="77777777" w:rsidR="008F15C7" w:rsidRDefault="008F15C7">
      <w:r>
        <w:separator/>
      </w:r>
    </w:p>
  </w:endnote>
  <w:endnote w:type="continuationSeparator" w:id="0">
    <w:p w14:paraId="795276CA" w14:textId="77777777" w:rsidR="008F15C7" w:rsidRDefault="008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D37CB" w14:textId="77777777" w:rsidR="008F15C7" w:rsidRDefault="008F15C7">
      <w:r>
        <w:separator/>
      </w:r>
    </w:p>
  </w:footnote>
  <w:footnote w:type="continuationSeparator" w:id="0">
    <w:p w14:paraId="7A9DDEFA" w14:textId="77777777" w:rsidR="008F15C7" w:rsidRDefault="008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5EB16" w14:textId="77777777" w:rsidR="00B2404D" w:rsidRPr="00B2404D" w:rsidRDefault="00B2404D" w:rsidP="00B2404D">
    <w:pPr>
      <w:pStyle w:val="Header"/>
      <w:ind w:right="-360"/>
      <w:rPr>
        <w:sz w:val="12"/>
        <w:szCs w:val="12"/>
      </w:rPr>
    </w:pPr>
  </w:p>
  <w:p w14:paraId="332878EB" w14:textId="7CF3EF63" w:rsidR="00344AB1" w:rsidRPr="000D006D" w:rsidRDefault="00882D1A" w:rsidP="00882D1A">
    <w:pPr>
      <w:pStyle w:val="Header"/>
      <w:ind w:right="-360" w:firstLine="180"/>
      <w:rPr>
        <w:color w:val="000000" w:themeColor="text1"/>
      </w:rPr>
    </w:pPr>
    <w:r>
      <w:rPr>
        <w:color w:val="000000" w:themeColor="text1"/>
      </w:rPr>
      <w:tab/>
    </w:r>
    <w:r w:rsidR="00B2404D" w:rsidRPr="000D006D">
      <w:rPr>
        <w:color w:val="000000" w:themeColor="text1"/>
      </w:rPr>
      <w:t xml:space="preserve">Patient </w:t>
    </w:r>
    <w:proofErr w:type="gramStart"/>
    <w:r w:rsidR="00B2404D" w:rsidRPr="000D006D">
      <w:rPr>
        <w:color w:val="000000" w:themeColor="text1"/>
      </w:rPr>
      <w:t>Name:_</w:t>
    </w:r>
    <w:proofErr w:type="gramEnd"/>
    <w:r w:rsidR="00B2404D" w:rsidRPr="000D006D">
      <w:rPr>
        <w:color w:val="000000" w:themeColor="text1"/>
      </w:rPr>
      <w:t>__________________________________ DOB____________ Date___________ Age_________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E3EA0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76D35"/>
    <w:multiLevelType w:val="hybridMultilevel"/>
    <w:tmpl w:val="BC524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10C6"/>
    <w:multiLevelType w:val="hybridMultilevel"/>
    <w:tmpl w:val="02C48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535690">
    <w:abstractNumId w:val="1"/>
  </w:num>
  <w:num w:numId="2" w16cid:durableId="1983805923">
    <w:abstractNumId w:val="0"/>
  </w:num>
  <w:num w:numId="3" w16cid:durableId="35724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MzUwMzO3MDY1sTRQ0lEKTi0uzszPAykwrgUAWVVrLiwAAAA="/>
  </w:docVars>
  <w:rsids>
    <w:rsidRoot w:val="00F0763B"/>
    <w:rsid w:val="00000CC8"/>
    <w:rsid w:val="0000180C"/>
    <w:rsid w:val="000045E1"/>
    <w:rsid w:val="00011392"/>
    <w:rsid w:val="0001558F"/>
    <w:rsid w:val="00016952"/>
    <w:rsid w:val="00016FCE"/>
    <w:rsid w:val="0002655C"/>
    <w:rsid w:val="00026A9F"/>
    <w:rsid w:val="00033042"/>
    <w:rsid w:val="00037BCD"/>
    <w:rsid w:val="00041FE5"/>
    <w:rsid w:val="000427C1"/>
    <w:rsid w:val="00043018"/>
    <w:rsid w:val="00055C6A"/>
    <w:rsid w:val="00056360"/>
    <w:rsid w:val="00061B81"/>
    <w:rsid w:val="00064044"/>
    <w:rsid w:val="00073C29"/>
    <w:rsid w:val="00083655"/>
    <w:rsid w:val="000850B9"/>
    <w:rsid w:val="00086B09"/>
    <w:rsid w:val="00086D7D"/>
    <w:rsid w:val="00090747"/>
    <w:rsid w:val="00090B08"/>
    <w:rsid w:val="000919F7"/>
    <w:rsid w:val="000974AB"/>
    <w:rsid w:val="000A36C5"/>
    <w:rsid w:val="000A455B"/>
    <w:rsid w:val="000A61E0"/>
    <w:rsid w:val="000B7B71"/>
    <w:rsid w:val="000C03A9"/>
    <w:rsid w:val="000C2347"/>
    <w:rsid w:val="000C6D51"/>
    <w:rsid w:val="000D006D"/>
    <w:rsid w:val="000D3DAC"/>
    <w:rsid w:val="000D5F54"/>
    <w:rsid w:val="000D6A8C"/>
    <w:rsid w:val="000D7CFA"/>
    <w:rsid w:val="000E3657"/>
    <w:rsid w:val="000E4262"/>
    <w:rsid w:val="000E5EFE"/>
    <w:rsid w:val="000F33FB"/>
    <w:rsid w:val="000F4223"/>
    <w:rsid w:val="000F5160"/>
    <w:rsid w:val="0010151B"/>
    <w:rsid w:val="001070B0"/>
    <w:rsid w:val="00116D28"/>
    <w:rsid w:val="0011730A"/>
    <w:rsid w:val="00122628"/>
    <w:rsid w:val="00132104"/>
    <w:rsid w:val="0013420E"/>
    <w:rsid w:val="00134A46"/>
    <w:rsid w:val="00136E9E"/>
    <w:rsid w:val="00145DE7"/>
    <w:rsid w:val="001472A7"/>
    <w:rsid w:val="0015093A"/>
    <w:rsid w:val="001522DE"/>
    <w:rsid w:val="0016630E"/>
    <w:rsid w:val="00171AEB"/>
    <w:rsid w:val="001728E2"/>
    <w:rsid w:val="00191A0E"/>
    <w:rsid w:val="00197843"/>
    <w:rsid w:val="001B01C2"/>
    <w:rsid w:val="001B7460"/>
    <w:rsid w:val="001D2A0D"/>
    <w:rsid w:val="001D2DE2"/>
    <w:rsid w:val="001E069E"/>
    <w:rsid w:val="001E4ED4"/>
    <w:rsid w:val="001F344C"/>
    <w:rsid w:val="002003E7"/>
    <w:rsid w:val="00204158"/>
    <w:rsid w:val="0020521B"/>
    <w:rsid w:val="00227935"/>
    <w:rsid w:val="00227EB6"/>
    <w:rsid w:val="00245174"/>
    <w:rsid w:val="00250ED1"/>
    <w:rsid w:val="00255314"/>
    <w:rsid w:val="002564C6"/>
    <w:rsid w:val="00264E89"/>
    <w:rsid w:val="00272741"/>
    <w:rsid w:val="002734D9"/>
    <w:rsid w:val="0028631E"/>
    <w:rsid w:val="00292756"/>
    <w:rsid w:val="00294900"/>
    <w:rsid w:val="002A3896"/>
    <w:rsid w:val="002B6F77"/>
    <w:rsid w:val="002C0CFB"/>
    <w:rsid w:val="002E0CF5"/>
    <w:rsid w:val="002E2D3E"/>
    <w:rsid w:val="002E765F"/>
    <w:rsid w:val="002F7C0A"/>
    <w:rsid w:val="00301C44"/>
    <w:rsid w:val="00306F14"/>
    <w:rsid w:val="00307857"/>
    <w:rsid w:val="0031318E"/>
    <w:rsid w:val="00317B5C"/>
    <w:rsid w:val="003238C4"/>
    <w:rsid w:val="0034180E"/>
    <w:rsid w:val="003421A6"/>
    <w:rsid w:val="00342869"/>
    <w:rsid w:val="003445EE"/>
    <w:rsid w:val="00344AB1"/>
    <w:rsid w:val="00360236"/>
    <w:rsid w:val="003605DD"/>
    <w:rsid w:val="003610F9"/>
    <w:rsid w:val="003620F4"/>
    <w:rsid w:val="003638B8"/>
    <w:rsid w:val="0037068F"/>
    <w:rsid w:val="00383916"/>
    <w:rsid w:val="003A4A4D"/>
    <w:rsid w:val="003B7948"/>
    <w:rsid w:val="003C226C"/>
    <w:rsid w:val="003C3DBB"/>
    <w:rsid w:val="003D2821"/>
    <w:rsid w:val="003D4804"/>
    <w:rsid w:val="003E054D"/>
    <w:rsid w:val="003E4473"/>
    <w:rsid w:val="003E597E"/>
    <w:rsid w:val="003E7563"/>
    <w:rsid w:val="003F1374"/>
    <w:rsid w:val="003F5B04"/>
    <w:rsid w:val="00402698"/>
    <w:rsid w:val="00403DA6"/>
    <w:rsid w:val="004064C0"/>
    <w:rsid w:val="00410100"/>
    <w:rsid w:val="00416A98"/>
    <w:rsid w:val="00420877"/>
    <w:rsid w:val="00420938"/>
    <w:rsid w:val="0042159D"/>
    <w:rsid w:val="0042468B"/>
    <w:rsid w:val="00433DC4"/>
    <w:rsid w:val="004357BA"/>
    <w:rsid w:val="00435EB9"/>
    <w:rsid w:val="00435EC0"/>
    <w:rsid w:val="00444617"/>
    <w:rsid w:val="0044521C"/>
    <w:rsid w:val="00447DAD"/>
    <w:rsid w:val="0045419E"/>
    <w:rsid w:val="00457060"/>
    <w:rsid w:val="00460DEE"/>
    <w:rsid w:val="004640A8"/>
    <w:rsid w:val="004778CB"/>
    <w:rsid w:val="00484C07"/>
    <w:rsid w:val="00486F27"/>
    <w:rsid w:val="0049469F"/>
    <w:rsid w:val="00497A10"/>
    <w:rsid w:val="004B480E"/>
    <w:rsid w:val="004C2C50"/>
    <w:rsid w:val="004C4B72"/>
    <w:rsid w:val="004D426A"/>
    <w:rsid w:val="004E1010"/>
    <w:rsid w:val="004E7580"/>
    <w:rsid w:val="004F541F"/>
    <w:rsid w:val="004F5549"/>
    <w:rsid w:val="005029AC"/>
    <w:rsid w:val="00502CD4"/>
    <w:rsid w:val="00504859"/>
    <w:rsid w:val="00504EBA"/>
    <w:rsid w:val="005105E3"/>
    <w:rsid w:val="00511F19"/>
    <w:rsid w:val="0052045E"/>
    <w:rsid w:val="00524309"/>
    <w:rsid w:val="00531D0A"/>
    <w:rsid w:val="0053422E"/>
    <w:rsid w:val="00537D78"/>
    <w:rsid w:val="00540D2C"/>
    <w:rsid w:val="00541469"/>
    <w:rsid w:val="00545AC0"/>
    <w:rsid w:val="00547786"/>
    <w:rsid w:val="00553E1B"/>
    <w:rsid w:val="00553EF1"/>
    <w:rsid w:val="00554F73"/>
    <w:rsid w:val="005637C6"/>
    <w:rsid w:val="00570CE3"/>
    <w:rsid w:val="00571CF6"/>
    <w:rsid w:val="00577B6E"/>
    <w:rsid w:val="00580033"/>
    <w:rsid w:val="00584A37"/>
    <w:rsid w:val="00595803"/>
    <w:rsid w:val="005A38B3"/>
    <w:rsid w:val="005A7E67"/>
    <w:rsid w:val="005C1866"/>
    <w:rsid w:val="005D4AE4"/>
    <w:rsid w:val="005E089D"/>
    <w:rsid w:val="005E6BA9"/>
    <w:rsid w:val="0060094B"/>
    <w:rsid w:val="0060147B"/>
    <w:rsid w:val="00612778"/>
    <w:rsid w:val="00620AAC"/>
    <w:rsid w:val="00622C26"/>
    <w:rsid w:val="00626D67"/>
    <w:rsid w:val="00626FEB"/>
    <w:rsid w:val="006364FA"/>
    <w:rsid w:val="00636B4E"/>
    <w:rsid w:val="00636FDF"/>
    <w:rsid w:val="0064741A"/>
    <w:rsid w:val="006505BC"/>
    <w:rsid w:val="0066056B"/>
    <w:rsid w:val="00667714"/>
    <w:rsid w:val="00671E1A"/>
    <w:rsid w:val="006752A3"/>
    <w:rsid w:val="00675653"/>
    <w:rsid w:val="00676FBA"/>
    <w:rsid w:val="00687B9B"/>
    <w:rsid w:val="00692F4D"/>
    <w:rsid w:val="006A668D"/>
    <w:rsid w:val="006A7F19"/>
    <w:rsid w:val="006B4C5E"/>
    <w:rsid w:val="006C01A3"/>
    <w:rsid w:val="006C54CA"/>
    <w:rsid w:val="006E6127"/>
    <w:rsid w:val="006F2E1B"/>
    <w:rsid w:val="006F42EE"/>
    <w:rsid w:val="0070307D"/>
    <w:rsid w:val="007177B4"/>
    <w:rsid w:val="007220C1"/>
    <w:rsid w:val="00726E9B"/>
    <w:rsid w:val="00741C37"/>
    <w:rsid w:val="00746A33"/>
    <w:rsid w:val="007515B1"/>
    <w:rsid w:val="007544AF"/>
    <w:rsid w:val="00756334"/>
    <w:rsid w:val="00761364"/>
    <w:rsid w:val="00764BEC"/>
    <w:rsid w:val="00772644"/>
    <w:rsid w:val="00781A4F"/>
    <w:rsid w:val="00786031"/>
    <w:rsid w:val="00795B0E"/>
    <w:rsid w:val="00797150"/>
    <w:rsid w:val="007A023A"/>
    <w:rsid w:val="007A4253"/>
    <w:rsid w:val="007A59B8"/>
    <w:rsid w:val="007A7CAC"/>
    <w:rsid w:val="007B2155"/>
    <w:rsid w:val="007B4E21"/>
    <w:rsid w:val="007C0CF8"/>
    <w:rsid w:val="007C6875"/>
    <w:rsid w:val="007E0AB9"/>
    <w:rsid w:val="007F30C3"/>
    <w:rsid w:val="008061FB"/>
    <w:rsid w:val="008075C7"/>
    <w:rsid w:val="00821DDF"/>
    <w:rsid w:val="00834E56"/>
    <w:rsid w:val="008350F7"/>
    <w:rsid w:val="008407E5"/>
    <w:rsid w:val="0084420A"/>
    <w:rsid w:val="00847944"/>
    <w:rsid w:val="00862B9E"/>
    <w:rsid w:val="00863C78"/>
    <w:rsid w:val="00865DDC"/>
    <w:rsid w:val="00870D44"/>
    <w:rsid w:val="008772E4"/>
    <w:rsid w:val="00882957"/>
    <w:rsid w:val="00882D1A"/>
    <w:rsid w:val="00893CC0"/>
    <w:rsid w:val="008B0E4E"/>
    <w:rsid w:val="008B123E"/>
    <w:rsid w:val="008B1956"/>
    <w:rsid w:val="008B63C5"/>
    <w:rsid w:val="008B6609"/>
    <w:rsid w:val="008B6958"/>
    <w:rsid w:val="008D456E"/>
    <w:rsid w:val="008E4473"/>
    <w:rsid w:val="008E6C56"/>
    <w:rsid w:val="008E729F"/>
    <w:rsid w:val="008F15C7"/>
    <w:rsid w:val="008F204A"/>
    <w:rsid w:val="008F3080"/>
    <w:rsid w:val="00901223"/>
    <w:rsid w:val="00907D47"/>
    <w:rsid w:val="00915BE3"/>
    <w:rsid w:val="00916BD5"/>
    <w:rsid w:val="00920E96"/>
    <w:rsid w:val="0092458D"/>
    <w:rsid w:val="009263F5"/>
    <w:rsid w:val="00930D71"/>
    <w:rsid w:val="00931371"/>
    <w:rsid w:val="009319EF"/>
    <w:rsid w:val="00934E6B"/>
    <w:rsid w:val="009413D5"/>
    <w:rsid w:val="00957772"/>
    <w:rsid w:val="0096703E"/>
    <w:rsid w:val="0096761D"/>
    <w:rsid w:val="009732CF"/>
    <w:rsid w:val="009733E6"/>
    <w:rsid w:val="009769DA"/>
    <w:rsid w:val="00980DD5"/>
    <w:rsid w:val="00997346"/>
    <w:rsid w:val="009A0D92"/>
    <w:rsid w:val="009A10F3"/>
    <w:rsid w:val="009A3F7C"/>
    <w:rsid w:val="009B0E92"/>
    <w:rsid w:val="009B1F2B"/>
    <w:rsid w:val="009B3A51"/>
    <w:rsid w:val="009B5217"/>
    <w:rsid w:val="009B5409"/>
    <w:rsid w:val="009B7439"/>
    <w:rsid w:val="009C13EB"/>
    <w:rsid w:val="009C5EF8"/>
    <w:rsid w:val="009C7697"/>
    <w:rsid w:val="009D65EE"/>
    <w:rsid w:val="009E07CB"/>
    <w:rsid w:val="009E427B"/>
    <w:rsid w:val="009F01FB"/>
    <w:rsid w:val="00A00E38"/>
    <w:rsid w:val="00A03E62"/>
    <w:rsid w:val="00A11615"/>
    <w:rsid w:val="00A21475"/>
    <w:rsid w:val="00A3202A"/>
    <w:rsid w:val="00A45AA5"/>
    <w:rsid w:val="00A52F71"/>
    <w:rsid w:val="00A54B21"/>
    <w:rsid w:val="00A61E84"/>
    <w:rsid w:val="00A6316D"/>
    <w:rsid w:val="00A67F3B"/>
    <w:rsid w:val="00A7153E"/>
    <w:rsid w:val="00A80B3F"/>
    <w:rsid w:val="00A85A09"/>
    <w:rsid w:val="00A9059B"/>
    <w:rsid w:val="00AA27EB"/>
    <w:rsid w:val="00AA42EA"/>
    <w:rsid w:val="00AB064B"/>
    <w:rsid w:val="00AB5E20"/>
    <w:rsid w:val="00AD6303"/>
    <w:rsid w:val="00AE4683"/>
    <w:rsid w:val="00AF00D8"/>
    <w:rsid w:val="00AF0532"/>
    <w:rsid w:val="00AF1A72"/>
    <w:rsid w:val="00AF21C4"/>
    <w:rsid w:val="00AF3E57"/>
    <w:rsid w:val="00B12076"/>
    <w:rsid w:val="00B13ED5"/>
    <w:rsid w:val="00B16757"/>
    <w:rsid w:val="00B2404D"/>
    <w:rsid w:val="00B2459E"/>
    <w:rsid w:val="00B437EA"/>
    <w:rsid w:val="00B471C9"/>
    <w:rsid w:val="00B51BE9"/>
    <w:rsid w:val="00B57CC6"/>
    <w:rsid w:val="00B614EA"/>
    <w:rsid w:val="00B73509"/>
    <w:rsid w:val="00B74701"/>
    <w:rsid w:val="00B81CCA"/>
    <w:rsid w:val="00B86FAF"/>
    <w:rsid w:val="00BB2765"/>
    <w:rsid w:val="00BB27B9"/>
    <w:rsid w:val="00BB2963"/>
    <w:rsid w:val="00BB5FBB"/>
    <w:rsid w:val="00BC2300"/>
    <w:rsid w:val="00BC350F"/>
    <w:rsid w:val="00BE08E7"/>
    <w:rsid w:val="00C00B5D"/>
    <w:rsid w:val="00C00CB7"/>
    <w:rsid w:val="00C06611"/>
    <w:rsid w:val="00C143C0"/>
    <w:rsid w:val="00C20E51"/>
    <w:rsid w:val="00C21958"/>
    <w:rsid w:val="00C222E3"/>
    <w:rsid w:val="00C2378D"/>
    <w:rsid w:val="00C25FF7"/>
    <w:rsid w:val="00C27E5A"/>
    <w:rsid w:val="00C324E3"/>
    <w:rsid w:val="00C522BD"/>
    <w:rsid w:val="00C53712"/>
    <w:rsid w:val="00C6122F"/>
    <w:rsid w:val="00C631ED"/>
    <w:rsid w:val="00C7064F"/>
    <w:rsid w:val="00C70B42"/>
    <w:rsid w:val="00C77952"/>
    <w:rsid w:val="00C8456F"/>
    <w:rsid w:val="00C95235"/>
    <w:rsid w:val="00CA60F2"/>
    <w:rsid w:val="00CB3467"/>
    <w:rsid w:val="00CB5CE8"/>
    <w:rsid w:val="00CC0F52"/>
    <w:rsid w:val="00CC1C99"/>
    <w:rsid w:val="00CC2477"/>
    <w:rsid w:val="00CC7342"/>
    <w:rsid w:val="00CD09B5"/>
    <w:rsid w:val="00CD239D"/>
    <w:rsid w:val="00CD430A"/>
    <w:rsid w:val="00CE4AE7"/>
    <w:rsid w:val="00CE531E"/>
    <w:rsid w:val="00CF246B"/>
    <w:rsid w:val="00CF5A07"/>
    <w:rsid w:val="00CF6674"/>
    <w:rsid w:val="00D02744"/>
    <w:rsid w:val="00D14962"/>
    <w:rsid w:val="00D22D48"/>
    <w:rsid w:val="00D336A3"/>
    <w:rsid w:val="00D40692"/>
    <w:rsid w:val="00D4374E"/>
    <w:rsid w:val="00D4506E"/>
    <w:rsid w:val="00D45813"/>
    <w:rsid w:val="00D61973"/>
    <w:rsid w:val="00D70EF6"/>
    <w:rsid w:val="00D830CD"/>
    <w:rsid w:val="00D8462C"/>
    <w:rsid w:val="00D925CF"/>
    <w:rsid w:val="00DA2374"/>
    <w:rsid w:val="00DC0494"/>
    <w:rsid w:val="00DC2593"/>
    <w:rsid w:val="00DC2E0B"/>
    <w:rsid w:val="00DC4138"/>
    <w:rsid w:val="00DC722F"/>
    <w:rsid w:val="00DD06E8"/>
    <w:rsid w:val="00DE0262"/>
    <w:rsid w:val="00E12F80"/>
    <w:rsid w:val="00E26F2C"/>
    <w:rsid w:val="00E33735"/>
    <w:rsid w:val="00E337FC"/>
    <w:rsid w:val="00E40971"/>
    <w:rsid w:val="00E5007D"/>
    <w:rsid w:val="00E529CB"/>
    <w:rsid w:val="00E54390"/>
    <w:rsid w:val="00E61F79"/>
    <w:rsid w:val="00E72867"/>
    <w:rsid w:val="00E72EF7"/>
    <w:rsid w:val="00E76CA8"/>
    <w:rsid w:val="00E8700A"/>
    <w:rsid w:val="00E93A0D"/>
    <w:rsid w:val="00E96671"/>
    <w:rsid w:val="00E96E41"/>
    <w:rsid w:val="00EA01BE"/>
    <w:rsid w:val="00EA2A24"/>
    <w:rsid w:val="00EA718B"/>
    <w:rsid w:val="00EB66AF"/>
    <w:rsid w:val="00EC2D54"/>
    <w:rsid w:val="00EC4EFD"/>
    <w:rsid w:val="00ED2D28"/>
    <w:rsid w:val="00ED5F09"/>
    <w:rsid w:val="00ED687F"/>
    <w:rsid w:val="00ED7C57"/>
    <w:rsid w:val="00EE18DE"/>
    <w:rsid w:val="00EE3908"/>
    <w:rsid w:val="00EE4314"/>
    <w:rsid w:val="00F02E59"/>
    <w:rsid w:val="00F0763B"/>
    <w:rsid w:val="00F11F2E"/>
    <w:rsid w:val="00F120BA"/>
    <w:rsid w:val="00F129BA"/>
    <w:rsid w:val="00F13015"/>
    <w:rsid w:val="00F21DF7"/>
    <w:rsid w:val="00F2235D"/>
    <w:rsid w:val="00F244D6"/>
    <w:rsid w:val="00F26840"/>
    <w:rsid w:val="00F32663"/>
    <w:rsid w:val="00F422E6"/>
    <w:rsid w:val="00F43E94"/>
    <w:rsid w:val="00F55747"/>
    <w:rsid w:val="00F60375"/>
    <w:rsid w:val="00F61EDE"/>
    <w:rsid w:val="00F63892"/>
    <w:rsid w:val="00F719A1"/>
    <w:rsid w:val="00F7727B"/>
    <w:rsid w:val="00F80FCA"/>
    <w:rsid w:val="00F85980"/>
    <w:rsid w:val="00F92639"/>
    <w:rsid w:val="00F976A6"/>
    <w:rsid w:val="00FA3589"/>
    <w:rsid w:val="00FA382D"/>
    <w:rsid w:val="00FA7CAA"/>
    <w:rsid w:val="00FB6987"/>
    <w:rsid w:val="00FC4F6B"/>
    <w:rsid w:val="00FC5450"/>
    <w:rsid w:val="00FC5992"/>
    <w:rsid w:val="00FD400B"/>
    <w:rsid w:val="00FD498A"/>
    <w:rsid w:val="00FE0415"/>
    <w:rsid w:val="00FE064E"/>
    <w:rsid w:val="00F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4AFED"/>
  <w15:docId w15:val="{CF3A6C40-8F5A-463C-85B7-BE7C98A5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20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208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1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795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7B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78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240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hacket@yahoo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shacket\Desktop\Followup%20Visit%20%209-22-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Followup Visit  9-22-16</Template>
  <TotalTime>6</TotalTime>
  <Pages>1</Pages>
  <Words>444</Words>
  <Characters>2447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Constitutional:</vt:lpstr>
    </vt:vector>
  </TitlesOfParts>
  <Company>Goddess Enterprise</Company>
  <LinksUpToDate>false</LinksUpToDate>
  <CharactersWithSpaces>3522</CharactersWithSpaces>
  <SharedDoc>false</SharedDoc>
  <HLinks>
    <vt:vector size="6" baseType="variant">
      <vt:variant>
        <vt:i4>8061017</vt:i4>
      </vt:variant>
      <vt:variant>
        <vt:i4>0</vt:i4>
      </vt:variant>
      <vt:variant>
        <vt:i4>0</vt:i4>
      </vt:variant>
      <vt:variant>
        <vt:i4>5</vt:i4>
      </vt:variant>
      <vt:variant>
        <vt:lpwstr>mailto:drshacket@yahoo.com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Constitutional:</dc:title>
  <dc:creator>Toshiba-User</dc:creator>
  <cp:lastModifiedBy>Lisa Shacket</cp:lastModifiedBy>
  <cp:revision>4</cp:revision>
  <cp:lastPrinted>2017-03-23T18:55:00Z</cp:lastPrinted>
  <dcterms:created xsi:type="dcterms:W3CDTF">2024-02-27T02:38:00Z</dcterms:created>
  <dcterms:modified xsi:type="dcterms:W3CDTF">2024-02-27T02:44:00Z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9f783dd761c45ba51b6a4e5373a03b57b737823effa735c521ee17f7e7f49137</vt:lpwstr>
  </property>
</Properties>
</file>