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8E" w:rsidRDefault="003E6027">
      <w:pPr>
        <w:spacing w:before="101"/>
        <w:ind w:left="3074" w:right="3075"/>
        <w:jc w:val="center"/>
        <w:rPr>
          <w:rFonts w:ascii="Arial" w:eastAsia="Arial" w:hAnsi="Arial" w:cs="Arial"/>
          <w:sz w:val="33"/>
          <w:szCs w:val="33"/>
        </w:rPr>
      </w:pPr>
      <w:r>
        <w:rPr>
          <w:noProof/>
        </w:rPr>
        <w:drawing>
          <wp:anchor distT="0" distB="0" distL="114300" distR="114300" simplePos="0" relativeHeight="251657216" behindDoc="0" locked="0" layoutInCell="1" allowOverlap="1">
            <wp:simplePos x="0" y="0"/>
            <wp:positionH relativeFrom="page">
              <wp:posOffset>877570</wp:posOffset>
            </wp:positionH>
            <wp:positionV relativeFrom="paragraph">
              <wp:posOffset>50165</wp:posOffset>
            </wp:positionV>
            <wp:extent cx="877570" cy="80454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757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page">
              <wp:posOffset>6089650</wp:posOffset>
            </wp:positionH>
            <wp:positionV relativeFrom="paragraph">
              <wp:posOffset>50165</wp:posOffset>
            </wp:positionV>
            <wp:extent cx="859790" cy="80454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979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b/>
          <w:w w:val="120"/>
          <w:sz w:val="33"/>
        </w:rPr>
        <w:t>Sher</w:t>
      </w:r>
      <w:r>
        <w:rPr>
          <w:rFonts w:ascii="Arial"/>
          <w:b/>
          <w:spacing w:val="-3"/>
          <w:w w:val="120"/>
          <w:sz w:val="33"/>
        </w:rPr>
        <w:t>i</w:t>
      </w:r>
      <w:r>
        <w:rPr>
          <w:rFonts w:ascii="Arial"/>
          <w:b/>
          <w:w w:val="120"/>
          <w:sz w:val="33"/>
        </w:rPr>
        <w:t>ff</w:t>
      </w:r>
      <w:r>
        <w:rPr>
          <w:rFonts w:ascii="Arial"/>
          <w:b/>
          <w:spacing w:val="-33"/>
          <w:w w:val="120"/>
          <w:sz w:val="33"/>
        </w:rPr>
        <w:t xml:space="preserve"> </w:t>
      </w:r>
      <w:r>
        <w:rPr>
          <w:rFonts w:ascii="Arial"/>
          <w:b/>
          <w:w w:val="120"/>
          <w:sz w:val="33"/>
        </w:rPr>
        <w:t>Jo</w:t>
      </w:r>
      <w:r>
        <w:rPr>
          <w:rFonts w:ascii="Arial"/>
          <w:b/>
          <w:spacing w:val="10"/>
          <w:w w:val="120"/>
          <w:sz w:val="33"/>
        </w:rPr>
        <w:t>h</w:t>
      </w:r>
      <w:r>
        <w:rPr>
          <w:rFonts w:ascii="Arial"/>
          <w:b/>
          <w:w w:val="120"/>
          <w:sz w:val="33"/>
        </w:rPr>
        <w:t>n</w:t>
      </w:r>
      <w:r>
        <w:rPr>
          <w:rFonts w:ascii="Arial"/>
          <w:b/>
          <w:spacing w:val="-53"/>
          <w:w w:val="120"/>
          <w:sz w:val="33"/>
        </w:rPr>
        <w:t xml:space="preserve"> </w:t>
      </w:r>
      <w:r>
        <w:rPr>
          <w:rFonts w:ascii="Arial"/>
          <w:b/>
          <w:w w:val="120"/>
          <w:sz w:val="33"/>
        </w:rPr>
        <w:t>P.</w:t>
      </w:r>
      <w:r>
        <w:rPr>
          <w:rFonts w:ascii="Arial"/>
          <w:b/>
          <w:spacing w:val="-42"/>
          <w:w w:val="120"/>
          <w:sz w:val="33"/>
        </w:rPr>
        <w:t xml:space="preserve"> </w:t>
      </w:r>
      <w:r>
        <w:rPr>
          <w:rFonts w:ascii="Arial"/>
          <w:b/>
          <w:spacing w:val="-32"/>
          <w:w w:val="120"/>
          <w:sz w:val="33"/>
        </w:rPr>
        <w:t>H</w:t>
      </w:r>
      <w:r>
        <w:rPr>
          <w:rFonts w:ascii="Arial"/>
          <w:b/>
          <w:spacing w:val="-33"/>
          <w:w w:val="120"/>
          <w:sz w:val="33"/>
        </w:rPr>
        <w:t>un</w:t>
      </w:r>
      <w:r>
        <w:rPr>
          <w:rFonts w:ascii="Arial"/>
          <w:b/>
          <w:w w:val="120"/>
          <w:sz w:val="33"/>
        </w:rPr>
        <w:t>t</w:t>
      </w:r>
    </w:p>
    <w:p w:rsidR="0004478E" w:rsidRDefault="003E6027">
      <w:pPr>
        <w:spacing w:before="116"/>
        <w:ind w:left="3209" w:right="3203"/>
        <w:jc w:val="center"/>
        <w:rPr>
          <w:rFonts w:ascii="Arial" w:eastAsia="Arial" w:hAnsi="Arial" w:cs="Arial"/>
          <w:sz w:val="17"/>
          <w:szCs w:val="17"/>
        </w:rPr>
      </w:pPr>
      <w:r>
        <w:rPr>
          <w:rFonts w:ascii="Arial"/>
          <w:b/>
          <w:spacing w:val="-5"/>
          <w:w w:val="115"/>
          <w:sz w:val="17"/>
        </w:rPr>
        <w:t>F</w:t>
      </w:r>
      <w:r>
        <w:rPr>
          <w:rFonts w:ascii="Arial"/>
          <w:b/>
          <w:spacing w:val="-7"/>
          <w:w w:val="115"/>
          <w:sz w:val="17"/>
        </w:rPr>
        <w:t>LOYD</w:t>
      </w:r>
      <w:r>
        <w:rPr>
          <w:rFonts w:ascii="Arial"/>
          <w:b/>
          <w:spacing w:val="-12"/>
          <w:w w:val="115"/>
          <w:sz w:val="17"/>
        </w:rPr>
        <w:t xml:space="preserve"> </w:t>
      </w:r>
      <w:r>
        <w:rPr>
          <w:rFonts w:ascii="Arial"/>
          <w:b/>
          <w:w w:val="115"/>
          <w:sz w:val="17"/>
        </w:rPr>
        <w:t>COUNTY</w:t>
      </w:r>
      <w:r>
        <w:rPr>
          <w:rFonts w:ascii="Arial"/>
          <w:b/>
          <w:spacing w:val="-14"/>
          <w:w w:val="115"/>
          <w:sz w:val="17"/>
        </w:rPr>
        <w:t xml:space="preserve"> </w:t>
      </w:r>
      <w:r>
        <w:rPr>
          <w:rFonts w:ascii="Arial"/>
          <w:b/>
          <w:w w:val="115"/>
          <w:sz w:val="17"/>
        </w:rPr>
        <w:t>SHERIFF'S</w:t>
      </w:r>
      <w:r>
        <w:rPr>
          <w:rFonts w:ascii="Arial"/>
          <w:b/>
          <w:spacing w:val="18"/>
          <w:w w:val="115"/>
          <w:sz w:val="17"/>
        </w:rPr>
        <w:t xml:space="preserve"> </w:t>
      </w:r>
      <w:r>
        <w:rPr>
          <w:rFonts w:ascii="Arial"/>
          <w:b/>
          <w:spacing w:val="-2"/>
          <w:w w:val="115"/>
          <w:sz w:val="17"/>
        </w:rPr>
        <w:t>OFFI</w:t>
      </w:r>
      <w:r>
        <w:rPr>
          <w:rFonts w:ascii="Arial"/>
          <w:b/>
          <w:spacing w:val="-3"/>
          <w:w w:val="115"/>
          <w:sz w:val="17"/>
        </w:rPr>
        <w:t>CE</w:t>
      </w:r>
    </w:p>
    <w:p w:rsidR="0004478E" w:rsidRDefault="003E6027">
      <w:pPr>
        <w:pStyle w:val="BodyText"/>
        <w:spacing w:before="66"/>
        <w:ind w:right="3187"/>
        <w:jc w:val="center"/>
      </w:pPr>
      <w:r>
        <w:rPr>
          <w:w w:val="110"/>
        </w:rPr>
        <w:t>149</w:t>
      </w:r>
      <w:r>
        <w:rPr>
          <w:spacing w:val="-17"/>
          <w:w w:val="110"/>
        </w:rPr>
        <w:t xml:space="preserve"> </w:t>
      </w:r>
      <w:r>
        <w:rPr>
          <w:w w:val="110"/>
        </w:rPr>
        <w:t>South</w:t>
      </w:r>
      <w:r>
        <w:rPr>
          <w:spacing w:val="-3"/>
          <w:w w:val="110"/>
        </w:rPr>
        <w:t xml:space="preserve"> </w:t>
      </w:r>
      <w:r>
        <w:rPr>
          <w:w w:val="110"/>
        </w:rPr>
        <w:t>Central</w:t>
      </w:r>
      <w:r>
        <w:rPr>
          <w:spacing w:val="-14"/>
          <w:w w:val="110"/>
        </w:rPr>
        <w:t xml:space="preserve"> </w:t>
      </w:r>
      <w:r>
        <w:rPr>
          <w:w w:val="110"/>
        </w:rPr>
        <w:t>Avenue, Suite</w:t>
      </w:r>
      <w:r>
        <w:rPr>
          <w:spacing w:val="-11"/>
          <w:w w:val="110"/>
        </w:rPr>
        <w:t xml:space="preserve"> </w:t>
      </w:r>
      <w:r>
        <w:rPr>
          <w:w w:val="110"/>
        </w:rPr>
        <w:t>3</w:t>
      </w:r>
    </w:p>
    <w:p w:rsidR="0004478E" w:rsidRDefault="003E6027">
      <w:pPr>
        <w:spacing w:before="12"/>
        <w:ind w:left="3209" w:right="3144"/>
        <w:jc w:val="center"/>
        <w:rPr>
          <w:rFonts w:ascii="Arial" w:eastAsia="Arial" w:hAnsi="Arial" w:cs="Arial"/>
          <w:sz w:val="16"/>
          <w:szCs w:val="16"/>
        </w:rPr>
      </w:pPr>
      <w:r>
        <w:rPr>
          <w:rFonts w:ascii="Times New Roman"/>
          <w:sz w:val="19"/>
        </w:rPr>
        <w:t>P.O.</w:t>
      </w:r>
      <w:r>
        <w:rPr>
          <w:rFonts w:ascii="Times New Roman"/>
          <w:spacing w:val="3"/>
          <w:sz w:val="19"/>
        </w:rPr>
        <w:t xml:space="preserve"> </w:t>
      </w:r>
      <w:r>
        <w:rPr>
          <w:rFonts w:ascii="Times New Roman"/>
          <w:sz w:val="19"/>
        </w:rPr>
        <w:t>Box</w:t>
      </w:r>
      <w:r>
        <w:rPr>
          <w:rFonts w:ascii="Times New Roman"/>
          <w:spacing w:val="20"/>
          <w:sz w:val="19"/>
        </w:rPr>
        <w:t xml:space="preserve"> </w:t>
      </w:r>
      <w:r>
        <w:rPr>
          <w:rFonts w:ascii="Arial"/>
          <w:sz w:val="16"/>
        </w:rPr>
        <w:t>152</w:t>
      </w:r>
    </w:p>
    <w:p w:rsidR="0004478E" w:rsidRDefault="003E6027">
      <w:pPr>
        <w:spacing w:before="6"/>
        <w:ind w:left="3059" w:right="3075"/>
        <w:jc w:val="center"/>
        <w:rPr>
          <w:rFonts w:ascii="Arial" w:eastAsia="Arial" w:hAnsi="Arial" w:cs="Arial"/>
          <w:sz w:val="21"/>
          <w:szCs w:val="21"/>
        </w:rPr>
      </w:pPr>
      <w:r>
        <w:rPr>
          <w:rFonts w:ascii="Arial"/>
          <w:spacing w:val="-2"/>
          <w:w w:val="105"/>
          <w:sz w:val="21"/>
        </w:rPr>
        <w:t>Prestonsburg</w:t>
      </w:r>
      <w:r>
        <w:rPr>
          <w:rFonts w:ascii="Arial"/>
          <w:spacing w:val="-1"/>
          <w:w w:val="105"/>
          <w:sz w:val="21"/>
        </w:rPr>
        <w:t>,</w:t>
      </w:r>
      <w:r>
        <w:rPr>
          <w:rFonts w:ascii="Arial"/>
          <w:w w:val="105"/>
          <w:sz w:val="21"/>
        </w:rPr>
        <w:t xml:space="preserve"> Kentucky</w:t>
      </w:r>
      <w:r>
        <w:rPr>
          <w:rFonts w:ascii="Arial"/>
          <w:spacing w:val="27"/>
          <w:w w:val="105"/>
          <w:sz w:val="21"/>
        </w:rPr>
        <w:t xml:space="preserve"> </w:t>
      </w:r>
      <w:r>
        <w:rPr>
          <w:rFonts w:ascii="Arial"/>
          <w:w w:val="105"/>
          <w:sz w:val="21"/>
        </w:rPr>
        <w:t>41653</w:t>
      </w:r>
    </w:p>
    <w:p w:rsidR="0004478E" w:rsidRDefault="0004478E">
      <w:pPr>
        <w:spacing w:before="10"/>
        <w:rPr>
          <w:rFonts w:ascii="Arial" w:eastAsia="Arial" w:hAnsi="Arial" w:cs="Arial"/>
          <w:sz w:val="26"/>
          <w:szCs w:val="26"/>
        </w:rPr>
      </w:pPr>
    </w:p>
    <w:p w:rsidR="0004478E" w:rsidRDefault="003E6027">
      <w:pPr>
        <w:pStyle w:val="BodyText"/>
        <w:spacing w:before="79"/>
        <w:ind w:left="3065" w:right="3075"/>
        <w:jc w:val="center"/>
      </w:pPr>
      <w:r>
        <w:t>(606)</w:t>
      </w:r>
      <w:r>
        <w:rPr>
          <w:spacing w:val="-8"/>
        </w:rPr>
        <w:t xml:space="preserve"> </w:t>
      </w:r>
      <w:r>
        <w:t>886-6171</w:t>
      </w:r>
      <w:r>
        <w:rPr>
          <w:spacing w:val="-11"/>
        </w:rPr>
        <w:t xml:space="preserve"> </w:t>
      </w:r>
      <w:r>
        <w:t>or</w:t>
      </w:r>
      <w:r>
        <w:rPr>
          <w:spacing w:val="-10"/>
        </w:rPr>
        <w:t xml:space="preserve"> </w:t>
      </w:r>
      <w:r>
        <w:t>886-671</w:t>
      </w:r>
      <w:r>
        <w:rPr>
          <w:spacing w:val="-16"/>
        </w:rPr>
        <w:t xml:space="preserve"> </w:t>
      </w:r>
      <w:r>
        <w:t>1</w:t>
      </w:r>
    </w:p>
    <w:p w:rsidR="0004478E" w:rsidRDefault="003E6027">
      <w:pPr>
        <w:pStyle w:val="BodyText"/>
        <w:ind w:right="3186"/>
        <w:jc w:val="center"/>
      </w:pPr>
      <w:r>
        <w:t>Toll</w:t>
      </w:r>
      <w:r>
        <w:rPr>
          <w:spacing w:val="-23"/>
        </w:rPr>
        <w:t xml:space="preserve"> </w:t>
      </w:r>
      <w:r>
        <w:t>Free</w:t>
      </w:r>
      <w:r>
        <w:rPr>
          <w:spacing w:val="-18"/>
        </w:rPr>
        <w:t xml:space="preserve"> </w:t>
      </w:r>
      <w:r>
        <w:t>1-800-834-5430</w:t>
      </w:r>
    </w:p>
    <w:p w:rsidR="0004478E" w:rsidRDefault="003E6027">
      <w:pPr>
        <w:spacing w:before="19"/>
        <w:ind w:left="3046" w:right="3075"/>
        <w:jc w:val="center"/>
        <w:rPr>
          <w:rFonts w:ascii="Arial" w:eastAsia="Arial" w:hAnsi="Arial" w:cs="Arial"/>
          <w:sz w:val="15"/>
          <w:szCs w:val="15"/>
        </w:rPr>
      </w:pPr>
      <w:r>
        <w:rPr>
          <w:rFonts w:ascii="Arial"/>
          <w:b/>
          <w:sz w:val="15"/>
        </w:rPr>
        <w:t>Tax</w:t>
      </w:r>
      <w:r>
        <w:rPr>
          <w:rFonts w:ascii="Arial"/>
          <w:b/>
          <w:spacing w:val="36"/>
          <w:sz w:val="15"/>
        </w:rPr>
        <w:t xml:space="preserve"> </w:t>
      </w:r>
      <w:r>
        <w:rPr>
          <w:rFonts w:ascii="Arial"/>
          <w:b/>
          <w:sz w:val="15"/>
        </w:rPr>
        <w:t>Department</w:t>
      </w:r>
      <w:r>
        <w:rPr>
          <w:rFonts w:ascii="Arial"/>
          <w:b/>
          <w:spacing w:val="37"/>
          <w:sz w:val="15"/>
        </w:rPr>
        <w:t xml:space="preserve"> </w:t>
      </w:r>
      <w:r>
        <w:rPr>
          <w:rFonts w:ascii="Arial"/>
          <w:b/>
          <w:sz w:val="15"/>
        </w:rPr>
        <w:t xml:space="preserve">(606) </w:t>
      </w:r>
      <w:r>
        <w:rPr>
          <w:rFonts w:ascii="Arial"/>
          <w:b/>
          <w:sz w:val="15"/>
        </w:rPr>
        <w:t>886-8965</w:t>
      </w:r>
    </w:p>
    <w:p w:rsidR="0004478E" w:rsidRDefault="003E6027">
      <w:pPr>
        <w:pStyle w:val="BodyText"/>
        <w:spacing w:before="12"/>
        <w:ind w:left="3057" w:right="3075"/>
        <w:jc w:val="center"/>
      </w:pPr>
      <w:r>
        <w:t>Fax:</w:t>
      </w:r>
      <w:r>
        <w:rPr>
          <w:spacing w:val="8"/>
        </w:rPr>
        <w:t xml:space="preserve"> </w:t>
      </w:r>
      <w:r>
        <w:t>(606)</w:t>
      </w:r>
      <w:r>
        <w:rPr>
          <w:spacing w:val="-15"/>
        </w:rPr>
        <w:t xml:space="preserve"> </w:t>
      </w:r>
      <w:r>
        <w:t>886-7973</w:t>
      </w:r>
    </w:p>
    <w:p w:rsidR="003E6027" w:rsidRDefault="003E6027">
      <w:pPr>
        <w:pStyle w:val="BodyText"/>
        <w:spacing w:before="12"/>
        <w:ind w:left="3057" w:right="3075"/>
        <w:jc w:val="center"/>
      </w:pPr>
      <w:r>
        <w:rPr>
          <w:noProof/>
          <w:color w:val="000080"/>
          <w:sz w:val="20"/>
        </w:rPr>
        <mc:AlternateContent>
          <mc:Choice Requires="wps">
            <w:drawing>
              <wp:anchor distT="0" distB="0" distL="114300" distR="114300" simplePos="0" relativeHeight="251659264" behindDoc="0" locked="0" layoutInCell="1" allowOverlap="1">
                <wp:simplePos x="0" y="0"/>
                <wp:positionH relativeFrom="column">
                  <wp:posOffset>628015</wp:posOffset>
                </wp:positionH>
                <wp:positionV relativeFrom="paragraph">
                  <wp:posOffset>60960</wp:posOffset>
                </wp:positionV>
                <wp:extent cx="5201920" cy="630555"/>
                <wp:effectExtent l="6985" t="5080" r="1079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630555"/>
                        </a:xfrm>
                        <a:prstGeom prst="rect">
                          <a:avLst/>
                        </a:prstGeom>
                        <a:solidFill>
                          <a:schemeClr val="tx1">
                            <a:lumMod val="100000"/>
                            <a:lumOff val="0"/>
                          </a:schemeClr>
                        </a:solidFill>
                        <a:ln w="9525">
                          <a:solidFill>
                            <a:srgbClr val="000000"/>
                          </a:solidFill>
                          <a:miter lim="800000"/>
                          <a:headEnd/>
                          <a:tailEnd/>
                        </a:ln>
                      </wps:spPr>
                      <wps:txbx>
                        <w:txbxContent>
                          <w:p w:rsidR="003E6027" w:rsidRPr="003E6027" w:rsidRDefault="003E6027" w:rsidP="003E6027">
                            <w:pPr>
                              <w:jc w:val="center"/>
                              <w:rPr>
                                <w:color w:val="FFFFFF" w:themeColor="background1"/>
                                <w:sz w:val="72"/>
                                <w:szCs w:val="72"/>
                              </w:rPr>
                            </w:pPr>
                            <w:r>
                              <w:rPr>
                                <w:color w:val="FFFFFF" w:themeColor="background1"/>
                                <w:sz w:val="72"/>
                                <w:szCs w:val="7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9.45pt;margin-top:4.8pt;width:409.6pt;height: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" fillcolor="black [3213]">
                <v:textbox>
                  <w:txbxContent>
                    <w:p w:rsidR="003E6027" w:rsidRPr="003E6027" w:rsidRDefault="003E6027" w:rsidP="003E6027">
                      <w:pPr>
                        <w:jc w:val="center"/>
                        <w:rPr>
                          <w:color w:val="FFFFFF" w:themeColor="background1"/>
                          <w:sz w:val="72"/>
                          <w:szCs w:val="72"/>
                        </w:rPr>
                      </w:pPr>
                      <w:r>
                        <w:rPr>
                          <w:color w:val="FFFFFF" w:themeColor="background1"/>
                          <w:sz w:val="72"/>
                          <w:szCs w:val="72"/>
                        </w:rPr>
                        <w:t>PRESS RELEASE</w:t>
                      </w:r>
                    </w:p>
                  </w:txbxContent>
                </v:textbox>
              </v:shape>
            </w:pict>
          </mc:Fallback>
        </mc:AlternateContent>
      </w:r>
    </w:p>
    <w:p w:rsidR="003E6027" w:rsidRDefault="003E6027">
      <w:pPr>
        <w:pStyle w:val="BodyText"/>
        <w:spacing w:before="12"/>
        <w:ind w:left="3057" w:right="3075"/>
        <w:jc w:val="center"/>
      </w:pPr>
    </w:p>
    <w:p w:rsidR="003E6027" w:rsidRDefault="003E6027" w:rsidP="003E6027">
      <w:pPr>
        <w:rPr>
          <w:rFonts w:ascii="Arial" w:hAnsi="Arial"/>
          <w:color w:val="000080"/>
          <w:sz w:val="20"/>
        </w:rPr>
      </w:pPr>
    </w:p>
    <w:p w:rsidR="003E6027" w:rsidRDefault="003E6027" w:rsidP="003E6027"/>
    <w:p w:rsidR="003E6027" w:rsidRDefault="003E6027" w:rsidP="003E6027"/>
    <w:p w:rsidR="003E6027" w:rsidRDefault="003E6027" w:rsidP="003E6027"/>
    <w:p w:rsidR="003E6027" w:rsidRDefault="003E6027" w:rsidP="003E6027"/>
    <w:p w:rsidR="003E6027" w:rsidRPr="003E6027" w:rsidRDefault="003E6027" w:rsidP="003E6027">
      <w:pPr>
        <w:rPr>
          <w:b/>
          <w:sz w:val="28"/>
          <w:szCs w:val="28"/>
        </w:rPr>
      </w:pPr>
      <w:bookmarkStart w:id="0" w:name="_GoBack"/>
      <w:bookmarkEnd w:id="0"/>
      <w:r w:rsidRPr="003E6027">
        <w:rPr>
          <w:b/>
          <w:sz w:val="28"/>
          <w:szCs w:val="28"/>
        </w:rPr>
        <w:t>Release Date:  IMMEDIATE RELEASE</w:t>
      </w:r>
    </w:p>
    <w:p w:rsidR="003E6027" w:rsidRDefault="003E6027" w:rsidP="003E6027">
      <w:pPr>
        <w:rPr>
          <w:b/>
          <w:sz w:val="18"/>
          <w:szCs w:val="20"/>
        </w:rPr>
      </w:pPr>
    </w:p>
    <w:p w:rsidR="003E6027" w:rsidRPr="003E6027" w:rsidRDefault="003E6027" w:rsidP="003E6027">
      <w:pPr>
        <w:rPr>
          <w:rFonts w:ascii="Arial" w:hAnsi="Arial"/>
          <w:b/>
          <w:sz w:val="24"/>
          <w:szCs w:val="24"/>
        </w:rPr>
      </w:pPr>
      <w:r w:rsidRPr="003E6027">
        <w:rPr>
          <w:rFonts w:ascii="Arial" w:hAnsi="Arial"/>
          <w:b/>
          <w:sz w:val="24"/>
          <w:szCs w:val="24"/>
        </w:rPr>
        <w:t>Date: Tuesday, October 14, 2014</w:t>
      </w:r>
    </w:p>
    <w:p w:rsidR="003E6027" w:rsidRPr="003E6027" w:rsidRDefault="003E6027" w:rsidP="003E6027">
      <w:pPr>
        <w:rPr>
          <w:rFonts w:ascii="Arial" w:hAnsi="Arial"/>
          <w:b/>
          <w:sz w:val="24"/>
          <w:szCs w:val="24"/>
        </w:rPr>
      </w:pPr>
      <w:r w:rsidRPr="003E6027">
        <w:rPr>
          <w:rFonts w:ascii="Arial" w:hAnsi="Arial"/>
          <w:b/>
          <w:sz w:val="24"/>
          <w:szCs w:val="24"/>
        </w:rPr>
        <w:t>Time: 12:33 AM</w:t>
      </w:r>
    </w:p>
    <w:p w:rsidR="003E6027" w:rsidRPr="003E6027" w:rsidRDefault="003E6027" w:rsidP="003E6027">
      <w:pPr>
        <w:rPr>
          <w:rFonts w:ascii="Arial" w:hAnsi="Arial"/>
          <w:b/>
          <w:sz w:val="24"/>
          <w:szCs w:val="24"/>
        </w:rPr>
      </w:pPr>
    </w:p>
    <w:p w:rsidR="003E6027" w:rsidRPr="003E6027" w:rsidRDefault="003E6027" w:rsidP="003E6027">
      <w:pPr>
        <w:rPr>
          <w:rFonts w:ascii="Arial" w:hAnsi="Arial"/>
          <w:b/>
          <w:sz w:val="24"/>
          <w:szCs w:val="24"/>
        </w:rPr>
      </w:pPr>
      <w:r w:rsidRPr="003E6027">
        <w:rPr>
          <w:rFonts w:ascii="Arial" w:hAnsi="Arial"/>
          <w:b/>
          <w:sz w:val="24"/>
          <w:szCs w:val="24"/>
        </w:rPr>
        <w:t>Contact: Sheriff John Hunt</w:t>
      </w:r>
    </w:p>
    <w:p w:rsidR="003E6027" w:rsidRPr="003E6027" w:rsidRDefault="003E6027" w:rsidP="003E6027">
      <w:pPr>
        <w:rPr>
          <w:rFonts w:ascii="Arial" w:hAnsi="Arial"/>
          <w:b/>
          <w:sz w:val="24"/>
          <w:szCs w:val="24"/>
        </w:rPr>
      </w:pPr>
    </w:p>
    <w:p w:rsidR="003E6027" w:rsidRPr="003E6027" w:rsidRDefault="003E6027" w:rsidP="003E6027">
      <w:pPr>
        <w:rPr>
          <w:rFonts w:ascii="Arial" w:hAnsi="Arial"/>
          <w:b/>
          <w:sz w:val="24"/>
          <w:szCs w:val="24"/>
        </w:rPr>
      </w:pPr>
      <w:r w:rsidRPr="003E6027">
        <w:rPr>
          <w:rFonts w:ascii="Arial" w:hAnsi="Arial"/>
          <w:b/>
          <w:sz w:val="24"/>
          <w:szCs w:val="24"/>
        </w:rPr>
        <w:t>Subject: The Floyd County Sheriff’s Dept. alerts the public to be wary of fraudulent correspondence and phone calls.</w:t>
      </w:r>
    </w:p>
    <w:p w:rsidR="003E6027" w:rsidRPr="003E6027" w:rsidRDefault="003E6027" w:rsidP="003E6027">
      <w:pPr>
        <w:rPr>
          <w:rFonts w:ascii="Arial" w:hAnsi="Arial"/>
          <w:b/>
          <w:sz w:val="24"/>
          <w:szCs w:val="24"/>
        </w:rPr>
      </w:pPr>
    </w:p>
    <w:p w:rsidR="003E6027" w:rsidRDefault="003E6027" w:rsidP="003E6027">
      <w:pPr>
        <w:rPr>
          <w:rFonts w:ascii="Arial" w:hAnsi="Arial"/>
          <w:b/>
          <w:color w:val="FF0000"/>
        </w:rPr>
      </w:pPr>
      <w:r>
        <w:rPr>
          <w:rFonts w:ascii="Arial" w:hAnsi="Arial"/>
          <w:b/>
          <w:color w:val="FF0000"/>
        </w:rPr>
        <w:t>DETAILS:</w:t>
      </w:r>
    </w:p>
    <w:p w:rsidR="003E6027" w:rsidRPr="003E6027" w:rsidRDefault="003E6027" w:rsidP="003E6027">
      <w:pPr>
        <w:spacing w:line="360" w:lineRule="auto"/>
        <w:rPr>
          <w:rFonts w:ascii="Arial" w:hAnsi="Arial"/>
          <w:color w:val="000000" w:themeColor="text1"/>
          <w:sz w:val="24"/>
          <w:szCs w:val="24"/>
        </w:rPr>
      </w:pPr>
      <w:r w:rsidRPr="003E6027">
        <w:rPr>
          <w:rFonts w:ascii="Arial" w:hAnsi="Arial"/>
          <w:color w:val="000000" w:themeColor="text1"/>
          <w:sz w:val="24"/>
          <w:szCs w:val="24"/>
        </w:rPr>
        <w:t>The Floyd County Sheriff’s Dept. reminds the public to be alert to ongoing financial scams that attempt to solicit funds from unsuspecting victims.</w:t>
      </w:r>
    </w:p>
    <w:p w:rsidR="003E6027" w:rsidRPr="003E6027" w:rsidRDefault="003E6027" w:rsidP="003E6027">
      <w:pPr>
        <w:spacing w:line="360" w:lineRule="auto"/>
        <w:rPr>
          <w:rFonts w:ascii="Arial" w:hAnsi="Arial"/>
          <w:color w:val="000000" w:themeColor="text1"/>
          <w:sz w:val="24"/>
          <w:szCs w:val="24"/>
        </w:rPr>
      </w:pPr>
    </w:p>
    <w:p w:rsidR="003E6027" w:rsidRPr="003E6027" w:rsidRDefault="003E6027" w:rsidP="003E6027">
      <w:pPr>
        <w:spacing w:line="360" w:lineRule="auto"/>
        <w:rPr>
          <w:rFonts w:ascii="Arial" w:hAnsi="Arial"/>
          <w:color w:val="000000" w:themeColor="text1"/>
          <w:sz w:val="24"/>
          <w:szCs w:val="24"/>
        </w:rPr>
      </w:pPr>
      <w:r w:rsidRPr="003E6027">
        <w:rPr>
          <w:rFonts w:ascii="Arial" w:hAnsi="Arial"/>
          <w:color w:val="000000" w:themeColor="text1"/>
          <w:sz w:val="24"/>
          <w:szCs w:val="24"/>
        </w:rPr>
        <w:t>The Sheriff’s Dept. has been receiving calls and reports of financial scams conducted via telephone.  In this scam, the caller represents him or herself as an employee of the local or state court.  The caller will call the victim at either a home phone or at a cellular phone and will ask for the victim by name.  The caller will identify an outstanding fine or debt for a specific amount of dollars that is to be paid to the court.  The caller then demands that the amount be paid immediately and warns that if payment is not made, an arrest warrant will be issued against him or her.</w:t>
      </w:r>
    </w:p>
    <w:p w:rsidR="003E6027" w:rsidRPr="003E6027" w:rsidRDefault="003E6027" w:rsidP="003E6027">
      <w:pPr>
        <w:spacing w:line="360" w:lineRule="auto"/>
        <w:rPr>
          <w:rFonts w:ascii="Arial" w:hAnsi="Arial"/>
          <w:color w:val="000000" w:themeColor="text1"/>
          <w:sz w:val="24"/>
          <w:szCs w:val="24"/>
        </w:rPr>
      </w:pPr>
    </w:p>
    <w:p w:rsidR="003E6027" w:rsidRPr="003E6027" w:rsidRDefault="003E6027" w:rsidP="003E6027">
      <w:pPr>
        <w:spacing w:line="360" w:lineRule="auto"/>
        <w:rPr>
          <w:rFonts w:ascii="Arial" w:hAnsi="Arial"/>
          <w:color w:val="000000" w:themeColor="text1"/>
          <w:sz w:val="24"/>
          <w:szCs w:val="24"/>
        </w:rPr>
      </w:pPr>
      <w:r w:rsidRPr="003E6027">
        <w:rPr>
          <w:rFonts w:ascii="Arial" w:hAnsi="Arial"/>
          <w:color w:val="000000" w:themeColor="text1"/>
          <w:sz w:val="24"/>
          <w:szCs w:val="24"/>
        </w:rPr>
        <w:t>Recipients of these calls should not respond to such requests/demands and should not send money or provide any personal or confidential information.  Please know that neither law enforcement nor the courts will solicit financial or personal information from the public via telephone or the internet.</w:t>
      </w:r>
    </w:p>
    <w:p w:rsidR="003E6027" w:rsidRPr="003E6027" w:rsidRDefault="003E6027" w:rsidP="003E6027">
      <w:pPr>
        <w:spacing w:line="360" w:lineRule="auto"/>
        <w:rPr>
          <w:rFonts w:ascii="Arial" w:hAnsi="Arial"/>
          <w:color w:val="000000" w:themeColor="text1"/>
          <w:sz w:val="24"/>
          <w:szCs w:val="24"/>
        </w:rPr>
      </w:pPr>
    </w:p>
    <w:p w:rsidR="003E6027" w:rsidRDefault="003E6027" w:rsidP="003E6027">
      <w:pPr>
        <w:spacing w:line="360" w:lineRule="auto"/>
      </w:pPr>
      <w:r w:rsidRPr="003E6027">
        <w:rPr>
          <w:rFonts w:ascii="Arial" w:hAnsi="Arial"/>
          <w:color w:val="000000" w:themeColor="text1"/>
          <w:sz w:val="24"/>
          <w:szCs w:val="24"/>
        </w:rPr>
        <w:t>Sheriff John Hunt encourages those who believe they been a victim of a financial scam, to report this information to local, state or federal law enforcement authorities</w:t>
      </w:r>
      <w:r>
        <w:rPr>
          <w:rFonts w:ascii="Arial" w:hAnsi="Arial"/>
          <w:color w:val="000000" w:themeColor="text1"/>
        </w:rPr>
        <w:t>.</w:t>
      </w:r>
    </w:p>
    <w:sectPr w:rsidR="003E6027" w:rsidSect="003E6027">
      <w:type w:val="continuous"/>
      <w:pgSz w:w="12240" w:h="15840"/>
      <w:pgMar w:top="576" w:right="1008" w:bottom="27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8E"/>
    <w:rsid w:val="0004478E"/>
    <w:rsid w:val="003E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7B9AF-927E-4B22-8F80-E853DBB0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3209"/>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link w:val="TitleChar"/>
    <w:uiPriority w:val="4"/>
    <w:qFormat/>
    <w:rsid w:val="003E6027"/>
    <w:pPr>
      <w:widowControl/>
      <w:spacing w:before="800"/>
      <w:ind w:left="835"/>
    </w:pPr>
    <w:rPr>
      <w:rFonts w:asciiTheme="majorHAnsi" w:eastAsiaTheme="minorEastAsia" w:hAnsiTheme="majorHAnsi" w:cs="Times New Roman"/>
      <w:b/>
      <w:color w:val="7F7F7F" w:themeColor="background1" w:themeShade="7F"/>
      <w:kern w:val="36"/>
      <w:sz w:val="120"/>
      <w:szCs w:val="24"/>
    </w:rPr>
  </w:style>
  <w:style w:type="character" w:customStyle="1" w:styleId="TitleChar">
    <w:name w:val="Title Char"/>
    <w:basedOn w:val="DefaultParagraphFont"/>
    <w:link w:val="Title"/>
    <w:uiPriority w:val="4"/>
    <w:rsid w:val="003E6027"/>
    <w:rPr>
      <w:rFonts w:asciiTheme="majorHAnsi" w:eastAsiaTheme="minorEastAsia" w:hAnsiTheme="majorHAnsi" w:cs="Times New Roman"/>
      <w:b/>
      <w:color w:val="7F7F7F" w:themeColor="background1" w:themeShade="7F"/>
      <w:kern w:val="36"/>
      <w:sz w:val="120"/>
      <w:szCs w:val="24"/>
    </w:rPr>
  </w:style>
  <w:style w:type="character" w:customStyle="1" w:styleId="ContactNameChar">
    <w:name w:val="Contact Name Char"/>
    <w:basedOn w:val="DefaultParagraphFont"/>
    <w:link w:val="ContactName"/>
    <w:locked/>
    <w:rsid w:val="003E6027"/>
    <w:rPr>
      <w:rFonts w:asciiTheme="minorHAnsi" w:eastAsiaTheme="minorEastAsia" w:cs="Arial"/>
      <w:spacing w:val="-5"/>
      <w:sz w:val="24"/>
      <w:szCs w:val="24"/>
    </w:rPr>
  </w:style>
  <w:style w:type="paragraph" w:customStyle="1" w:styleId="ContactName">
    <w:name w:val="Contact Name"/>
    <w:basedOn w:val="Normal"/>
    <w:link w:val="ContactNameChar"/>
    <w:qFormat/>
    <w:rsid w:val="003E6027"/>
    <w:pPr>
      <w:widowControl/>
    </w:pPr>
    <w:rPr>
      <w:rFonts w:asciiTheme="minorHAnsi" w:eastAsiaTheme="minorEastAsia" w:cs="Arial"/>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21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dc:creator>
  <cp:lastModifiedBy>Phillip Hunt</cp:lastModifiedBy>
  <cp:revision>2</cp:revision>
  <dcterms:created xsi:type="dcterms:W3CDTF">2014-10-14T04:45:00Z</dcterms:created>
  <dcterms:modified xsi:type="dcterms:W3CDTF">2014-10-14T04:45:00Z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2014-10-14T00:00:00Z</vt:filetime>
  </property>
  <property fmtid="{D5CDD505-2E9C-101B-9397-08002B2CF9AE}" pid="3" name="LastSaved">
    <vt:filetime>2014-10-14T00:00:00Z</vt:filetime>
  </property>
</Properties>
</file>