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6198" w14:textId="175BAF82" w:rsidR="00487433" w:rsidRDefault="005713B6" w:rsidP="00E639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Cs w:val="24"/>
        </w:rPr>
      </w:pPr>
      <w:r w:rsidRPr="005713B6">
        <w:rPr>
          <w:rFonts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B8FFD" wp14:editId="0E1A8CAF">
                <wp:simplePos x="0" y="0"/>
                <wp:positionH relativeFrom="margin">
                  <wp:posOffset>34925</wp:posOffset>
                </wp:positionH>
                <wp:positionV relativeFrom="paragraph">
                  <wp:posOffset>9525</wp:posOffset>
                </wp:positionV>
                <wp:extent cx="6430010" cy="29210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292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E2F4" w14:textId="28013CF0" w:rsidR="005713B6" w:rsidRPr="00926EB0" w:rsidRDefault="005713B6" w:rsidP="005713B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6E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Adult Major Haemorrhage in Trauma Guideline </w:t>
                            </w:r>
                            <w:r w:rsidR="00926E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15.11.16 V4</w:t>
                            </w:r>
                          </w:p>
                          <w:p w14:paraId="69A56921" w14:textId="77777777" w:rsidR="005713B6" w:rsidRDefault="005713B6" w:rsidP="00571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8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.75pt;width:506.3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/CIQIAAB4EAAAOAAAAZHJzL2Uyb0RvYy54bWysU8tu2zAQvBfoPxC815JVO00Ey0HqNEWB&#10;9AEk/YA1RVlESS5L0pbcr++SchKjvRXVgeByl6PZ2eHqejSaHaQPCm3D57OSM2kFtsruGv798e7N&#10;JWchgm1Bo5UNP8rAr9evX60GV8sKe9St9IxAbKgH1/A+RlcXRRC9NBBm6KSlZIfeQKTQ74rWw0Do&#10;RhdVWV4UA/rWeRQyBDq9nZJ8nfG7Tor4teuCjEw3nLjFvPq8btNarFdQ7zy4XokTDfgHFgaUpZ8+&#10;Q91CBLb36i8oo4THgF2cCTQFdp0SMvdA3czLP7p56MHJ3AuJE9yzTOH/wYovh2+eqZZmx5kFQyN6&#10;lGNk73FkVVJncKGmogdHZXGk41SZOg3uHsWPwCxuerA7eeM9Dr2EltjN083i7OqEExLIdviMLf0G&#10;9hEz0Nh5kwBJDEboNKXj82QSFUGHF4u3JenDmaBcdVXNyzy6Auqn286H+FGiYWnTcE+Tz+hwuA8x&#10;sYH6qSSzR63aO6V1DpLb5EZ7dgDyCQghbVzkHqjP80pt2dDwq2W1zOAWE0T2kFGRjKyVafhlmb7J&#10;WkmQD7bNJRGUnvZERtuTQkmUSZ44bkcqTLJtsT2SVh4nw9IDo02P/hdnA5m14eHnHrzkTH+ypPfV&#10;fLFI7s7BYvmuosCfZ7bnGbCCoBoeOZu2m5hfRJLC4g3NpVNZshcmJ65kwqzk6cEkl5/HuerlWa9/&#10;AwAA//8DAFBLAwQUAAYACAAAACEAMgMnTdsAAAAHAQAADwAAAGRycy9kb3ducmV2LnhtbEyOwU7D&#10;MBBE70j8g7VIXBB1DIRWIU5VQHwAgahXN94mUeN1FLtp4OvZnuhptDOj2ZevZ9eLCcfQedKgFgkI&#10;pNrbjhoN318f9ysQIRqypveEGn4wwLq4vspNZv2JPnEqYyN4hEJmNLQxDpmUoW7RmbDwAxJnez86&#10;E/kcG2lHc+Jx18uHJHmWznTEH1oz4FuL9aE8Og2PlGz2pYzqUG39q5qq37uK3rW+vZk3LyAizvG/&#10;DGd8RoeCmXb+SDaIXkOacpFtlnOaqJUCsdPwtExBFrm85C/+AAAA//8DAFBLAQItABQABgAIAAAA&#10;IQC2gziS/gAAAOEBAAATAAAAAAAAAAAAAAAAAAAAAABbQ29udGVudF9UeXBlc10ueG1sUEsBAi0A&#10;FAAGAAgAAAAhADj9If/WAAAAlAEAAAsAAAAAAAAAAAAAAAAALwEAAF9yZWxzLy5yZWxzUEsBAi0A&#10;FAAGAAgAAAAhAGo6b8IhAgAAHgQAAA4AAAAAAAAAAAAAAAAALgIAAGRycy9lMm9Eb2MueG1sUEsB&#10;Ai0AFAAGAAgAAAAhADIDJ03bAAAABwEAAA8AAAAAAAAAAAAAAAAAewQAAGRycy9kb3ducmV2Lnht&#10;bFBLBQYAAAAABAAEAPMAAACDBQAAAAA=&#10;" fillcolor="#8064a2 [3207]" stroked="f">
                <v:textbox>
                  <w:txbxContent>
                    <w:p w14:paraId="298EE2F4" w14:textId="28013CF0" w:rsidR="005713B6" w:rsidRPr="00926EB0" w:rsidRDefault="005713B6" w:rsidP="005713B6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6E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Adult Major Haemorrhage in Trauma Guideline </w:t>
                      </w:r>
                      <w:r w:rsidR="00926EB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15.11.16 V4</w:t>
                      </w:r>
                    </w:p>
                    <w:p w14:paraId="69A56921" w14:textId="77777777" w:rsidR="005713B6" w:rsidRDefault="005713B6" w:rsidP="005713B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CADFC9" w14:textId="77777777" w:rsidR="005713B6" w:rsidRDefault="005713B6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243CA7C" w14:textId="77777777" w:rsidR="00926EB0" w:rsidRDefault="00926EB0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12"/>
          <w:szCs w:val="12"/>
        </w:rPr>
      </w:pPr>
    </w:p>
    <w:p w14:paraId="08A7EBE5" w14:textId="2B93DAF6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  <w:r w:rsidRPr="005713B6">
        <w:rPr>
          <w:rFonts w:ascii="Calibri" w:hAnsi="Calibri" w:cs="Calibri"/>
          <w:b/>
          <w:sz w:val="22"/>
          <w:szCs w:val="22"/>
        </w:rPr>
        <w:t>Scope</w:t>
      </w:r>
    </w:p>
    <w:p w14:paraId="389409CF" w14:textId="77777777" w:rsidR="005713B6" w:rsidRDefault="005713B6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12"/>
          <w:szCs w:val="12"/>
        </w:rPr>
      </w:pPr>
    </w:p>
    <w:p w14:paraId="0D240013" w14:textId="28073BF6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This document sets out the standards for </w:t>
      </w:r>
      <w:r w:rsidR="00487433" w:rsidRPr="005713B6">
        <w:rPr>
          <w:rFonts w:ascii="Calibri" w:hAnsi="Calibri" w:cs="Calibri"/>
          <w:sz w:val="22"/>
          <w:szCs w:val="22"/>
        </w:rPr>
        <w:t xml:space="preserve">all receiving units in the </w:t>
      </w:r>
      <w:r w:rsidRPr="005713B6">
        <w:rPr>
          <w:rFonts w:ascii="Calibri" w:hAnsi="Calibri" w:cs="Calibri"/>
          <w:sz w:val="22"/>
          <w:szCs w:val="22"/>
        </w:rPr>
        <w:t>Midlands Trau</w:t>
      </w:r>
      <w:r w:rsidR="00256E1D" w:rsidRPr="005713B6">
        <w:rPr>
          <w:rFonts w:ascii="Calibri" w:hAnsi="Calibri" w:cs="Calibri"/>
          <w:sz w:val="22"/>
          <w:szCs w:val="22"/>
        </w:rPr>
        <w:t xml:space="preserve">ma </w:t>
      </w:r>
      <w:r w:rsidR="00487433" w:rsidRPr="005713B6">
        <w:rPr>
          <w:rFonts w:ascii="Calibri" w:hAnsi="Calibri" w:cs="Calibri"/>
          <w:sz w:val="22"/>
          <w:szCs w:val="22"/>
        </w:rPr>
        <w:t>Networks</w:t>
      </w:r>
      <w:r w:rsidR="00256E1D" w:rsidRPr="005713B6">
        <w:rPr>
          <w:rFonts w:ascii="Calibri" w:hAnsi="Calibri" w:cs="Calibri"/>
          <w:sz w:val="22"/>
          <w:szCs w:val="22"/>
        </w:rPr>
        <w:t xml:space="preserve"> in respect of Major H</w:t>
      </w:r>
      <w:r w:rsidRPr="005713B6">
        <w:rPr>
          <w:rFonts w:ascii="Calibri" w:hAnsi="Calibri" w:cs="Calibri"/>
          <w:sz w:val="22"/>
          <w:szCs w:val="22"/>
        </w:rPr>
        <w:t xml:space="preserve">aemorrhage </w:t>
      </w:r>
      <w:r w:rsidR="00487433" w:rsidRPr="005713B6">
        <w:rPr>
          <w:rFonts w:ascii="Calibri" w:hAnsi="Calibri" w:cs="Calibri"/>
          <w:sz w:val="22"/>
          <w:szCs w:val="22"/>
        </w:rPr>
        <w:t>in trauma</w:t>
      </w:r>
      <w:r w:rsidRPr="005713B6">
        <w:rPr>
          <w:rFonts w:ascii="Calibri" w:hAnsi="Calibri" w:cs="Calibri"/>
          <w:sz w:val="22"/>
          <w:szCs w:val="22"/>
        </w:rPr>
        <w:t xml:space="preserve">.  </w:t>
      </w:r>
      <w:r w:rsidRPr="005713B6">
        <w:rPr>
          <w:rFonts w:ascii="Calibri" w:hAnsi="Calibri" w:cs="Calibri"/>
          <w:b/>
          <w:sz w:val="22"/>
          <w:szCs w:val="22"/>
          <w:u w:val="single"/>
        </w:rPr>
        <w:t xml:space="preserve">This is now the preferred </w:t>
      </w:r>
      <w:r w:rsidR="00487433" w:rsidRPr="005713B6">
        <w:rPr>
          <w:rFonts w:ascii="Calibri" w:hAnsi="Calibri" w:cs="Calibri"/>
          <w:b/>
          <w:sz w:val="22"/>
          <w:szCs w:val="22"/>
          <w:u w:val="single"/>
        </w:rPr>
        <w:t>guideline</w:t>
      </w:r>
      <w:r w:rsidRPr="005713B6">
        <w:rPr>
          <w:rFonts w:ascii="Calibri" w:hAnsi="Calibri" w:cs="Calibri"/>
          <w:b/>
          <w:sz w:val="22"/>
          <w:szCs w:val="22"/>
          <w:u w:val="single"/>
        </w:rPr>
        <w:t xml:space="preserve"> for all units.</w:t>
      </w:r>
    </w:p>
    <w:p w14:paraId="392398D1" w14:textId="77777777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</w:p>
    <w:p w14:paraId="25AA6172" w14:textId="77777777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  <w:r w:rsidRPr="005713B6">
        <w:rPr>
          <w:rFonts w:ascii="Calibri" w:hAnsi="Calibri" w:cs="Calibri"/>
          <w:b/>
          <w:sz w:val="22"/>
          <w:szCs w:val="22"/>
        </w:rPr>
        <w:t>Introduction</w:t>
      </w:r>
    </w:p>
    <w:p w14:paraId="6AA7E8EC" w14:textId="77777777" w:rsidR="005713B6" w:rsidRDefault="005713B6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12"/>
          <w:szCs w:val="12"/>
        </w:rPr>
      </w:pPr>
    </w:p>
    <w:p w14:paraId="1CF9C328" w14:textId="224921F1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timely provision of tranexamic acid and blood products to major trauma patients is associated with improved outcomes. Evidence suggests that usi</w:t>
      </w:r>
      <w:r w:rsidR="00553FE3" w:rsidRPr="005713B6">
        <w:rPr>
          <w:rFonts w:ascii="Calibri" w:hAnsi="Calibri" w:cs="Calibri"/>
          <w:sz w:val="22"/>
          <w:szCs w:val="22"/>
        </w:rPr>
        <w:t xml:space="preserve">ng a high ratio of </w:t>
      </w:r>
      <w:r w:rsidRPr="005713B6">
        <w:rPr>
          <w:rFonts w:ascii="Calibri" w:hAnsi="Calibri" w:cs="Calibri"/>
          <w:sz w:val="22"/>
          <w:szCs w:val="22"/>
        </w:rPr>
        <w:t>Plasma (FFP</w:t>
      </w:r>
      <w:r w:rsidR="00553FE3" w:rsidRPr="005713B6">
        <w:rPr>
          <w:rFonts w:ascii="Calibri" w:hAnsi="Calibri" w:cs="Calibri"/>
          <w:sz w:val="22"/>
          <w:szCs w:val="22"/>
        </w:rPr>
        <w:t>/Octaplas</w:t>
      </w:r>
      <w:r w:rsidRPr="005713B6">
        <w:rPr>
          <w:rFonts w:ascii="Calibri" w:hAnsi="Calibri" w:cs="Calibri"/>
          <w:sz w:val="22"/>
          <w:szCs w:val="22"/>
        </w:rPr>
        <w:t xml:space="preserve">) and platelets to packed </w:t>
      </w:r>
      <w:r w:rsidR="00553FE3" w:rsidRPr="005713B6">
        <w:rPr>
          <w:rFonts w:ascii="Calibri" w:hAnsi="Calibri" w:cs="Calibri"/>
          <w:sz w:val="22"/>
          <w:szCs w:val="22"/>
        </w:rPr>
        <w:t xml:space="preserve">red </w:t>
      </w:r>
      <w:r w:rsidRPr="005713B6">
        <w:rPr>
          <w:rFonts w:ascii="Calibri" w:hAnsi="Calibri" w:cs="Calibri"/>
          <w:sz w:val="22"/>
          <w:szCs w:val="22"/>
        </w:rPr>
        <w:t>cells</w:t>
      </w:r>
      <w:r w:rsidR="00553FE3" w:rsidRPr="005713B6">
        <w:rPr>
          <w:rFonts w:ascii="Calibri" w:hAnsi="Calibri" w:cs="Calibri"/>
          <w:sz w:val="22"/>
          <w:szCs w:val="22"/>
        </w:rPr>
        <w:t xml:space="preserve"> (PRC)</w:t>
      </w:r>
      <w:r w:rsidRPr="005713B6">
        <w:rPr>
          <w:rFonts w:ascii="Calibri" w:hAnsi="Calibri" w:cs="Calibri"/>
          <w:sz w:val="22"/>
          <w:szCs w:val="22"/>
        </w:rPr>
        <w:t xml:space="preserve"> reduces coagulopathy and overall blood use. Recent publications and consensus guidance has strengthened the</w:t>
      </w:r>
      <w:r w:rsidR="00D2411C" w:rsidRPr="005713B6">
        <w:rPr>
          <w:rFonts w:ascii="Calibri" w:hAnsi="Calibri" w:cs="Calibri"/>
          <w:sz w:val="22"/>
          <w:szCs w:val="22"/>
        </w:rPr>
        <w:t xml:space="preserve"> recommendation for a PRC to plasma</w:t>
      </w:r>
      <w:r w:rsidRPr="005713B6">
        <w:rPr>
          <w:rFonts w:ascii="Calibri" w:hAnsi="Calibri" w:cs="Calibri"/>
          <w:sz w:val="22"/>
          <w:szCs w:val="22"/>
        </w:rPr>
        <w:t xml:space="preserve"> ratio of 1:1 and this should b</w:t>
      </w:r>
      <w:r w:rsidR="00D2411C" w:rsidRPr="005713B6">
        <w:rPr>
          <w:rFonts w:ascii="Calibri" w:hAnsi="Calibri" w:cs="Calibri"/>
          <w:sz w:val="22"/>
          <w:szCs w:val="22"/>
        </w:rPr>
        <w:t>e adopted for all major trauma major haemorrhage p</w:t>
      </w:r>
      <w:r w:rsidRPr="005713B6">
        <w:rPr>
          <w:rFonts w:ascii="Calibri" w:hAnsi="Calibri" w:cs="Calibri"/>
          <w:sz w:val="22"/>
          <w:szCs w:val="22"/>
        </w:rPr>
        <w:t>rotocols. It is recognized that major trauma</w:t>
      </w:r>
      <w:bookmarkStart w:id="0" w:name="_GoBack"/>
      <w:bookmarkEnd w:id="0"/>
      <w:r w:rsidRPr="005713B6">
        <w:rPr>
          <w:rFonts w:ascii="Calibri" w:hAnsi="Calibri" w:cs="Calibri"/>
          <w:sz w:val="22"/>
          <w:szCs w:val="22"/>
        </w:rPr>
        <w:t xml:space="preserve"> bleeding </w:t>
      </w:r>
      <w:r w:rsidRPr="006F332C">
        <w:rPr>
          <w:rFonts w:ascii="Calibri" w:hAnsi="Calibri" w:cs="Calibri"/>
          <w:b/>
          <w:i/>
          <w:color w:val="auto"/>
          <w:sz w:val="22"/>
          <w:szCs w:val="22"/>
        </w:rPr>
        <w:t>may be</w:t>
      </w:r>
      <w:r w:rsidRPr="006F332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713B6">
        <w:rPr>
          <w:rFonts w:ascii="Calibri" w:hAnsi="Calibri" w:cs="Calibri"/>
          <w:sz w:val="22"/>
          <w:szCs w:val="22"/>
        </w:rPr>
        <w:t>different from other sorts of bleeding so providers may need two MHP protocols, one for major trauma and one for other bleeding scenarios.</w:t>
      </w:r>
    </w:p>
    <w:p w14:paraId="3A28BE80" w14:textId="77777777" w:rsidR="00926EB0" w:rsidRDefault="00926EB0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sz w:val="12"/>
          <w:szCs w:val="12"/>
        </w:rPr>
      </w:pPr>
    </w:p>
    <w:p w14:paraId="5B998946" w14:textId="0B183152" w:rsidR="00C0004B" w:rsidRPr="005713B6" w:rsidRDefault="00487433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="Calibri" w:hAnsi="Calibri" w:cs="Calibri"/>
          <w:b/>
          <w:sz w:val="22"/>
          <w:szCs w:val="22"/>
        </w:rPr>
      </w:pPr>
      <w:r w:rsidRPr="005713B6">
        <w:rPr>
          <w:rFonts w:ascii="Calibri" w:hAnsi="Calibri" w:cs="Calibri"/>
          <w:b/>
          <w:sz w:val="22"/>
          <w:szCs w:val="22"/>
        </w:rPr>
        <w:t>Protocol</w:t>
      </w:r>
    </w:p>
    <w:p w14:paraId="2C34275C" w14:textId="195B4993" w:rsidR="00C0004B" w:rsidRPr="005713B6" w:rsidRDefault="00C0004B" w:rsidP="00571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b/>
          <w:sz w:val="22"/>
          <w:szCs w:val="22"/>
        </w:rPr>
      </w:pPr>
    </w:p>
    <w:p w14:paraId="32B93C61" w14:textId="141207D2" w:rsid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Every receiving unit shoul</w:t>
      </w:r>
      <w:r w:rsidR="00D2411C" w:rsidRPr="005713B6">
        <w:rPr>
          <w:rFonts w:ascii="Calibri" w:hAnsi="Calibri" w:cs="Calibri"/>
          <w:sz w:val="22"/>
          <w:szCs w:val="22"/>
        </w:rPr>
        <w:t>d have a clearly defined major</w:t>
      </w:r>
      <w:r w:rsidR="00487433" w:rsidRPr="005713B6">
        <w:rPr>
          <w:rFonts w:ascii="Calibri" w:hAnsi="Calibri" w:cs="Calibri"/>
          <w:sz w:val="22"/>
          <w:szCs w:val="22"/>
        </w:rPr>
        <w:t xml:space="preserve"> haemorrhage protocol</w:t>
      </w:r>
      <w:r w:rsidRPr="005713B6">
        <w:rPr>
          <w:rFonts w:ascii="Calibri" w:hAnsi="Calibri" w:cs="Calibri"/>
          <w:sz w:val="22"/>
          <w:szCs w:val="22"/>
        </w:rPr>
        <w:t xml:space="preserve"> for trauma approved by the local blood transfusion committee.</w:t>
      </w:r>
    </w:p>
    <w:p w14:paraId="34CDE7DE" w14:textId="542B30EA" w:rsidR="00C0004B" w:rsidRPr="005713B6" w:rsidRDefault="00487433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Within the protocol</w:t>
      </w:r>
      <w:r w:rsidR="00C0004B" w:rsidRPr="005713B6">
        <w:rPr>
          <w:rFonts w:ascii="Calibri" w:hAnsi="Calibri" w:cs="Calibri"/>
          <w:sz w:val="22"/>
          <w:szCs w:val="22"/>
        </w:rPr>
        <w:t xml:space="preserve"> there should be clear guidance on the following:</w:t>
      </w:r>
    </w:p>
    <w:p w14:paraId="5A450EF5" w14:textId="68F02BAE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Activation criteria and method of activation</w:t>
      </w:r>
    </w:p>
    <w:p w14:paraId="265BA8A5" w14:textId="58483937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roles and responsibilities of the personnel involved</w:t>
      </w:r>
    </w:p>
    <w:p w14:paraId="25617B0A" w14:textId="64F237F9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ratio of pac</w:t>
      </w:r>
      <w:r w:rsidR="007113D2" w:rsidRPr="005713B6">
        <w:rPr>
          <w:rFonts w:ascii="Calibri" w:hAnsi="Calibri" w:cs="Calibri"/>
          <w:sz w:val="22"/>
          <w:szCs w:val="22"/>
        </w:rPr>
        <w:t>ked cells to plasma</w:t>
      </w:r>
      <w:r w:rsidR="00553FE3" w:rsidRPr="005713B6">
        <w:rPr>
          <w:rFonts w:ascii="Calibri" w:hAnsi="Calibri" w:cs="Calibri"/>
          <w:sz w:val="22"/>
          <w:szCs w:val="22"/>
        </w:rPr>
        <w:t xml:space="preserve"> </w:t>
      </w:r>
      <w:r w:rsidRPr="005713B6">
        <w:rPr>
          <w:rFonts w:ascii="Calibri" w:hAnsi="Calibri" w:cs="Calibri"/>
          <w:sz w:val="22"/>
          <w:szCs w:val="22"/>
        </w:rPr>
        <w:t>which should be 1:1</w:t>
      </w:r>
    </w:p>
    <w:p w14:paraId="27B9F1D8" w14:textId="64C1F49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Clear guidance on products to use in persons known or suspected to have been born after 1996.</w:t>
      </w:r>
    </w:p>
    <w:p w14:paraId="237FC2B0" w14:textId="4BD49605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Adult Major Trauma </w:t>
      </w:r>
      <w:r w:rsidR="00692D21" w:rsidRPr="005713B6">
        <w:rPr>
          <w:rFonts w:ascii="Calibri" w:hAnsi="Calibri" w:cs="Calibri"/>
          <w:sz w:val="22"/>
          <w:szCs w:val="22"/>
        </w:rPr>
        <w:t>Centre’s</w:t>
      </w:r>
      <w:r w:rsidRPr="005713B6">
        <w:rPr>
          <w:rFonts w:ascii="Calibri" w:hAnsi="Calibri" w:cs="Calibri"/>
          <w:sz w:val="22"/>
          <w:szCs w:val="22"/>
        </w:rPr>
        <w:t xml:space="preserve"> should ma</w:t>
      </w:r>
      <w:r w:rsidR="00D2411C" w:rsidRPr="005713B6">
        <w:rPr>
          <w:rFonts w:ascii="Calibri" w:hAnsi="Calibri" w:cs="Calibri"/>
          <w:sz w:val="22"/>
          <w:szCs w:val="22"/>
        </w:rPr>
        <w:t>intain a stock of pre-thawed plasma</w:t>
      </w:r>
      <w:r w:rsidRPr="005713B6">
        <w:rPr>
          <w:rFonts w:ascii="Calibri" w:hAnsi="Calibri" w:cs="Calibri"/>
          <w:sz w:val="22"/>
          <w:szCs w:val="22"/>
        </w:rPr>
        <w:t xml:space="preserve"> for immediate use</w:t>
      </w:r>
    </w:p>
    <w:p w14:paraId="775C9DE5" w14:textId="58AB467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The ratio of packed </w:t>
      </w:r>
      <w:r w:rsidR="00553FE3" w:rsidRPr="005713B6">
        <w:rPr>
          <w:rFonts w:ascii="Calibri" w:hAnsi="Calibri" w:cs="Calibri"/>
          <w:sz w:val="22"/>
          <w:szCs w:val="22"/>
        </w:rPr>
        <w:t xml:space="preserve">red </w:t>
      </w:r>
      <w:r w:rsidRPr="005713B6">
        <w:rPr>
          <w:rFonts w:ascii="Calibri" w:hAnsi="Calibri" w:cs="Calibri"/>
          <w:sz w:val="22"/>
          <w:szCs w:val="22"/>
        </w:rPr>
        <w:t>cells to platelet transfusion</w:t>
      </w:r>
    </w:p>
    <w:p w14:paraId="372250BB" w14:textId="52CC643A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W</w:t>
      </w:r>
      <w:r w:rsidR="00487433" w:rsidRPr="005713B6">
        <w:rPr>
          <w:rFonts w:ascii="Calibri" w:hAnsi="Calibri" w:cs="Calibri"/>
          <w:sz w:val="22"/>
          <w:szCs w:val="22"/>
        </w:rPr>
        <w:t>hat products should be used pre-</w:t>
      </w:r>
      <w:r w:rsidRPr="005713B6">
        <w:rPr>
          <w:rFonts w:ascii="Calibri" w:hAnsi="Calibri" w:cs="Calibri"/>
          <w:sz w:val="22"/>
          <w:szCs w:val="22"/>
        </w:rPr>
        <w:t>cross matching, specifically s</w:t>
      </w:r>
      <w:r w:rsidR="00553FE3" w:rsidRPr="005713B6">
        <w:rPr>
          <w:rFonts w:ascii="Calibri" w:hAnsi="Calibri" w:cs="Calibri"/>
          <w:sz w:val="22"/>
          <w:szCs w:val="22"/>
        </w:rPr>
        <w:t>cenarios in which Group O Rh</w:t>
      </w:r>
      <w:r w:rsidR="007113D2" w:rsidRPr="005713B6">
        <w:rPr>
          <w:rFonts w:ascii="Calibri" w:hAnsi="Calibri" w:cs="Calibri"/>
          <w:sz w:val="22"/>
          <w:szCs w:val="22"/>
        </w:rPr>
        <w:t xml:space="preserve"> D</w:t>
      </w:r>
      <w:r w:rsidRPr="005713B6">
        <w:rPr>
          <w:rFonts w:ascii="Calibri" w:hAnsi="Calibri" w:cs="Calibri"/>
          <w:sz w:val="22"/>
          <w:szCs w:val="22"/>
        </w:rPr>
        <w:t xml:space="preserve"> +ve blood may be used.</w:t>
      </w:r>
    </w:p>
    <w:p w14:paraId="3A7FD732" w14:textId="6FFD1C5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communication mechanism between clinicians and the labs</w:t>
      </w:r>
    </w:p>
    <w:p w14:paraId="556F7B05" w14:textId="25313F96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hanging="426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availability and method of communicating with the on call haematology consultant.</w:t>
      </w:r>
    </w:p>
    <w:p w14:paraId="30CF5133" w14:textId="596052C1" w:rsidR="00C0004B" w:rsidRPr="005713B6" w:rsidRDefault="00C0004B" w:rsidP="005713B6">
      <w:pPr>
        <w:pStyle w:val="Body"/>
        <w:numPr>
          <w:ilvl w:val="1"/>
          <w:numId w:val="1"/>
        </w:numPr>
        <w:tabs>
          <w:tab w:val="clear" w:pos="0"/>
          <w:tab w:val="num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firstLine="0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The stand down criteria</w:t>
      </w:r>
    </w:p>
    <w:p w14:paraId="1C6AD7F6" w14:textId="197FA3DD" w:rsidR="00C0004B" w:rsidRPr="005713B6" w:rsidRDefault="00487433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Every receiving unit</w:t>
      </w:r>
      <w:r w:rsidR="00C0004B" w:rsidRPr="005713B6">
        <w:rPr>
          <w:rFonts w:ascii="Calibri" w:hAnsi="Calibri" w:cs="Calibri"/>
          <w:sz w:val="22"/>
          <w:szCs w:val="22"/>
        </w:rPr>
        <w:t xml:space="preserve"> must have clear guidance on the reversal procedure for oral anticoagula</w:t>
      </w:r>
      <w:r w:rsidR="007113D2" w:rsidRPr="005713B6">
        <w:rPr>
          <w:rFonts w:ascii="Calibri" w:hAnsi="Calibri" w:cs="Calibri"/>
          <w:sz w:val="22"/>
          <w:szCs w:val="22"/>
        </w:rPr>
        <w:t>nts including Warfarin and direct</w:t>
      </w:r>
      <w:r w:rsidR="00553FE3" w:rsidRPr="005713B6">
        <w:rPr>
          <w:rFonts w:ascii="Calibri" w:hAnsi="Calibri" w:cs="Calibri"/>
          <w:sz w:val="22"/>
          <w:szCs w:val="22"/>
        </w:rPr>
        <w:t xml:space="preserve"> oral a</w:t>
      </w:r>
      <w:r w:rsidR="00C0004B" w:rsidRPr="005713B6">
        <w:rPr>
          <w:rFonts w:ascii="Calibri" w:hAnsi="Calibri" w:cs="Calibri"/>
          <w:sz w:val="22"/>
          <w:szCs w:val="22"/>
        </w:rPr>
        <w:t xml:space="preserve">nticoagulants </w:t>
      </w:r>
      <w:r w:rsidR="00C0004B" w:rsidRPr="005713B6">
        <w:rPr>
          <w:rFonts w:ascii="Calibri" w:hAnsi="Calibri" w:cs="Calibri"/>
          <w:color w:val="3366FF"/>
          <w:sz w:val="22"/>
          <w:szCs w:val="22"/>
        </w:rPr>
        <w:t>e.g.</w:t>
      </w:r>
      <w:r w:rsidR="007113D2" w:rsidRPr="005713B6">
        <w:rPr>
          <w:rFonts w:ascii="Calibri" w:hAnsi="Calibri" w:cs="Calibri"/>
          <w:sz w:val="22"/>
          <w:szCs w:val="22"/>
        </w:rPr>
        <w:t xml:space="preserve"> rivaroxaban, dabigatran, apixaban</w:t>
      </w:r>
      <w:r w:rsidRPr="005713B6">
        <w:rPr>
          <w:rFonts w:ascii="Calibri" w:hAnsi="Calibri" w:cs="Calibri"/>
          <w:sz w:val="22"/>
          <w:szCs w:val="22"/>
        </w:rPr>
        <w:t>.</w:t>
      </w:r>
    </w:p>
    <w:p w14:paraId="49EBC851" w14:textId="3BB8D5E4" w:rsidR="00C0004B" w:rsidRP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Every </w:t>
      </w:r>
      <w:r w:rsidR="00487433" w:rsidRPr="005713B6">
        <w:rPr>
          <w:rFonts w:ascii="Calibri" w:hAnsi="Calibri" w:cs="Calibri"/>
          <w:sz w:val="22"/>
          <w:szCs w:val="22"/>
        </w:rPr>
        <w:t>receiving unit</w:t>
      </w:r>
      <w:r w:rsidRPr="005713B6">
        <w:rPr>
          <w:rFonts w:ascii="Calibri" w:hAnsi="Calibri" w:cs="Calibri"/>
          <w:sz w:val="22"/>
          <w:szCs w:val="22"/>
        </w:rPr>
        <w:t xml:space="preserve"> must have facilities for in line warming of blood products immediately available within the resuscitation room</w:t>
      </w:r>
      <w:r w:rsidR="00487433" w:rsidRPr="005713B6">
        <w:rPr>
          <w:rFonts w:ascii="Calibri" w:hAnsi="Calibri" w:cs="Calibri"/>
          <w:sz w:val="22"/>
          <w:szCs w:val="22"/>
        </w:rPr>
        <w:t>.</w:t>
      </w:r>
    </w:p>
    <w:p w14:paraId="75709DFE" w14:textId="0C5D4DB1" w:rsidR="00C0004B" w:rsidRP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>Every receiving unit should have evidence tha</w:t>
      </w:r>
      <w:r w:rsidR="00D2411C" w:rsidRPr="005713B6">
        <w:rPr>
          <w:rFonts w:ascii="Calibri" w:hAnsi="Calibri" w:cs="Calibri"/>
          <w:sz w:val="22"/>
          <w:szCs w:val="22"/>
        </w:rPr>
        <w:t>t the activations of the major</w:t>
      </w:r>
      <w:r w:rsidRPr="005713B6">
        <w:rPr>
          <w:rFonts w:ascii="Calibri" w:hAnsi="Calibri" w:cs="Calibri"/>
          <w:sz w:val="22"/>
          <w:szCs w:val="22"/>
        </w:rPr>
        <w:t xml:space="preserve"> haemorrhage protocol are monitored and audited.</w:t>
      </w:r>
    </w:p>
    <w:p w14:paraId="7C6A1FEB" w14:textId="3E4D9E64" w:rsidR="00C0004B" w:rsidRPr="005713B6" w:rsidRDefault="00C0004B" w:rsidP="005713B6">
      <w:pPr>
        <w:pStyle w:val="Body"/>
        <w:numPr>
          <w:ilvl w:val="0"/>
          <w:numId w:val="1"/>
        </w:numPr>
        <w:tabs>
          <w:tab w:val="clear" w:pos="360"/>
          <w:tab w:val="num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Every </w:t>
      </w:r>
      <w:r w:rsidR="00487433" w:rsidRPr="005713B6">
        <w:rPr>
          <w:rFonts w:ascii="Calibri" w:hAnsi="Calibri" w:cs="Calibri"/>
          <w:sz w:val="22"/>
          <w:szCs w:val="22"/>
        </w:rPr>
        <w:t xml:space="preserve">receiving </w:t>
      </w:r>
      <w:r w:rsidRPr="005713B6">
        <w:rPr>
          <w:rFonts w:ascii="Calibri" w:hAnsi="Calibri" w:cs="Calibri"/>
          <w:sz w:val="22"/>
          <w:szCs w:val="22"/>
        </w:rPr>
        <w:t>unit should have Tranexamic Acid immediately available in the resuscitation room.</w:t>
      </w:r>
    </w:p>
    <w:p w14:paraId="0E5763F3" w14:textId="1070A255" w:rsidR="00C0004B" w:rsidRPr="005713B6" w:rsidRDefault="00C0004B" w:rsidP="005713B6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  <w:r w:rsidRPr="005713B6">
        <w:rPr>
          <w:rFonts w:ascii="Calibri" w:hAnsi="Calibri" w:cs="Calibri"/>
          <w:sz w:val="22"/>
          <w:szCs w:val="22"/>
        </w:rPr>
        <w:t xml:space="preserve">   The time and dose of Tranexamic A</w:t>
      </w:r>
      <w:r w:rsidR="00D2411C" w:rsidRPr="005713B6">
        <w:rPr>
          <w:rFonts w:ascii="Calibri" w:hAnsi="Calibri" w:cs="Calibri"/>
          <w:sz w:val="22"/>
          <w:szCs w:val="22"/>
        </w:rPr>
        <w:t xml:space="preserve">cid administration must </w:t>
      </w:r>
      <w:r w:rsidRPr="005713B6">
        <w:rPr>
          <w:rFonts w:ascii="Calibri" w:hAnsi="Calibri" w:cs="Calibri"/>
          <w:sz w:val="22"/>
          <w:szCs w:val="22"/>
        </w:rPr>
        <w:t>be recorded on the trauma chart.</w:t>
      </w:r>
    </w:p>
    <w:p w14:paraId="49A21235" w14:textId="77777777" w:rsidR="00C0004B" w:rsidRPr="005713B6" w:rsidRDefault="00C0004B" w:rsidP="005713B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2"/>
          <w:szCs w:val="22"/>
        </w:rPr>
      </w:pPr>
    </w:p>
    <w:p w14:paraId="6B0E4520" w14:textId="38BC9F6E" w:rsidR="00C0004B" w:rsidRDefault="00C0004B" w:rsidP="00926EB0">
      <w:pPr>
        <w:pStyle w:val="Body"/>
        <w:tabs>
          <w:tab w:val="left" w:pos="720"/>
          <w:tab w:val="left" w:pos="2160"/>
          <w:tab w:val="left" w:pos="2880"/>
          <w:tab w:val="left" w:pos="3600"/>
        </w:tabs>
        <w:rPr>
          <w:rFonts w:ascii="Calibri" w:hAnsi="Calibri" w:cs="Calibri"/>
          <w:b/>
          <w:sz w:val="12"/>
          <w:szCs w:val="12"/>
        </w:rPr>
      </w:pPr>
      <w:r w:rsidRPr="005713B6">
        <w:rPr>
          <w:rFonts w:ascii="Calibri" w:hAnsi="Calibri" w:cs="Calibri"/>
          <w:b/>
          <w:sz w:val="22"/>
          <w:szCs w:val="22"/>
        </w:rPr>
        <w:t>References</w:t>
      </w:r>
    </w:p>
    <w:p w14:paraId="373D1F18" w14:textId="77777777" w:rsidR="00926EB0" w:rsidRPr="00926EB0" w:rsidRDefault="00926EB0" w:rsidP="00926EB0">
      <w:pPr>
        <w:pStyle w:val="Body"/>
        <w:tabs>
          <w:tab w:val="left" w:pos="720"/>
          <w:tab w:val="left" w:pos="2160"/>
          <w:tab w:val="left" w:pos="2880"/>
          <w:tab w:val="left" w:pos="3600"/>
        </w:tabs>
        <w:rPr>
          <w:rFonts w:ascii="Calibri" w:hAnsi="Calibri" w:cs="Calibri"/>
          <w:sz w:val="12"/>
          <w:szCs w:val="12"/>
        </w:rPr>
      </w:pPr>
    </w:p>
    <w:p w14:paraId="1D7EC47A" w14:textId="5626F0CE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Hunt BJ, Allard S, Keeling D </w:t>
      </w:r>
      <w:r w:rsidRPr="005713B6">
        <w:rPr>
          <w:rFonts w:cs="Arial"/>
          <w:i/>
          <w:noProof/>
        </w:rPr>
        <w:t>et al.</w:t>
      </w:r>
      <w:r w:rsidRPr="005713B6">
        <w:rPr>
          <w:rFonts w:cs="Arial"/>
          <w:noProof/>
        </w:rPr>
        <w:t xml:space="preserve"> A practical guideline for the haematological management of major haemorrhage. </w:t>
      </w:r>
      <w:r w:rsidRPr="005713B6">
        <w:rPr>
          <w:rFonts w:cs="Arial"/>
          <w:i/>
          <w:noProof/>
        </w:rPr>
        <w:t>British Journal of Haematology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170:</w:t>
      </w:r>
      <w:r w:rsidRPr="005713B6">
        <w:rPr>
          <w:rFonts w:cs="Arial"/>
          <w:noProof/>
        </w:rPr>
        <w:t xml:space="preserve"> 788-803.</w:t>
      </w:r>
    </w:p>
    <w:p w14:paraId="23444CDF" w14:textId="6D5F0845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National Institute for Health and Care Excellence (NICE). Blood transfusion. </w:t>
      </w:r>
      <w:r w:rsidRPr="005713B6">
        <w:rPr>
          <w:rFonts w:cs="Arial"/>
          <w:i/>
          <w:noProof/>
        </w:rPr>
        <w:t>NICE Guideline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nice.org.uk/guidance/ng24</w:t>
      </w:r>
      <w:r w:rsidRPr="005713B6">
        <w:rPr>
          <w:rFonts w:cs="Arial"/>
          <w:noProof/>
        </w:rPr>
        <w:t>.</w:t>
      </w:r>
    </w:p>
    <w:p w14:paraId="0E45C49B" w14:textId="1861FD4B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Padhi S, Kemmis-Betty S, Rajesh S, Hill J, Murphy MF, On behalf of the Guideline Development Group. Blood transfusion: summary of NICE guidance. </w:t>
      </w:r>
      <w:r w:rsidRPr="005713B6">
        <w:rPr>
          <w:rFonts w:cs="Arial"/>
          <w:i/>
          <w:noProof/>
        </w:rPr>
        <w:t>British Medical Journal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351 doi: 10.1136/bmj.h5832 (Published 18 November 2015)</w:t>
      </w:r>
      <w:r w:rsidRPr="005713B6">
        <w:rPr>
          <w:rFonts w:cs="Arial"/>
          <w:noProof/>
        </w:rPr>
        <w:t>.</w:t>
      </w:r>
    </w:p>
    <w:p w14:paraId="25942DA0" w14:textId="7AECC448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NICE guidelines [NG39]. Major trauma: assessment and initial management. </w:t>
      </w:r>
      <w:r w:rsidRPr="005713B6">
        <w:rPr>
          <w:rFonts w:cs="Arial"/>
          <w:i/>
          <w:noProof/>
        </w:rPr>
        <w:t>https://</w:t>
      </w:r>
      <w:hyperlink r:id="rId7" w:history="1">
        <w:r w:rsidRPr="005713B6">
          <w:rPr>
            <w:rStyle w:val="Hyperlink"/>
            <w:rFonts w:cs="Arial"/>
            <w:i/>
            <w:noProof/>
          </w:rPr>
          <w:t>www.nice.org.uk/guidance/ng39</w:t>
        </w:r>
      </w:hyperlink>
      <w:r w:rsidRPr="005713B6">
        <w:rPr>
          <w:rFonts w:cs="Arial"/>
          <w:noProof/>
        </w:rPr>
        <w:t xml:space="preserve"> 2016.</w:t>
      </w:r>
    </w:p>
    <w:p w14:paraId="40A71942" w14:textId="640F9AE3" w:rsidR="00C0004B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Holcomb JB, del Junco DJ, Fox EE </w:t>
      </w:r>
      <w:r w:rsidRPr="005713B6">
        <w:rPr>
          <w:rFonts w:cs="Arial"/>
          <w:i/>
          <w:noProof/>
        </w:rPr>
        <w:t>et al.</w:t>
      </w:r>
      <w:r w:rsidRPr="005713B6">
        <w:rPr>
          <w:rFonts w:cs="Arial"/>
          <w:noProof/>
        </w:rPr>
        <w:t xml:space="preserve"> The Prospective, Observational, Multicenter, Major Trauma Transfusion (PROMMTT) Study.  Comparative Effectiveness of a Time-Varying Treatment With Competing Risks. </w:t>
      </w:r>
      <w:r w:rsidRPr="005713B6">
        <w:rPr>
          <w:rFonts w:cs="Arial"/>
          <w:i/>
          <w:noProof/>
        </w:rPr>
        <w:t>Journal of the American Medical Association Surgery</w:t>
      </w:r>
      <w:r w:rsidRPr="005713B6">
        <w:rPr>
          <w:rFonts w:cs="Arial"/>
          <w:noProof/>
        </w:rPr>
        <w:t xml:space="preserve"> 2013; </w:t>
      </w:r>
      <w:r w:rsidRPr="005713B6">
        <w:rPr>
          <w:rFonts w:cs="Arial"/>
          <w:b/>
          <w:noProof/>
        </w:rPr>
        <w:t>148:</w:t>
      </w:r>
      <w:r w:rsidRPr="005713B6">
        <w:rPr>
          <w:rFonts w:cs="Arial"/>
          <w:noProof/>
        </w:rPr>
        <w:t xml:space="preserve"> 127-36.</w:t>
      </w:r>
    </w:p>
    <w:p w14:paraId="6580D36A" w14:textId="3E064843" w:rsidR="005713B6" w:rsidRPr="005713B6" w:rsidRDefault="00C0004B" w:rsidP="005713B6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w:t xml:space="preserve">Holcomb JB, Tilley BC, Baraniuk S </w:t>
      </w:r>
      <w:r w:rsidRPr="005713B6">
        <w:rPr>
          <w:rFonts w:cs="Arial"/>
          <w:i/>
          <w:noProof/>
        </w:rPr>
        <w:t>et al.</w:t>
      </w:r>
      <w:r w:rsidRPr="005713B6">
        <w:rPr>
          <w:rFonts w:cs="Arial"/>
          <w:noProof/>
        </w:rPr>
        <w:t xml:space="preserve"> Transfusion of Plasma, Platelets, and Red Blood Cells in a 1:1:1 vs a 1:1:2 Ratio and Mortality in Patients With Severe Trauma: The PROPPR Randomized Clinical Trial </w:t>
      </w:r>
      <w:r w:rsidRPr="005713B6">
        <w:rPr>
          <w:rFonts w:ascii="Arial" w:hAnsi="Arial" w:cs="Arial"/>
          <w:noProof/>
        </w:rPr>
        <w:t>.</w:t>
      </w:r>
      <w:r w:rsidRPr="005713B6">
        <w:rPr>
          <w:rFonts w:cs="Arial"/>
          <w:noProof/>
        </w:rPr>
        <w:t xml:space="preserve"> </w:t>
      </w:r>
      <w:r w:rsidRPr="005713B6">
        <w:rPr>
          <w:rFonts w:cs="Arial"/>
          <w:i/>
          <w:noProof/>
        </w:rPr>
        <w:t>The Journal of the American Medical Association</w:t>
      </w:r>
      <w:r w:rsidRPr="005713B6">
        <w:rPr>
          <w:rFonts w:cs="Arial"/>
          <w:noProof/>
        </w:rPr>
        <w:t xml:space="preserve"> 2015; </w:t>
      </w:r>
      <w:r w:rsidRPr="005713B6">
        <w:rPr>
          <w:rFonts w:cs="Arial"/>
          <w:b/>
          <w:noProof/>
        </w:rPr>
        <w:t>313:</w:t>
      </w:r>
      <w:r w:rsidRPr="005713B6">
        <w:rPr>
          <w:rFonts w:cs="Arial"/>
          <w:noProof/>
        </w:rPr>
        <w:t xml:space="preserve"> 471-82.</w:t>
      </w:r>
    </w:p>
    <w:p w14:paraId="32F6157E" w14:textId="44A8EDB8" w:rsidR="005713B6" w:rsidRDefault="005713B6">
      <w:pPr>
        <w:spacing w:after="0" w:line="240" w:lineRule="auto"/>
        <w:rPr>
          <w:rFonts w:cs="Arial"/>
          <w:noProof/>
        </w:rPr>
      </w:pPr>
      <w:r w:rsidRPr="005713B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D715C" wp14:editId="4104BE5D">
                <wp:simplePos x="0" y="0"/>
                <wp:positionH relativeFrom="margin">
                  <wp:align>center</wp:align>
                </wp:positionH>
                <wp:positionV relativeFrom="paragraph">
                  <wp:posOffset>259944</wp:posOffset>
                </wp:positionV>
                <wp:extent cx="4030345" cy="30670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55BF" w14:textId="36FEFDBE" w:rsidR="005713B6" w:rsidRDefault="005713B6" w:rsidP="005713B6">
                            <w:pPr>
                              <w:pStyle w:val="Footer"/>
                              <w:jc w:val="center"/>
                            </w:pPr>
                            <w:r>
                              <w:t>Adult Major Haemorrhage</w:t>
                            </w:r>
                            <w:r w:rsidR="00926EB0">
                              <w:t xml:space="preserve"> in Trauma Guideline</w:t>
                            </w:r>
                            <w:r>
                              <w:t xml:space="preserve"> </w:t>
                            </w:r>
                            <w:r w:rsidR="00926EB0">
                              <w:t>15.11.16 V4</w:t>
                            </w:r>
                          </w:p>
                          <w:p w14:paraId="5E4BABAB" w14:textId="26500826" w:rsidR="005713B6" w:rsidRDefault="005713B6" w:rsidP="00571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715C" id="_x0000_s1027" type="#_x0000_t202" style="position:absolute;margin-left:0;margin-top:20.45pt;width:317.35pt;height:24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LYJQIAACQ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WkyXlBim&#10;sUlPYgjkPQykiPr01pcY9mgxMAx4jX1OtXr7APyHJwY2HTM7cecc9J1gDfKbxszsInXE8RGk7j9D&#10;g8+wfYAENLROR/FQDoLo2KfjuTeRCsfLeT7LZ/MFJRx9s/xqmS/SE6x8ybbOh48CNImHijrsfUJn&#10;hwcfIhtWvoTExzwo2WylUslwu3qjHDkwnJNtWif038KUIX1FbxbFIiEbiPlphLQMOMdK6ope53HF&#10;dFZGNT6YJp0Dk2o8IxNlTvJERUZtwlAPqRNJuyhdDc0R9XIwji1+Mzx04H5R0uPIVtT/3DMnKFGf&#10;DGp+M53P44wnY75YFmi4S0996WGGI1RFAyXjcRPSv4i0Ddxhb1qZZHtlcqKMo5jUPH2bOOuXdop6&#10;/dzrZwAAAP//AwBQSwMEFAAGAAgAAAAhAAlGToTbAAAABgEAAA8AAABkcnMvZG93bnJldi54bWxM&#10;j0FPg0AUhO8m/ofNM/Fi7GJFKMijURON19b+gAe8ApF9S9htof/e9aTHyUxmvim2ixnUmSfXW0F4&#10;WEWgWGrb9NIiHL7e7zegnCdpaLDCCBd2sC2vrwrKGzvLjs9736pQIi4nhM77Mdfa1R0bcis7sgTv&#10;aCdDPsip1c1Ecyg3g15HUaIN9RIWOhr5reP6e38yCMfP+e4pm6sPf0h3cfJKfVrZC+LtzfLyDMrz&#10;4v/C8Isf0KEMTJU9SePUgBCOeIQ4ykAFN3mMU1AVwiZbgy4L/R+//AEAAP//AwBQSwECLQAUAAYA&#10;CAAAACEAtoM4kv4AAADhAQAAEwAAAAAAAAAAAAAAAAAAAAAAW0NvbnRlbnRfVHlwZXNdLnhtbFBL&#10;AQItABQABgAIAAAAIQA4/SH/1gAAAJQBAAALAAAAAAAAAAAAAAAAAC8BAABfcmVscy8ucmVsc1BL&#10;AQItABQABgAIAAAAIQDvKNLYJQIAACQEAAAOAAAAAAAAAAAAAAAAAC4CAABkcnMvZTJvRG9jLnht&#10;bFBLAQItABQABgAIAAAAIQAJRk6E2wAAAAYBAAAPAAAAAAAAAAAAAAAAAH8EAABkcnMvZG93bnJl&#10;di54bWxQSwUGAAAAAAQABADzAAAAhwUAAAAA&#10;" stroked="f">
                <v:textbox>
                  <w:txbxContent>
                    <w:p w14:paraId="675555BF" w14:textId="36FEFDBE" w:rsidR="005713B6" w:rsidRDefault="005713B6" w:rsidP="005713B6">
                      <w:pPr>
                        <w:pStyle w:val="Footer"/>
                        <w:jc w:val="center"/>
                      </w:pPr>
                      <w:r>
                        <w:t>Adult Major Haemorrhage</w:t>
                      </w:r>
                      <w:r w:rsidR="00926EB0">
                        <w:t xml:space="preserve"> in Trauma Guideline</w:t>
                      </w:r>
                      <w:r>
                        <w:t xml:space="preserve"> </w:t>
                      </w:r>
                      <w:r w:rsidR="00926EB0">
                        <w:t>15.11.16 V4</w:t>
                      </w:r>
                    </w:p>
                    <w:p w14:paraId="5E4BABAB" w14:textId="26500826" w:rsidR="005713B6" w:rsidRDefault="005713B6" w:rsidP="005713B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noProof/>
        </w:rPr>
        <w:br w:type="page"/>
      </w:r>
    </w:p>
    <w:bookmarkStart w:id="1" w:name="_MON_1545027794"/>
    <w:bookmarkEnd w:id="1"/>
    <w:p w14:paraId="401E0A54" w14:textId="04D2A8C9" w:rsidR="00C0004B" w:rsidRPr="005713B6" w:rsidRDefault="00C11A6B" w:rsidP="005713B6">
      <w:pPr>
        <w:tabs>
          <w:tab w:val="right" w:pos="360"/>
          <w:tab w:val="left" w:pos="540"/>
        </w:tabs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object w:dxaOrig="13670" w:dyaOrig="16260" w14:anchorId="20552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813pt" o:ole="">
            <v:imagedata r:id="rId8" o:title=""/>
          </v:shape>
          <o:OLEObject Type="Embed" ProgID="Word.Document.12" ShapeID="_x0000_i1025" DrawAspect="Content" ObjectID="_1545028121" r:id="rId9">
            <o:FieldCodes>\s</o:FieldCodes>
          </o:OLEObject>
        </w:object>
      </w:r>
    </w:p>
    <w:sectPr w:rsidR="00C0004B" w:rsidRPr="005713B6" w:rsidSect="005713B6">
      <w:pgSz w:w="11906" w:h="16838"/>
      <w:pgMar w:top="284" w:right="567" w:bottom="284" w:left="567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2167" w14:textId="77777777" w:rsidR="00E577B5" w:rsidRDefault="00E577B5" w:rsidP="00BF08D1">
      <w:pPr>
        <w:spacing w:after="0" w:line="240" w:lineRule="auto"/>
      </w:pPr>
      <w:r>
        <w:separator/>
      </w:r>
    </w:p>
  </w:endnote>
  <w:endnote w:type="continuationSeparator" w:id="0">
    <w:p w14:paraId="4AEB120F" w14:textId="77777777" w:rsidR="00E577B5" w:rsidRDefault="00E577B5" w:rsidP="00BF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DCDB" w14:textId="77777777" w:rsidR="00E577B5" w:rsidRDefault="00E577B5" w:rsidP="00BF08D1">
      <w:pPr>
        <w:spacing w:after="0" w:line="240" w:lineRule="auto"/>
      </w:pPr>
      <w:r>
        <w:separator/>
      </w:r>
    </w:p>
  </w:footnote>
  <w:footnote w:type="continuationSeparator" w:id="0">
    <w:p w14:paraId="22FF7536" w14:textId="77777777" w:rsidR="00E577B5" w:rsidRDefault="00E577B5" w:rsidP="00BF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A04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423C47CD"/>
    <w:multiLevelType w:val="hybridMultilevel"/>
    <w:tmpl w:val="600C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1"/>
    <w:rsid w:val="00012A3E"/>
    <w:rsid w:val="00052A85"/>
    <w:rsid w:val="00053EB6"/>
    <w:rsid w:val="000720C3"/>
    <w:rsid w:val="00094820"/>
    <w:rsid w:val="00127395"/>
    <w:rsid w:val="00132675"/>
    <w:rsid w:val="001B7853"/>
    <w:rsid w:val="001D7952"/>
    <w:rsid w:val="00212426"/>
    <w:rsid w:val="00251A13"/>
    <w:rsid w:val="00256E1D"/>
    <w:rsid w:val="00375B08"/>
    <w:rsid w:val="00381ECB"/>
    <w:rsid w:val="003D1195"/>
    <w:rsid w:val="00412D0C"/>
    <w:rsid w:val="00487433"/>
    <w:rsid w:val="004A74CB"/>
    <w:rsid w:val="00553FE3"/>
    <w:rsid w:val="005713B6"/>
    <w:rsid w:val="005C52B7"/>
    <w:rsid w:val="006026F5"/>
    <w:rsid w:val="00651B2A"/>
    <w:rsid w:val="00692D21"/>
    <w:rsid w:val="00694FAE"/>
    <w:rsid w:val="006E0B39"/>
    <w:rsid w:val="006F332C"/>
    <w:rsid w:val="006F6772"/>
    <w:rsid w:val="007113D2"/>
    <w:rsid w:val="007306F8"/>
    <w:rsid w:val="008F6452"/>
    <w:rsid w:val="00926EB0"/>
    <w:rsid w:val="00AD1710"/>
    <w:rsid w:val="00AD5EE6"/>
    <w:rsid w:val="00B11180"/>
    <w:rsid w:val="00B35B68"/>
    <w:rsid w:val="00B809E0"/>
    <w:rsid w:val="00BD0051"/>
    <w:rsid w:val="00BF08D1"/>
    <w:rsid w:val="00BF5B84"/>
    <w:rsid w:val="00C0004B"/>
    <w:rsid w:val="00C11A6B"/>
    <w:rsid w:val="00C613E5"/>
    <w:rsid w:val="00CE07EB"/>
    <w:rsid w:val="00D2411C"/>
    <w:rsid w:val="00D466FB"/>
    <w:rsid w:val="00D71B30"/>
    <w:rsid w:val="00D82501"/>
    <w:rsid w:val="00DA0ADF"/>
    <w:rsid w:val="00E43BE7"/>
    <w:rsid w:val="00E577B5"/>
    <w:rsid w:val="00E63939"/>
    <w:rsid w:val="00E901A3"/>
    <w:rsid w:val="00EE2042"/>
    <w:rsid w:val="00EF7BE8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6AA43"/>
  <w15:docId w15:val="{A83DFD87-7CB8-4A11-BE3D-C760CD6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8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8D1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7306F8"/>
    <w:rPr>
      <w:rFonts w:ascii="Helvetica" w:hAnsi="Helvetica"/>
      <w:color w:val="000000"/>
      <w:sz w:val="24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639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A1D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C52B7"/>
    <w:rPr>
      <w:rFonts w:cs="Times New Roman"/>
      <w:color w:val="BC3E3E"/>
      <w:u w:val="none"/>
      <w:effect w:val="none"/>
      <w:shd w:val="clear" w:color="auto" w:fill="auto"/>
    </w:rPr>
  </w:style>
  <w:style w:type="table" w:styleId="TableGrid">
    <w:name w:val="Table Grid"/>
    <w:basedOn w:val="TableNormal"/>
    <w:locked/>
    <w:rsid w:val="0048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ng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</vt:lpstr>
    </vt:vector>
  </TitlesOfParts>
  <Company>UHB NHS Foundation Trust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/>
  <dc:creator>Sarah Vickers</dc:creator>
  <cp:keywords/>
  <dc:description/>
  <cp:lastModifiedBy>Midlands Critical Care Trauma Networks</cp:lastModifiedBy>
  <cp:revision>5</cp:revision>
  <dcterms:created xsi:type="dcterms:W3CDTF">2017-01-04T09:33:00Z</dcterms:created>
  <dcterms:modified xsi:type="dcterms:W3CDTF">2017-01-04T09:42:00Z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84169059</vt:i4>
  </property>
  <property fmtid="{D5CDD505-2E9C-101B-9397-08002B2CF9AE}" pid="3" name="_NewReviewCycle">
    <vt:lpwstr/>
  </property>
  <property fmtid="{D5CDD505-2E9C-101B-9397-08002B2CF9AE}" pid="4" name="_EmailSubject">
    <vt:lpwstr>MHP POLICY NUMBER 14</vt:lpwstr>
  </property>
  <property fmtid="{D5CDD505-2E9C-101B-9397-08002B2CF9AE}" pid="5" name="_AuthorEmail">
    <vt:lpwstr>matthew.wyse@uhcw.nhs.uk</vt:lpwstr>
  </property>
  <property fmtid="{D5CDD505-2E9C-101B-9397-08002B2CF9AE}" pid="6" name="_AuthorEmailDisplayName">
    <vt:lpwstr>Wyse Matthew (RKB) Consultant Anaethetist</vt:lpwstr>
  </property>
  <property fmtid="{D5CDD505-2E9C-101B-9397-08002B2CF9AE}" pid="7" name="_ReviewingToolsShownOnce">
    <vt:lpwstr/>
  </property>
</Properties>
</file>