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9235C" w14:textId="77777777" w:rsidR="00A941FC" w:rsidRDefault="00586271" w:rsidP="00586271">
      <w:pPr>
        <w:jc w:val="center"/>
        <w:rPr>
          <w:b/>
          <w:sz w:val="24"/>
          <w:szCs w:val="24"/>
        </w:rPr>
      </w:pPr>
      <w:r w:rsidRPr="00586271">
        <w:rPr>
          <w:b/>
          <w:sz w:val="24"/>
          <w:szCs w:val="24"/>
        </w:rPr>
        <w:t>Suzanne Walker Objectives</w:t>
      </w:r>
    </w:p>
    <w:p w14:paraId="6FCE39BD" w14:textId="77777777" w:rsidR="00586271" w:rsidRPr="00586271" w:rsidRDefault="00586271" w:rsidP="00586271">
      <w:pPr>
        <w:rPr>
          <w:sz w:val="24"/>
          <w:szCs w:val="24"/>
        </w:rPr>
      </w:pPr>
    </w:p>
    <w:p w14:paraId="558A0623" w14:textId="77777777" w:rsidR="00586271" w:rsidRPr="00586271" w:rsidRDefault="00586271" w:rsidP="00586271">
      <w:pPr>
        <w:rPr>
          <w:sz w:val="24"/>
          <w:szCs w:val="24"/>
        </w:rPr>
      </w:pPr>
      <w:r w:rsidRPr="0058627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586271">
        <w:rPr>
          <w:sz w:val="24"/>
          <w:szCs w:val="24"/>
        </w:rPr>
        <w:t>Review the molecular pathology of advanced non-small cell lung cancer (NSCLC) and identify clinically relevant mutations that impact treatment selection.</w:t>
      </w:r>
    </w:p>
    <w:p w14:paraId="2B1A5DEF" w14:textId="77777777" w:rsidR="00586271" w:rsidRPr="00586271" w:rsidRDefault="00586271" w:rsidP="00586271">
      <w:pPr>
        <w:rPr>
          <w:sz w:val="24"/>
          <w:szCs w:val="24"/>
        </w:rPr>
      </w:pPr>
      <w:r w:rsidRPr="00586271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586271">
        <w:rPr>
          <w:sz w:val="24"/>
          <w:szCs w:val="24"/>
        </w:rPr>
        <w:t>Examine strategies oncology nurses can employ to help coordinate care in the community setting to improve adherence to guideline recommendations for molecular testing in NSCLC and discuss the utility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586271">
        <w:rPr>
          <w:sz w:val="24"/>
          <w:szCs w:val="24"/>
        </w:rPr>
        <w:t xml:space="preserve">of newer technologies, such as next generation sequencing and </w:t>
      </w:r>
      <w:proofErr w:type="spellStart"/>
      <w:r w:rsidRPr="00586271">
        <w:rPr>
          <w:sz w:val="24"/>
          <w:szCs w:val="24"/>
        </w:rPr>
        <w:t>ctDNA</w:t>
      </w:r>
      <w:proofErr w:type="spellEnd"/>
      <w:r w:rsidRPr="00586271">
        <w:rPr>
          <w:sz w:val="24"/>
          <w:szCs w:val="24"/>
        </w:rPr>
        <w:t xml:space="preserve"> liquid biopsy, in clinical practice.</w:t>
      </w:r>
    </w:p>
    <w:p w14:paraId="2D925EE9" w14:textId="77777777" w:rsidR="00586271" w:rsidRPr="00586271" w:rsidRDefault="00586271" w:rsidP="00586271">
      <w:pPr>
        <w:rPr>
          <w:sz w:val="24"/>
          <w:szCs w:val="24"/>
        </w:rPr>
      </w:pPr>
      <w:r w:rsidRPr="00586271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586271">
        <w:rPr>
          <w:sz w:val="24"/>
          <w:szCs w:val="24"/>
        </w:rPr>
        <w:t xml:space="preserve">Evaluate targeted treatment options for </w:t>
      </w:r>
      <w:proofErr w:type="spellStart"/>
      <w:r w:rsidRPr="00586271">
        <w:rPr>
          <w:sz w:val="24"/>
          <w:szCs w:val="24"/>
        </w:rPr>
        <w:t>EGFRm</w:t>
      </w:r>
      <w:proofErr w:type="spellEnd"/>
      <w:r w:rsidRPr="00586271">
        <w:rPr>
          <w:sz w:val="24"/>
          <w:szCs w:val="24"/>
        </w:rPr>
        <w:t xml:space="preserve"> NSCLC, focusing on differences in safety and efficacy profiles of EGFR tyrosine kinase inhibitors (TKIs) and appropriate selection of EGFR-TKI therapy in the first-line setting.</w:t>
      </w:r>
    </w:p>
    <w:p w14:paraId="634FD640" w14:textId="77777777" w:rsidR="00586271" w:rsidRPr="00586271" w:rsidRDefault="00586271" w:rsidP="00586271">
      <w:pPr>
        <w:rPr>
          <w:sz w:val="24"/>
          <w:szCs w:val="24"/>
        </w:rPr>
      </w:pPr>
      <w:r w:rsidRPr="00586271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586271">
        <w:rPr>
          <w:sz w:val="24"/>
          <w:szCs w:val="24"/>
        </w:rPr>
        <w:t>Identify current barriers to targeted therapy in the management of advanced NSCLC and discuss strategies nurses can employ to optimize therapy, anticipate and manage toxicities, improve quality of life,</w:t>
      </w:r>
      <w:r>
        <w:rPr>
          <w:sz w:val="24"/>
          <w:szCs w:val="24"/>
        </w:rPr>
        <w:t xml:space="preserve"> </w:t>
      </w:r>
      <w:r w:rsidRPr="00586271">
        <w:rPr>
          <w:sz w:val="24"/>
          <w:szCs w:val="24"/>
        </w:rPr>
        <w:t xml:space="preserve">and patient adherence to oral chemotherapies. </w:t>
      </w:r>
    </w:p>
    <w:p w14:paraId="08DB4BA4" w14:textId="77777777" w:rsidR="00586271" w:rsidRPr="00586271" w:rsidRDefault="00586271" w:rsidP="00586271">
      <w:pPr>
        <w:rPr>
          <w:sz w:val="24"/>
          <w:szCs w:val="24"/>
        </w:rPr>
      </w:pPr>
      <w:r w:rsidRPr="00586271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586271">
        <w:rPr>
          <w:sz w:val="24"/>
          <w:szCs w:val="24"/>
        </w:rPr>
        <w:t>Effectively educate NSCLC patients and caregivers on disease diagnosis, testing, and treatment recommendations to enable patients to actively participate in shared decision-making regarding treatment</w:t>
      </w:r>
      <w:r>
        <w:rPr>
          <w:sz w:val="24"/>
          <w:szCs w:val="24"/>
        </w:rPr>
        <w:t xml:space="preserve"> </w:t>
      </w:r>
      <w:r w:rsidRPr="00586271">
        <w:rPr>
          <w:sz w:val="24"/>
          <w:szCs w:val="24"/>
        </w:rPr>
        <w:t>selection and care.</w:t>
      </w:r>
    </w:p>
    <w:p w14:paraId="5FF185C1" w14:textId="77777777" w:rsidR="00586271" w:rsidRPr="00586271" w:rsidRDefault="00586271" w:rsidP="00586271">
      <w:pPr>
        <w:rPr>
          <w:sz w:val="24"/>
          <w:szCs w:val="24"/>
        </w:rPr>
      </w:pPr>
    </w:p>
    <w:p w14:paraId="4FA51946" w14:textId="77777777" w:rsidR="00586271" w:rsidRPr="00586271" w:rsidRDefault="00586271" w:rsidP="00586271">
      <w:pPr>
        <w:rPr>
          <w:sz w:val="24"/>
          <w:szCs w:val="24"/>
        </w:rPr>
      </w:pPr>
    </w:p>
    <w:sectPr w:rsidR="00586271" w:rsidRPr="00586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71"/>
    <w:rsid w:val="00586271"/>
    <w:rsid w:val="00A9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2B822"/>
  <w15:chartTrackingRefBased/>
  <w15:docId w15:val="{D3B6C97A-DEAD-4D8C-858F-BAFE7C96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DD150DD88F4498E3DF11C17C7F967" ma:contentTypeVersion="8" ma:contentTypeDescription="Create a new document." ma:contentTypeScope="" ma:versionID="78ff5f4a325576bbebbd5a8a80ebe226">
  <xsd:schema xmlns:xsd="http://www.w3.org/2001/XMLSchema" xmlns:xs="http://www.w3.org/2001/XMLSchema" xmlns:p="http://schemas.microsoft.com/office/2006/metadata/properties" xmlns:ns3="514f7d53-0f83-4a87-9e23-f953737b7184" targetNamespace="http://schemas.microsoft.com/office/2006/metadata/properties" ma:root="true" ma:fieldsID="832620f846d77f6024d99c548f9c4942" ns3:_="">
    <xsd:import namespace="514f7d53-0f83-4a87-9e23-f953737b71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f7d53-0f83-4a87-9e23-f953737b7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F464D9-2097-42A2-A7A4-A35C09AB3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f7d53-0f83-4a87-9e23-f953737b7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1080E1-725D-48F1-8C84-6603C4CC3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EAF1B-FBD4-4859-B5B8-3348257323D6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514f7d53-0f83-4a87-9e23-f953737b7184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Freitas</dc:creator>
  <cp:keywords/>
  <dc:description/>
  <cp:lastModifiedBy>Timothy Freitas</cp:lastModifiedBy>
  <cp:revision>1</cp:revision>
  <dcterms:created xsi:type="dcterms:W3CDTF">2019-09-06T16:38:00Z</dcterms:created>
  <dcterms:modified xsi:type="dcterms:W3CDTF">2019-09-06T16:41:00Z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0x0101005BFDD150DD88F4498E3DF11C17C7F967</vt:lpwstr>
  </property>
</Properties>
</file>