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EEECE" w14:textId="77777777" w:rsidR="00FC395D" w:rsidRPr="000237B7" w:rsidRDefault="00FC395D" w:rsidP="00FC395D">
      <w:pPr>
        <w:pStyle w:val="NoSpacing"/>
        <w:ind w:leftChars="0" w:left="-120"/>
        <w:jc w:val="center"/>
        <w:rPr>
          <w:rFonts w:ascii="Times New Roman" w:hAnsi="Times New Roman" w:cs="Times New Roman"/>
        </w:rPr>
      </w:pPr>
      <w:r w:rsidRPr="000237B7">
        <w:rPr>
          <w:rFonts w:ascii="Times New Roman" w:hAnsi="Times New Roman" w:cs="Times New Roman"/>
        </w:rPr>
        <w:t>Skagit County Fire Protection District #4</w:t>
      </w:r>
    </w:p>
    <w:p w14:paraId="263BFBA7" w14:textId="77777777" w:rsidR="00FC395D" w:rsidRPr="000237B7" w:rsidRDefault="00FC395D" w:rsidP="00FC395D">
      <w:pPr>
        <w:pStyle w:val="NoSpacing"/>
        <w:ind w:leftChars="0" w:left="-120"/>
        <w:jc w:val="center"/>
        <w:rPr>
          <w:rFonts w:ascii="Times New Roman" w:hAnsi="Times New Roman" w:cs="Times New Roman"/>
        </w:rPr>
      </w:pPr>
      <w:r w:rsidRPr="000237B7">
        <w:rPr>
          <w:rFonts w:ascii="Times New Roman" w:hAnsi="Times New Roman" w:cs="Times New Roman"/>
        </w:rPr>
        <w:t>23624 Jackson St Clear Lake WA 98235</w:t>
      </w:r>
    </w:p>
    <w:p w14:paraId="6631EC97" w14:textId="77777777" w:rsidR="00FC395D" w:rsidRPr="000237B7" w:rsidRDefault="00FC395D" w:rsidP="00FC395D">
      <w:pPr>
        <w:pStyle w:val="NoSpacing"/>
        <w:ind w:leftChars="0" w:left="-120"/>
        <w:jc w:val="center"/>
        <w:rPr>
          <w:rFonts w:ascii="Times New Roman" w:hAnsi="Times New Roman" w:cs="Times New Roman"/>
        </w:rPr>
      </w:pPr>
      <w:r>
        <w:rPr>
          <w:rFonts w:ascii="Times New Roman" w:hAnsi="Times New Roman" w:cs="Times New Roman"/>
        </w:rPr>
        <w:t>AGENDA-</w:t>
      </w:r>
      <w:r w:rsidRPr="000237B7">
        <w:rPr>
          <w:rFonts w:ascii="Times New Roman" w:hAnsi="Times New Roman" w:cs="Times New Roman"/>
        </w:rPr>
        <w:t xml:space="preserve"> BUSINESS MEETING</w:t>
      </w:r>
    </w:p>
    <w:p w14:paraId="244E532B" w14:textId="77777777" w:rsidR="00FC395D" w:rsidRPr="000237B7" w:rsidRDefault="00FC395D" w:rsidP="00FC395D">
      <w:pPr>
        <w:pStyle w:val="NoSpacing"/>
        <w:ind w:leftChars="0" w:left="-120"/>
        <w:jc w:val="center"/>
        <w:rPr>
          <w:rFonts w:ascii="Times New Roman" w:hAnsi="Times New Roman" w:cs="Times New Roman"/>
        </w:rPr>
      </w:pPr>
      <w:r>
        <w:rPr>
          <w:rFonts w:ascii="Times New Roman" w:hAnsi="Times New Roman" w:cs="Times New Roman"/>
        </w:rPr>
        <w:t>MARCH</w:t>
      </w:r>
      <w:r>
        <w:rPr>
          <w:rFonts w:ascii="Times New Roman" w:hAnsi="Times New Roman" w:cs="Times New Roman"/>
        </w:rPr>
        <w:t xml:space="preserve"> 2</w:t>
      </w:r>
      <w:r w:rsidRPr="000237B7">
        <w:rPr>
          <w:rFonts w:ascii="Times New Roman" w:hAnsi="Times New Roman" w:cs="Times New Roman"/>
        </w:rPr>
        <w:t>,</w:t>
      </w:r>
      <w:r>
        <w:rPr>
          <w:rFonts w:ascii="Times New Roman" w:hAnsi="Times New Roman" w:cs="Times New Roman"/>
        </w:rPr>
        <w:t xml:space="preserve"> 2023</w:t>
      </w:r>
      <w:r w:rsidRPr="000237B7">
        <w:rPr>
          <w:rFonts w:ascii="Times New Roman" w:hAnsi="Times New Roman" w:cs="Times New Roman"/>
        </w:rPr>
        <w:t xml:space="preserve"> </w:t>
      </w:r>
      <w:r>
        <w:rPr>
          <w:rFonts w:ascii="Times New Roman" w:hAnsi="Times New Roman" w:cs="Times New Roman"/>
        </w:rPr>
        <w:t>7</w:t>
      </w:r>
      <w:r w:rsidRPr="000237B7">
        <w:rPr>
          <w:rFonts w:ascii="Times New Roman" w:hAnsi="Times New Roman" w:cs="Times New Roman"/>
        </w:rPr>
        <w:t>:00 pm</w:t>
      </w:r>
    </w:p>
    <w:p w14:paraId="6BD96B31" w14:textId="77777777" w:rsidR="00FC395D" w:rsidRPr="000237B7" w:rsidRDefault="00FC395D" w:rsidP="00FC395D">
      <w:pPr>
        <w:ind w:left="360"/>
      </w:pPr>
    </w:p>
    <w:p w14:paraId="0EF21716" w14:textId="77777777" w:rsidR="00FC395D" w:rsidRDefault="00FC395D" w:rsidP="00FC395D">
      <w:pPr>
        <w:pStyle w:val="NoSpacing"/>
        <w:numPr>
          <w:ilvl w:val="0"/>
          <w:numId w:val="1"/>
        </w:numPr>
        <w:ind w:leftChars="0"/>
        <w:rPr>
          <w:rFonts w:ascii="Times New Roman" w:hAnsi="Times New Roman" w:cs="Times New Roman"/>
          <w:sz w:val="24"/>
          <w:szCs w:val="24"/>
        </w:rPr>
      </w:pPr>
      <w:bookmarkStart w:id="0" w:name="_Hlk118236068"/>
      <w:r w:rsidRPr="00FC395D">
        <w:rPr>
          <w:rFonts w:ascii="Times New Roman" w:hAnsi="Times New Roman" w:cs="Times New Roman"/>
          <w:sz w:val="24"/>
          <w:szCs w:val="24"/>
        </w:rPr>
        <w:t xml:space="preserve">Call to Order / Flag Salute at </w:t>
      </w:r>
    </w:p>
    <w:p w14:paraId="786C6A33" w14:textId="77777777" w:rsidR="00FC395D" w:rsidRPr="00FC395D" w:rsidRDefault="00FC395D" w:rsidP="00FC395D">
      <w:pPr>
        <w:pStyle w:val="NoSpacing"/>
        <w:ind w:leftChars="0" w:left="720" w:firstLine="0"/>
        <w:rPr>
          <w:rFonts w:ascii="Times New Roman" w:hAnsi="Times New Roman" w:cs="Times New Roman"/>
          <w:sz w:val="24"/>
          <w:szCs w:val="24"/>
        </w:rPr>
      </w:pPr>
    </w:p>
    <w:p w14:paraId="7233241B" w14:textId="77777777" w:rsidR="00FC395D" w:rsidRDefault="00FC395D" w:rsidP="00FC395D">
      <w:pPr>
        <w:numPr>
          <w:ilvl w:val="0"/>
          <w:numId w:val="1"/>
        </w:numPr>
      </w:pPr>
      <w:r w:rsidRPr="000237B7">
        <w:t>Public Comment</w:t>
      </w:r>
      <w:r>
        <w:t>-N/A</w:t>
      </w:r>
    </w:p>
    <w:p w14:paraId="2EFD0A22" w14:textId="77777777" w:rsidR="00FC395D" w:rsidRDefault="00FC395D" w:rsidP="00FC395D">
      <w:pPr>
        <w:pStyle w:val="ListParagraph"/>
      </w:pPr>
    </w:p>
    <w:p w14:paraId="3C7A8A9A" w14:textId="77777777" w:rsidR="00FC395D" w:rsidRDefault="00FC395D" w:rsidP="00FC395D">
      <w:pPr>
        <w:numPr>
          <w:ilvl w:val="1"/>
          <w:numId w:val="1"/>
        </w:numPr>
      </w:pPr>
      <w:r>
        <w:t>Final Actions-</w:t>
      </w:r>
    </w:p>
    <w:p w14:paraId="4423FE07" w14:textId="77777777" w:rsidR="00FC395D" w:rsidRPr="000237B7" w:rsidRDefault="00FC395D" w:rsidP="00FC395D"/>
    <w:p w14:paraId="33D52258" w14:textId="77777777" w:rsidR="00FC395D" w:rsidRDefault="00FC395D" w:rsidP="00FC395D">
      <w:pPr>
        <w:numPr>
          <w:ilvl w:val="0"/>
          <w:numId w:val="1"/>
        </w:numPr>
      </w:pPr>
      <w:r w:rsidRPr="000237B7">
        <w:t>Reading of Minutes</w:t>
      </w:r>
      <w:r>
        <w:t xml:space="preserve">- </w:t>
      </w:r>
      <w:r>
        <w:t xml:space="preserve">Special Meeting minutes 2/21/2023 </w:t>
      </w:r>
    </w:p>
    <w:p w14:paraId="12934E9B" w14:textId="77777777" w:rsidR="00FC395D" w:rsidRDefault="00FC395D" w:rsidP="00FC395D">
      <w:pPr>
        <w:pStyle w:val="ListParagraph"/>
      </w:pPr>
    </w:p>
    <w:p w14:paraId="383B5279" w14:textId="77777777" w:rsidR="00FC395D" w:rsidRDefault="00FC395D" w:rsidP="00FC395D">
      <w:pPr>
        <w:numPr>
          <w:ilvl w:val="0"/>
          <w:numId w:val="1"/>
        </w:numPr>
      </w:pPr>
      <w:r w:rsidRPr="000237B7">
        <w:t xml:space="preserve">Correspondence – </w:t>
      </w:r>
    </w:p>
    <w:p w14:paraId="56D7AE58" w14:textId="2D9EA0F5" w:rsidR="00FC395D" w:rsidRDefault="00BC3DE8" w:rsidP="00FC395D">
      <w:pPr>
        <w:numPr>
          <w:ilvl w:val="1"/>
          <w:numId w:val="1"/>
        </w:numPr>
      </w:pPr>
      <w:r>
        <w:t>Drug-Free</w:t>
      </w:r>
      <w:r w:rsidR="00FC395D">
        <w:t xml:space="preserve"> Business price increase</w:t>
      </w:r>
    </w:p>
    <w:p w14:paraId="2B483D43" w14:textId="77777777" w:rsidR="00FC395D" w:rsidRDefault="00FC395D" w:rsidP="00FC395D">
      <w:pPr>
        <w:numPr>
          <w:ilvl w:val="1"/>
          <w:numId w:val="1"/>
        </w:numPr>
      </w:pPr>
      <w:r>
        <w:t>Skagit County Levy-</w:t>
      </w:r>
    </w:p>
    <w:p w14:paraId="0D62FE46" w14:textId="77777777" w:rsidR="00FC395D" w:rsidRPr="000237B7" w:rsidRDefault="00FC395D" w:rsidP="00FC395D">
      <w:pPr>
        <w:ind w:left="1440"/>
      </w:pPr>
    </w:p>
    <w:p w14:paraId="29C1691F" w14:textId="77777777" w:rsidR="00FC395D" w:rsidRDefault="00FC395D" w:rsidP="00FC395D">
      <w:pPr>
        <w:numPr>
          <w:ilvl w:val="0"/>
          <w:numId w:val="1"/>
        </w:numPr>
      </w:pPr>
      <w:r w:rsidRPr="000237B7">
        <w:t>Attorney Report –</w:t>
      </w:r>
    </w:p>
    <w:p w14:paraId="7BEA8BBF" w14:textId="77777777" w:rsidR="00FC395D" w:rsidRPr="000237B7" w:rsidRDefault="00FC395D" w:rsidP="00FC395D">
      <w:pPr>
        <w:ind w:left="720"/>
      </w:pPr>
    </w:p>
    <w:p w14:paraId="70001525" w14:textId="77777777" w:rsidR="00FC395D" w:rsidRDefault="00FC395D" w:rsidP="00FC395D">
      <w:pPr>
        <w:numPr>
          <w:ilvl w:val="0"/>
          <w:numId w:val="1"/>
        </w:numPr>
      </w:pPr>
      <w:r w:rsidRPr="000237B7">
        <w:t>Unfinished Business</w:t>
      </w:r>
    </w:p>
    <w:p w14:paraId="4E3828E6" w14:textId="77777777" w:rsidR="00FC395D" w:rsidRDefault="00FC395D" w:rsidP="00FC395D">
      <w:pPr>
        <w:pStyle w:val="ListParagraph"/>
      </w:pPr>
    </w:p>
    <w:p w14:paraId="5B85CE27" w14:textId="77777777" w:rsidR="00FC395D" w:rsidRDefault="00FC395D" w:rsidP="00FC395D">
      <w:pPr>
        <w:numPr>
          <w:ilvl w:val="1"/>
          <w:numId w:val="1"/>
        </w:numPr>
      </w:pPr>
      <w:r>
        <w:t>Demand letter- Commissioner Mattox brought up that if we want to, we could look into engaging with the attorney general and it would protect us under the department as we are trying to clean everything up. TBD</w:t>
      </w:r>
    </w:p>
    <w:p w14:paraId="37429CC3" w14:textId="77777777" w:rsidR="00FC395D" w:rsidRDefault="00FC395D" w:rsidP="00FC395D">
      <w:pPr>
        <w:numPr>
          <w:ilvl w:val="1"/>
          <w:numId w:val="1"/>
        </w:numPr>
      </w:pPr>
      <w:r>
        <w:t>EIN and UBI-</w:t>
      </w:r>
      <w:r>
        <w:t>Attorney response-</w:t>
      </w:r>
    </w:p>
    <w:p w14:paraId="1184C294" w14:textId="77777777" w:rsidR="00FC395D" w:rsidRDefault="00FC395D" w:rsidP="00FC395D">
      <w:pPr>
        <w:ind w:left="1440"/>
      </w:pPr>
    </w:p>
    <w:p w14:paraId="2D296429" w14:textId="77777777" w:rsidR="00FC395D" w:rsidRDefault="00FC395D" w:rsidP="00FC395D">
      <w:pPr>
        <w:numPr>
          <w:ilvl w:val="1"/>
          <w:numId w:val="1"/>
        </w:numPr>
      </w:pPr>
      <w:r>
        <w:t xml:space="preserve">WA CARES fund-Will start July 2023. Secretary Olson will reach out to confirm 100% as this has had so many date changes. </w:t>
      </w:r>
    </w:p>
    <w:p w14:paraId="27F43BCF" w14:textId="77777777" w:rsidR="00FC395D" w:rsidRDefault="00FC395D" w:rsidP="00FC395D"/>
    <w:p w14:paraId="5FA72F8A" w14:textId="77777777" w:rsidR="00FC395D" w:rsidRDefault="00FC395D" w:rsidP="00FC395D">
      <w:pPr>
        <w:numPr>
          <w:ilvl w:val="1"/>
          <w:numId w:val="1"/>
        </w:numPr>
      </w:pPr>
      <w:r>
        <w:t xml:space="preserve">County application updates Station #2 Big Rock-Will follow up at a later date with the County. </w:t>
      </w:r>
    </w:p>
    <w:p w14:paraId="2BD7BBF1" w14:textId="77777777" w:rsidR="00FC395D" w:rsidRDefault="00FC395D" w:rsidP="00FC395D"/>
    <w:p w14:paraId="0E51DB3B" w14:textId="77777777" w:rsidR="00FC395D" w:rsidRDefault="00FC395D" w:rsidP="00FC395D">
      <w:pPr>
        <w:numPr>
          <w:ilvl w:val="1"/>
          <w:numId w:val="1"/>
        </w:numPr>
      </w:pPr>
      <w:r>
        <w:t>Burn Box-Response to Big Lake-</w:t>
      </w:r>
    </w:p>
    <w:p w14:paraId="75540F44" w14:textId="77777777" w:rsidR="00FC395D" w:rsidRDefault="00FC395D" w:rsidP="00FC395D"/>
    <w:p w14:paraId="34DAA3AF" w14:textId="77777777" w:rsidR="00FC395D" w:rsidRDefault="00FC395D" w:rsidP="00FC395D">
      <w:pPr>
        <w:numPr>
          <w:ilvl w:val="1"/>
          <w:numId w:val="1"/>
        </w:numPr>
      </w:pPr>
      <w:r>
        <w:t xml:space="preserve">MES- Old credit and air sample invoice update-Still pending </w:t>
      </w:r>
    </w:p>
    <w:p w14:paraId="42C62D57" w14:textId="77777777" w:rsidR="00FC395D" w:rsidRDefault="00FC395D" w:rsidP="00FC395D"/>
    <w:p w14:paraId="47C6485C" w14:textId="77777777" w:rsidR="00FC395D" w:rsidRDefault="00FC395D" w:rsidP="00FC395D">
      <w:pPr>
        <w:numPr>
          <w:ilvl w:val="1"/>
          <w:numId w:val="1"/>
        </w:numPr>
      </w:pPr>
      <w:r>
        <w:t>Citi Card update-</w:t>
      </w:r>
    </w:p>
    <w:p w14:paraId="1CD2BE87" w14:textId="77777777" w:rsidR="00FC395D" w:rsidRDefault="00FC395D" w:rsidP="00FC395D"/>
    <w:p w14:paraId="5BE3F0FF" w14:textId="59760FDE" w:rsidR="00FC395D" w:rsidRDefault="00FC395D" w:rsidP="00FC395D">
      <w:pPr>
        <w:numPr>
          <w:ilvl w:val="1"/>
          <w:numId w:val="1"/>
        </w:numPr>
      </w:pPr>
      <w:r>
        <w:t xml:space="preserve">Budget review-2023-Table till </w:t>
      </w:r>
      <w:r w:rsidR="00BC3DE8">
        <w:t>4/6</w:t>
      </w:r>
      <w:r>
        <w:t>/2023 and review/update the new document</w:t>
      </w:r>
    </w:p>
    <w:p w14:paraId="52A14A11" w14:textId="77777777" w:rsidR="00FC395D" w:rsidRDefault="00FC395D" w:rsidP="00FC395D">
      <w:pPr>
        <w:ind w:left="1440"/>
      </w:pPr>
    </w:p>
    <w:p w14:paraId="10A34971" w14:textId="77777777" w:rsidR="00FC395D" w:rsidRDefault="00FC395D" w:rsidP="00FC395D">
      <w:pPr>
        <w:numPr>
          <w:ilvl w:val="1"/>
          <w:numId w:val="1"/>
        </w:numPr>
      </w:pPr>
      <w:r>
        <w:t xml:space="preserve">BVFF- Martin, Friend- </w:t>
      </w:r>
    </w:p>
    <w:p w14:paraId="634530AA" w14:textId="77777777" w:rsidR="00FC395D" w:rsidRDefault="00FC395D" w:rsidP="00FC395D"/>
    <w:p w14:paraId="7068E7EF" w14:textId="77777777" w:rsidR="00FC395D" w:rsidRDefault="00FC395D" w:rsidP="00FC395D">
      <w:pPr>
        <w:numPr>
          <w:ilvl w:val="1"/>
          <w:numId w:val="1"/>
        </w:numPr>
      </w:pPr>
      <w:r>
        <w:t xml:space="preserve">Fonk Road updates- </w:t>
      </w:r>
    </w:p>
    <w:p w14:paraId="0396B789" w14:textId="77777777" w:rsidR="00FC395D" w:rsidRDefault="00FC395D" w:rsidP="00FC395D"/>
    <w:p w14:paraId="480BB20D" w14:textId="77777777" w:rsidR="00FC395D" w:rsidRDefault="00FC395D" w:rsidP="00FC395D">
      <w:pPr>
        <w:pStyle w:val="ListParagraph"/>
        <w:numPr>
          <w:ilvl w:val="1"/>
          <w:numId w:val="1"/>
        </w:numPr>
      </w:pPr>
      <w:r>
        <w:t xml:space="preserve">421-replacement- </w:t>
      </w:r>
      <w:r>
        <w:t xml:space="preserve">Updates </w:t>
      </w:r>
    </w:p>
    <w:p w14:paraId="03BA67CE" w14:textId="77777777" w:rsidR="00FC395D" w:rsidRDefault="00FC395D" w:rsidP="00FC395D">
      <w:pPr>
        <w:pStyle w:val="ListParagraph"/>
      </w:pPr>
    </w:p>
    <w:p w14:paraId="212CFD77" w14:textId="77777777" w:rsidR="00FC395D" w:rsidRDefault="00FC395D" w:rsidP="00FC395D">
      <w:pPr>
        <w:pStyle w:val="ListParagraph"/>
        <w:ind w:left="1440"/>
      </w:pPr>
    </w:p>
    <w:p w14:paraId="5604777A" w14:textId="77777777" w:rsidR="00FC395D" w:rsidRPr="000237B7" w:rsidRDefault="00FC395D" w:rsidP="00FC395D">
      <w:pPr>
        <w:numPr>
          <w:ilvl w:val="0"/>
          <w:numId w:val="1"/>
        </w:numPr>
      </w:pPr>
      <w:r w:rsidRPr="000237B7">
        <w:lastRenderedPageBreak/>
        <w:t>New Business</w:t>
      </w:r>
    </w:p>
    <w:p w14:paraId="04685479" w14:textId="58A4796B" w:rsidR="00FC395D" w:rsidRDefault="00FC395D" w:rsidP="00FC395D">
      <w:pPr>
        <w:pStyle w:val="ListParagraph"/>
        <w:numPr>
          <w:ilvl w:val="1"/>
          <w:numId w:val="1"/>
        </w:numPr>
      </w:pPr>
      <w:r>
        <w:t xml:space="preserve">Public comment SOG-Table till </w:t>
      </w:r>
      <w:r w:rsidR="003E4B68">
        <w:t>April 6</w:t>
      </w:r>
      <w:r>
        <w:t xml:space="preserve">, 2023 </w:t>
      </w:r>
    </w:p>
    <w:p w14:paraId="317D4E92" w14:textId="77777777" w:rsidR="00FC395D" w:rsidRDefault="00FC395D" w:rsidP="00FC395D">
      <w:pPr>
        <w:pStyle w:val="ListParagraph"/>
        <w:numPr>
          <w:ilvl w:val="1"/>
          <w:numId w:val="1"/>
        </w:numPr>
      </w:pPr>
      <w:r>
        <w:t>New resolution- Communication with the Fire Marshal, planning and development (Skagit County departments and agencies)-</w:t>
      </w:r>
      <w:r w:rsidRPr="00E25C17">
        <w:t xml:space="preserve"> </w:t>
      </w:r>
      <w:r>
        <w:t xml:space="preserve">Table till March 2, 2023 </w:t>
      </w:r>
    </w:p>
    <w:p w14:paraId="2F3BFBC0" w14:textId="7424618F" w:rsidR="00FC395D" w:rsidRDefault="00FC395D" w:rsidP="00FC395D">
      <w:pPr>
        <w:pStyle w:val="ListParagraph"/>
        <w:numPr>
          <w:ilvl w:val="1"/>
          <w:numId w:val="1"/>
        </w:numPr>
      </w:pPr>
      <w:r>
        <w:t>Association quarterly payment review-</w:t>
      </w:r>
      <w:r w:rsidRPr="00E25C17">
        <w:t xml:space="preserve"> </w:t>
      </w:r>
      <w:r>
        <w:t xml:space="preserve">Table till March 2, 2023 </w:t>
      </w:r>
    </w:p>
    <w:p w14:paraId="32BFB126" w14:textId="6D708A44" w:rsidR="003E4B68" w:rsidRDefault="003E4B68" w:rsidP="00FC395D">
      <w:pPr>
        <w:pStyle w:val="ListParagraph"/>
        <w:numPr>
          <w:ilvl w:val="1"/>
          <w:numId w:val="1"/>
        </w:numPr>
      </w:pPr>
      <w:r>
        <w:t>Quarterly Operations report-</w:t>
      </w:r>
    </w:p>
    <w:p w14:paraId="11753B75" w14:textId="1DFFCB33" w:rsidR="003E4B68" w:rsidRPr="000237B7" w:rsidRDefault="003E4B68" w:rsidP="00FC395D">
      <w:pPr>
        <w:pStyle w:val="ListParagraph"/>
        <w:numPr>
          <w:ilvl w:val="1"/>
          <w:numId w:val="1"/>
        </w:numPr>
      </w:pPr>
      <w:r>
        <w:t xml:space="preserve">Emails- </w:t>
      </w:r>
    </w:p>
    <w:p w14:paraId="2B35BDE2" w14:textId="77777777" w:rsidR="00FC395D" w:rsidRPr="000237B7" w:rsidRDefault="00FC395D" w:rsidP="00FC395D">
      <w:pPr>
        <w:tabs>
          <w:tab w:val="num" w:pos="720"/>
        </w:tabs>
        <w:ind w:left="720"/>
      </w:pPr>
    </w:p>
    <w:p w14:paraId="47C2455E" w14:textId="77777777" w:rsidR="00FC395D" w:rsidRDefault="00FC395D" w:rsidP="00FC395D">
      <w:pPr>
        <w:numPr>
          <w:ilvl w:val="0"/>
          <w:numId w:val="1"/>
        </w:numPr>
      </w:pPr>
      <w:r w:rsidRPr="000237B7">
        <w:t>Chief’s Report</w:t>
      </w:r>
    </w:p>
    <w:p w14:paraId="02EBFED2" w14:textId="77777777" w:rsidR="00FC395D" w:rsidRDefault="00FC395D" w:rsidP="00FC395D">
      <w:pPr>
        <w:ind w:left="1440"/>
      </w:pPr>
      <w:r>
        <w:t>a.</w:t>
      </w:r>
    </w:p>
    <w:p w14:paraId="329B5F55" w14:textId="77777777" w:rsidR="00FC395D" w:rsidRDefault="00FC395D" w:rsidP="00FC395D">
      <w:pPr>
        <w:ind w:left="1440"/>
      </w:pPr>
    </w:p>
    <w:p w14:paraId="0DA51DB2" w14:textId="77777777" w:rsidR="00FC395D" w:rsidRDefault="00FC395D" w:rsidP="00FC395D">
      <w:pPr>
        <w:ind w:left="1440"/>
      </w:pPr>
      <w:r>
        <w:t>b.</w:t>
      </w:r>
    </w:p>
    <w:p w14:paraId="1270E9AB" w14:textId="77777777" w:rsidR="00FC395D" w:rsidRDefault="00FC395D" w:rsidP="00FC395D">
      <w:pPr>
        <w:ind w:left="1440"/>
      </w:pPr>
    </w:p>
    <w:p w14:paraId="10C0FAD9" w14:textId="77777777" w:rsidR="00FC395D" w:rsidRDefault="00FC395D" w:rsidP="00FC395D">
      <w:pPr>
        <w:ind w:left="1440"/>
      </w:pPr>
      <w:r>
        <w:t xml:space="preserve">c. </w:t>
      </w:r>
    </w:p>
    <w:p w14:paraId="56641360" w14:textId="77777777" w:rsidR="00FC395D" w:rsidRDefault="00FC395D" w:rsidP="00FC395D">
      <w:pPr>
        <w:ind w:left="720"/>
      </w:pPr>
    </w:p>
    <w:p w14:paraId="58481AB9" w14:textId="77777777" w:rsidR="00FC395D" w:rsidRPr="00FC395D" w:rsidRDefault="00FC395D" w:rsidP="00FC395D">
      <w:pPr>
        <w:numPr>
          <w:ilvl w:val="0"/>
          <w:numId w:val="1"/>
        </w:numPr>
      </w:pPr>
      <w:r>
        <w:t>Assistant Chief’s report</w:t>
      </w:r>
      <w:r w:rsidRPr="008D1B4D">
        <w:rPr>
          <w:u w:val="single"/>
        </w:rPr>
        <w:t xml:space="preserve">    </w:t>
      </w:r>
    </w:p>
    <w:p w14:paraId="613604AB" w14:textId="77777777" w:rsidR="00FC395D" w:rsidRPr="00FC395D" w:rsidRDefault="00FC395D" w:rsidP="00FC395D">
      <w:pPr>
        <w:ind w:left="1440"/>
      </w:pPr>
      <w:r w:rsidRPr="00FC395D">
        <w:t>a.</w:t>
      </w:r>
    </w:p>
    <w:p w14:paraId="705E0FAD" w14:textId="77777777" w:rsidR="00FC395D" w:rsidRPr="00FC395D" w:rsidRDefault="00FC395D" w:rsidP="00FC395D">
      <w:pPr>
        <w:ind w:left="1440"/>
      </w:pPr>
    </w:p>
    <w:p w14:paraId="638C4DD7" w14:textId="77777777" w:rsidR="00FC395D" w:rsidRPr="00FC395D" w:rsidRDefault="00FC395D" w:rsidP="00FC395D">
      <w:pPr>
        <w:ind w:left="1440"/>
      </w:pPr>
      <w:r w:rsidRPr="00FC395D">
        <w:t>b.</w:t>
      </w:r>
    </w:p>
    <w:p w14:paraId="189323D3" w14:textId="77777777" w:rsidR="00FC395D" w:rsidRPr="00FC395D" w:rsidRDefault="00FC395D" w:rsidP="00FC395D">
      <w:pPr>
        <w:ind w:left="1440"/>
      </w:pPr>
    </w:p>
    <w:p w14:paraId="04E9AF49" w14:textId="4E3F797C" w:rsidR="00FC395D" w:rsidRDefault="00FC395D" w:rsidP="003E4B68">
      <w:pPr>
        <w:ind w:left="1440"/>
      </w:pPr>
      <w:r w:rsidRPr="00FC395D">
        <w:t>c.</w:t>
      </w:r>
    </w:p>
    <w:p w14:paraId="13F62B16" w14:textId="77777777" w:rsidR="00FC395D" w:rsidRDefault="00FC395D" w:rsidP="00FC395D">
      <w:pPr>
        <w:pStyle w:val="ListParagraph"/>
        <w:ind w:left="1440"/>
      </w:pPr>
    </w:p>
    <w:p w14:paraId="65DF9ADF" w14:textId="77777777" w:rsidR="00FC395D" w:rsidRPr="000237B7" w:rsidRDefault="00FC395D" w:rsidP="00FC395D">
      <w:pPr>
        <w:pStyle w:val="ListParagraph"/>
        <w:ind w:left="1440"/>
      </w:pPr>
    </w:p>
    <w:p w14:paraId="4E453979" w14:textId="77777777" w:rsidR="00FC395D" w:rsidRDefault="00FC395D" w:rsidP="00FC395D">
      <w:pPr>
        <w:numPr>
          <w:ilvl w:val="0"/>
          <w:numId w:val="1"/>
        </w:numPr>
      </w:pPr>
      <w:r>
        <w:t xml:space="preserve">Accounts Payable &amp; Financial Report </w:t>
      </w:r>
    </w:p>
    <w:tbl>
      <w:tblPr>
        <w:tblpPr w:leftFromText="180" w:rightFromText="180" w:vertAnchor="text" w:horzAnchor="page" w:tblpX="1961" w:tblpY="212"/>
        <w:tblW w:w="7060" w:type="dxa"/>
        <w:tblLook w:val="04A0" w:firstRow="1" w:lastRow="0" w:firstColumn="1" w:lastColumn="0" w:noHBand="0" w:noVBand="1"/>
      </w:tblPr>
      <w:tblGrid>
        <w:gridCol w:w="2380"/>
        <w:gridCol w:w="4680"/>
      </w:tblGrid>
      <w:tr w:rsidR="00FC395D" w14:paraId="517E94F4" w14:textId="77777777" w:rsidTr="007323D1">
        <w:trPr>
          <w:trHeight w:val="560"/>
        </w:trPr>
        <w:tc>
          <w:tcPr>
            <w:tcW w:w="2380"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50BAB657" w14:textId="77777777" w:rsidR="00FC395D" w:rsidRDefault="00FC395D" w:rsidP="007323D1">
            <w:pPr>
              <w:rPr>
                <w:b/>
                <w:bCs/>
                <w:color w:val="000000"/>
                <w:sz w:val="22"/>
                <w:szCs w:val="22"/>
              </w:rPr>
            </w:pPr>
            <w:r>
              <w:rPr>
                <w:b/>
                <w:bCs/>
                <w:color w:val="000000"/>
                <w:sz w:val="22"/>
                <w:szCs w:val="22"/>
              </w:rPr>
              <w:t>Payroll checks</w:t>
            </w:r>
            <w:r>
              <w:rPr>
                <w:b/>
                <w:bCs/>
                <w:color w:val="000000"/>
                <w:sz w:val="22"/>
                <w:szCs w:val="22"/>
              </w:rPr>
              <w:br/>
            </w:r>
            <w:r>
              <w:rPr>
                <w:b/>
                <w:bCs/>
                <w:color w:val="000000"/>
                <w:sz w:val="22"/>
                <w:szCs w:val="22"/>
              </w:rPr>
              <w:t>4493-4496</w:t>
            </w:r>
          </w:p>
        </w:tc>
        <w:tc>
          <w:tcPr>
            <w:tcW w:w="4680" w:type="dxa"/>
            <w:tcBorders>
              <w:top w:val="single" w:sz="4" w:space="0" w:color="auto"/>
              <w:left w:val="nil"/>
              <w:bottom w:val="single" w:sz="4" w:space="0" w:color="auto"/>
              <w:right w:val="single" w:sz="4" w:space="0" w:color="auto"/>
            </w:tcBorders>
            <w:shd w:val="clear" w:color="000000" w:fill="FFFF00"/>
            <w:vAlign w:val="center"/>
            <w:hideMark/>
          </w:tcPr>
          <w:p w14:paraId="25F20A37" w14:textId="77777777" w:rsidR="00FC395D" w:rsidRDefault="00FC395D" w:rsidP="007323D1">
            <w:pPr>
              <w:jc w:val="right"/>
              <w:rPr>
                <w:b/>
                <w:bCs/>
                <w:color w:val="000000"/>
                <w:sz w:val="22"/>
                <w:szCs w:val="22"/>
              </w:rPr>
            </w:pPr>
            <w:r>
              <w:rPr>
                <w:b/>
                <w:bCs/>
                <w:color w:val="000000"/>
                <w:sz w:val="22"/>
                <w:szCs w:val="22"/>
              </w:rPr>
              <w:t>3084.53</w:t>
            </w:r>
          </w:p>
        </w:tc>
      </w:tr>
      <w:tr w:rsidR="00FC395D" w14:paraId="3BAFA5FC" w14:textId="77777777" w:rsidTr="007323D1">
        <w:trPr>
          <w:trHeight w:val="290"/>
        </w:trPr>
        <w:tc>
          <w:tcPr>
            <w:tcW w:w="2380" w:type="dxa"/>
            <w:tcBorders>
              <w:top w:val="nil"/>
              <w:left w:val="single" w:sz="4" w:space="0" w:color="auto"/>
              <w:bottom w:val="single" w:sz="4" w:space="0" w:color="auto"/>
              <w:right w:val="single" w:sz="4" w:space="0" w:color="auto"/>
            </w:tcBorders>
            <w:shd w:val="clear" w:color="000000" w:fill="FFFF00"/>
            <w:vAlign w:val="center"/>
            <w:hideMark/>
          </w:tcPr>
          <w:p w14:paraId="00253E98" w14:textId="77777777" w:rsidR="00FC395D" w:rsidRDefault="00FC395D" w:rsidP="007323D1">
            <w:pPr>
              <w:rPr>
                <w:b/>
                <w:bCs/>
                <w:color w:val="000000"/>
                <w:sz w:val="22"/>
                <w:szCs w:val="22"/>
              </w:rPr>
            </w:pPr>
            <w:r>
              <w:rPr>
                <w:b/>
                <w:bCs/>
                <w:color w:val="000000"/>
                <w:sz w:val="22"/>
                <w:szCs w:val="22"/>
              </w:rPr>
              <w:t>Voided Checks #</w:t>
            </w:r>
          </w:p>
          <w:p w14:paraId="2FDEFA8D" w14:textId="77777777" w:rsidR="00FC395D" w:rsidRDefault="00FC395D" w:rsidP="007323D1">
            <w:pPr>
              <w:rPr>
                <w:b/>
                <w:bCs/>
                <w:color w:val="000000"/>
                <w:sz w:val="22"/>
                <w:szCs w:val="22"/>
              </w:rPr>
            </w:pPr>
            <w:r>
              <w:rPr>
                <w:b/>
                <w:bCs/>
                <w:color w:val="000000"/>
                <w:sz w:val="22"/>
                <w:szCs w:val="22"/>
              </w:rPr>
              <w:t>Void reason-</w:t>
            </w:r>
          </w:p>
        </w:tc>
        <w:tc>
          <w:tcPr>
            <w:tcW w:w="4680" w:type="dxa"/>
            <w:tcBorders>
              <w:top w:val="nil"/>
              <w:left w:val="nil"/>
              <w:bottom w:val="single" w:sz="4" w:space="0" w:color="auto"/>
              <w:right w:val="single" w:sz="4" w:space="0" w:color="auto"/>
            </w:tcBorders>
            <w:shd w:val="clear" w:color="000000" w:fill="FFFF00"/>
            <w:vAlign w:val="center"/>
            <w:hideMark/>
          </w:tcPr>
          <w:p w14:paraId="183EC8F2" w14:textId="77777777" w:rsidR="00FC395D" w:rsidRDefault="00FC395D" w:rsidP="007323D1">
            <w:pPr>
              <w:jc w:val="right"/>
              <w:rPr>
                <w:b/>
                <w:bCs/>
                <w:color w:val="000000"/>
                <w:sz w:val="22"/>
                <w:szCs w:val="22"/>
              </w:rPr>
            </w:pPr>
            <w:r>
              <w:rPr>
                <w:b/>
                <w:bCs/>
                <w:color w:val="000000"/>
                <w:sz w:val="22"/>
                <w:szCs w:val="22"/>
              </w:rPr>
              <w:t>NA</w:t>
            </w:r>
          </w:p>
        </w:tc>
      </w:tr>
      <w:tr w:rsidR="00FC395D" w14:paraId="66C90A65" w14:textId="77777777" w:rsidTr="00FC395D">
        <w:trPr>
          <w:trHeight w:val="560"/>
        </w:trPr>
        <w:tc>
          <w:tcPr>
            <w:tcW w:w="2380" w:type="dxa"/>
            <w:tcBorders>
              <w:top w:val="nil"/>
              <w:left w:val="single" w:sz="4" w:space="0" w:color="auto"/>
              <w:bottom w:val="single" w:sz="4" w:space="0" w:color="auto"/>
              <w:right w:val="single" w:sz="4" w:space="0" w:color="auto"/>
            </w:tcBorders>
            <w:shd w:val="clear" w:color="000000" w:fill="FFFF00"/>
            <w:vAlign w:val="center"/>
            <w:hideMark/>
          </w:tcPr>
          <w:p w14:paraId="5C7F859E" w14:textId="77777777" w:rsidR="00FC395D" w:rsidRDefault="00FC395D" w:rsidP="007323D1">
            <w:pPr>
              <w:rPr>
                <w:b/>
                <w:bCs/>
                <w:color w:val="000000"/>
                <w:sz w:val="22"/>
                <w:szCs w:val="22"/>
              </w:rPr>
            </w:pPr>
            <w:r>
              <w:rPr>
                <w:b/>
                <w:bCs/>
                <w:color w:val="000000"/>
                <w:sz w:val="22"/>
                <w:szCs w:val="22"/>
              </w:rPr>
              <w:t xml:space="preserve">A/P Checks </w:t>
            </w:r>
            <w:r>
              <w:rPr>
                <w:b/>
                <w:bCs/>
                <w:color w:val="000000"/>
                <w:sz w:val="22"/>
                <w:szCs w:val="22"/>
              </w:rPr>
              <w:br/>
            </w:r>
          </w:p>
        </w:tc>
        <w:tc>
          <w:tcPr>
            <w:tcW w:w="4680" w:type="dxa"/>
            <w:tcBorders>
              <w:top w:val="nil"/>
              <w:left w:val="nil"/>
              <w:bottom w:val="single" w:sz="4" w:space="0" w:color="auto"/>
              <w:right w:val="single" w:sz="4" w:space="0" w:color="auto"/>
            </w:tcBorders>
            <w:shd w:val="clear" w:color="000000" w:fill="FFFF00"/>
            <w:vAlign w:val="center"/>
          </w:tcPr>
          <w:p w14:paraId="2335ECC5" w14:textId="77777777" w:rsidR="00FC395D" w:rsidRDefault="00FC395D" w:rsidP="007323D1">
            <w:pPr>
              <w:jc w:val="right"/>
              <w:rPr>
                <w:b/>
                <w:bCs/>
                <w:color w:val="000000"/>
                <w:sz w:val="22"/>
                <w:szCs w:val="22"/>
              </w:rPr>
            </w:pPr>
          </w:p>
        </w:tc>
      </w:tr>
      <w:tr w:rsidR="00FC395D" w14:paraId="7F90E69A" w14:textId="77777777" w:rsidTr="007323D1">
        <w:trPr>
          <w:trHeight w:val="290"/>
        </w:trPr>
        <w:tc>
          <w:tcPr>
            <w:tcW w:w="2380" w:type="dxa"/>
            <w:tcBorders>
              <w:top w:val="nil"/>
              <w:left w:val="single" w:sz="4" w:space="0" w:color="auto"/>
              <w:bottom w:val="single" w:sz="4" w:space="0" w:color="auto"/>
              <w:right w:val="single" w:sz="4" w:space="0" w:color="auto"/>
            </w:tcBorders>
            <w:shd w:val="clear" w:color="000000" w:fill="FFFF00"/>
            <w:vAlign w:val="center"/>
            <w:hideMark/>
          </w:tcPr>
          <w:p w14:paraId="49A0B3CF" w14:textId="77777777" w:rsidR="00FC395D" w:rsidRDefault="00FC395D" w:rsidP="007323D1">
            <w:pPr>
              <w:rPr>
                <w:b/>
                <w:bCs/>
                <w:color w:val="000000"/>
                <w:sz w:val="22"/>
                <w:szCs w:val="22"/>
              </w:rPr>
            </w:pPr>
            <w:r>
              <w:rPr>
                <w:b/>
                <w:bCs/>
                <w:color w:val="000000"/>
                <w:sz w:val="22"/>
                <w:szCs w:val="22"/>
              </w:rPr>
              <w:t>EFTPS-Electronic</w:t>
            </w:r>
          </w:p>
        </w:tc>
        <w:tc>
          <w:tcPr>
            <w:tcW w:w="4680" w:type="dxa"/>
            <w:tcBorders>
              <w:top w:val="nil"/>
              <w:left w:val="nil"/>
              <w:bottom w:val="single" w:sz="4" w:space="0" w:color="auto"/>
              <w:right w:val="single" w:sz="4" w:space="0" w:color="auto"/>
            </w:tcBorders>
            <w:shd w:val="clear" w:color="000000" w:fill="FFFF00"/>
            <w:vAlign w:val="center"/>
            <w:hideMark/>
          </w:tcPr>
          <w:p w14:paraId="351EF45A" w14:textId="77777777" w:rsidR="00FC395D" w:rsidRDefault="00FC395D" w:rsidP="007323D1">
            <w:pPr>
              <w:jc w:val="right"/>
              <w:rPr>
                <w:b/>
                <w:bCs/>
                <w:color w:val="000000"/>
                <w:sz w:val="22"/>
                <w:szCs w:val="22"/>
              </w:rPr>
            </w:pPr>
            <w:r>
              <w:rPr>
                <w:b/>
                <w:bCs/>
                <w:color w:val="000000"/>
                <w:sz w:val="22"/>
                <w:szCs w:val="22"/>
              </w:rPr>
              <w:t>900.69</w:t>
            </w:r>
          </w:p>
        </w:tc>
      </w:tr>
      <w:tr w:rsidR="00FC395D" w14:paraId="155CD26B" w14:textId="77777777" w:rsidTr="00FC395D">
        <w:trPr>
          <w:trHeight w:val="560"/>
        </w:trPr>
        <w:tc>
          <w:tcPr>
            <w:tcW w:w="2380" w:type="dxa"/>
            <w:tcBorders>
              <w:top w:val="nil"/>
              <w:left w:val="single" w:sz="4" w:space="0" w:color="auto"/>
              <w:bottom w:val="single" w:sz="4" w:space="0" w:color="auto"/>
              <w:right w:val="single" w:sz="4" w:space="0" w:color="auto"/>
            </w:tcBorders>
            <w:shd w:val="clear" w:color="000000" w:fill="FFFF00"/>
            <w:vAlign w:val="center"/>
            <w:hideMark/>
          </w:tcPr>
          <w:p w14:paraId="74EB8DD7" w14:textId="77777777" w:rsidR="00FC395D" w:rsidRDefault="00FC395D" w:rsidP="007323D1">
            <w:pPr>
              <w:rPr>
                <w:b/>
                <w:bCs/>
                <w:color w:val="000000"/>
                <w:sz w:val="22"/>
                <w:szCs w:val="22"/>
              </w:rPr>
            </w:pPr>
            <w:r>
              <w:rPr>
                <w:b/>
                <w:bCs/>
                <w:color w:val="000000"/>
                <w:sz w:val="22"/>
                <w:szCs w:val="22"/>
              </w:rPr>
              <w:t xml:space="preserve">Total Amt/approved amt </w:t>
            </w:r>
          </w:p>
        </w:tc>
        <w:tc>
          <w:tcPr>
            <w:tcW w:w="4680" w:type="dxa"/>
            <w:tcBorders>
              <w:top w:val="nil"/>
              <w:left w:val="nil"/>
              <w:bottom w:val="single" w:sz="4" w:space="0" w:color="auto"/>
              <w:right w:val="single" w:sz="4" w:space="0" w:color="auto"/>
            </w:tcBorders>
            <w:shd w:val="clear" w:color="000000" w:fill="FFFF00"/>
            <w:vAlign w:val="center"/>
          </w:tcPr>
          <w:p w14:paraId="0BAD6087" w14:textId="77777777" w:rsidR="00FC395D" w:rsidRDefault="00FC395D" w:rsidP="007323D1">
            <w:pPr>
              <w:jc w:val="right"/>
              <w:rPr>
                <w:b/>
                <w:bCs/>
                <w:color w:val="000000"/>
                <w:sz w:val="22"/>
                <w:szCs w:val="22"/>
              </w:rPr>
            </w:pPr>
          </w:p>
        </w:tc>
      </w:tr>
    </w:tbl>
    <w:p w14:paraId="25010F44" w14:textId="77777777" w:rsidR="00FC395D" w:rsidRDefault="00FC395D" w:rsidP="00FC395D"/>
    <w:p w14:paraId="34B3669D" w14:textId="77777777" w:rsidR="00FC395D" w:rsidRDefault="00FC395D" w:rsidP="00FC395D">
      <w:pPr>
        <w:ind w:left="720"/>
      </w:pPr>
    </w:p>
    <w:p w14:paraId="617476BD" w14:textId="77777777" w:rsidR="00FC395D" w:rsidRDefault="00FC395D" w:rsidP="00FC395D">
      <w:pPr>
        <w:ind w:left="1440"/>
      </w:pPr>
    </w:p>
    <w:p w14:paraId="4BFC2B78" w14:textId="77777777" w:rsidR="00FC395D" w:rsidRDefault="00FC395D" w:rsidP="00FC395D">
      <w:pPr>
        <w:ind w:left="1440"/>
      </w:pPr>
    </w:p>
    <w:p w14:paraId="241C6945" w14:textId="77777777" w:rsidR="00FC395D" w:rsidRDefault="00FC395D" w:rsidP="00FC395D">
      <w:pPr>
        <w:ind w:left="1440"/>
      </w:pPr>
    </w:p>
    <w:p w14:paraId="70FF4B43" w14:textId="77777777" w:rsidR="00FC395D" w:rsidRDefault="00FC395D" w:rsidP="00FC395D">
      <w:pPr>
        <w:ind w:left="1440"/>
      </w:pPr>
    </w:p>
    <w:p w14:paraId="0CF74952" w14:textId="77777777" w:rsidR="00FC395D" w:rsidRDefault="00FC395D" w:rsidP="00FC395D">
      <w:pPr>
        <w:ind w:left="1440"/>
      </w:pPr>
    </w:p>
    <w:p w14:paraId="05C48B8F" w14:textId="77777777" w:rsidR="00FC395D" w:rsidRDefault="00FC395D" w:rsidP="00FC395D">
      <w:pPr>
        <w:ind w:left="1440"/>
      </w:pPr>
    </w:p>
    <w:p w14:paraId="602AAC56" w14:textId="77777777" w:rsidR="00FC395D" w:rsidRDefault="00FC395D" w:rsidP="00FC395D">
      <w:pPr>
        <w:ind w:left="1440"/>
      </w:pPr>
    </w:p>
    <w:p w14:paraId="602252B4" w14:textId="77777777" w:rsidR="00FC395D" w:rsidRDefault="00FC395D" w:rsidP="00FC395D">
      <w:pPr>
        <w:ind w:left="1440"/>
      </w:pPr>
    </w:p>
    <w:p w14:paraId="1FCBC013" w14:textId="77777777" w:rsidR="00FC395D" w:rsidRDefault="00FC395D" w:rsidP="00FC395D">
      <w:pPr>
        <w:ind w:left="1440"/>
      </w:pPr>
    </w:p>
    <w:p w14:paraId="669455F8" w14:textId="77777777" w:rsidR="00FC395D" w:rsidRPr="000237B7" w:rsidRDefault="00FC395D" w:rsidP="00FC395D">
      <w:pPr>
        <w:ind w:left="1440"/>
      </w:pPr>
    </w:p>
    <w:p w14:paraId="63B2E65B" w14:textId="77777777" w:rsidR="00FC395D" w:rsidRPr="000237B7" w:rsidRDefault="00FC395D" w:rsidP="00FC395D">
      <w:pPr>
        <w:pStyle w:val="ListParagraph"/>
        <w:numPr>
          <w:ilvl w:val="0"/>
          <w:numId w:val="1"/>
        </w:numPr>
      </w:pPr>
      <w:r w:rsidRPr="000237B7">
        <w:t xml:space="preserve">Adjournment </w:t>
      </w:r>
      <w:r>
        <w:t>@</w:t>
      </w:r>
    </w:p>
    <w:p w14:paraId="613C140A" w14:textId="77777777" w:rsidR="00FC395D" w:rsidRPr="000237B7" w:rsidRDefault="00FC395D" w:rsidP="00FC395D">
      <w:pPr>
        <w:ind w:left="-80"/>
      </w:pPr>
    </w:p>
    <w:p w14:paraId="58D99B73" w14:textId="025F6316" w:rsidR="00FC395D" w:rsidRPr="000237B7" w:rsidRDefault="00FC395D" w:rsidP="00FC395D">
      <w:pPr>
        <w:pStyle w:val="ListParagraph"/>
        <w:numPr>
          <w:ilvl w:val="0"/>
          <w:numId w:val="1"/>
        </w:numPr>
      </w:pPr>
      <w:r w:rsidRPr="000237B7">
        <w:t xml:space="preserve">Next Business Meeting: </w:t>
      </w:r>
      <w:r>
        <w:t xml:space="preserve">April </w:t>
      </w:r>
      <w:r w:rsidR="00BC3DE8">
        <w:t>6, 2023</w:t>
      </w:r>
      <w:r>
        <w:t xml:space="preserve"> </w:t>
      </w:r>
    </w:p>
    <w:p w14:paraId="2F2D601F" w14:textId="77777777" w:rsidR="00FC395D" w:rsidRDefault="00FC395D" w:rsidP="00FC395D"/>
    <w:p w14:paraId="7ACD5AD4" w14:textId="77777777" w:rsidR="00FC395D" w:rsidRDefault="00FC395D" w:rsidP="00FC395D"/>
    <w:p w14:paraId="3322617D" w14:textId="77777777" w:rsidR="00FC395D" w:rsidRDefault="00FC395D" w:rsidP="00FC395D">
      <w:r>
        <w:t>Respectfully Submitted,</w:t>
      </w:r>
    </w:p>
    <w:p w14:paraId="4902D698" w14:textId="77777777" w:rsidR="00FC395D" w:rsidRDefault="00FC395D" w:rsidP="00FC395D"/>
    <w:p w14:paraId="0CEF6B6D" w14:textId="77777777" w:rsidR="00FC395D" w:rsidRDefault="00FC395D" w:rsidP="00FC395D"/>
    <w:p w14:paraId="57F8DEC8" w14:textId="77777777" w:rsidR="00FC395D" w:rsidRDefault="00FC395D" w:rsidP="00FC395D">
      <w:r>
        <w:t xml:space="preserve">Katy Olson, Secretary __________________________ Chair _______________________ </w:t>
      </w:r>
    </w:p>
    <w:bookmarkEnd w:id="0"/>
    <w:sectPr w:rsidR="00FC395D">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0BDE6" w14:textId="77777777" w:rsidR="00992995" w:rsidRDefault="00BC3D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BEDBC" w14:textId="77777777" w:rsidR="00992995" w:rsidRDefault="00BC3D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40AD8" w14:textId="77777777" w:rsidR="00992995" w:rsidRDefault="00BC3DE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A400F" w14:textId="77777777" w:rsidR="00992995" w:rsidRDefault="00BC3D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CDB19" w14:textId="77777777" w:rsidR="00CD0A72" w:rsidRPr="00CD0A72" w:rsidRDefault="00BC3DE8">
    <w:pPr>
      <w:pStyle w:val="Header"/>
      <w:rPr>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72C03" w14:textId="77777777" w:rsidR="00992995" w:rsidRDefault="00BC3D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0703A0"/>
    <w:multiLevelType w:val="hybridMultilevel"/>
    <w:tmpl w:val="D5DE2FC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884656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95D"/>
    <w:rsid w:val="003E4B68"/>
    <w:rsid w:val="009079B6"/>
    <w:rsid w:val="00BB3318"/>
    <w:rsid w:val="00BC3DE8"/>
    <w:rsid w:val="00FC3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808E5"/>
  <w15:chartTrackingRefBased/>
  <w15:docId w15:val="{1A2AE058-DEEE-4840-B423-796B86BD8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95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95D"/>
    <w:pPr>
      <w:spacing w:after="0" w:line="240" w:lineRule="auto"/>
      <w:ind w:leftChars="-200" w:left="160" w:hanging="360"/>
    </w:pPr>
  </w:style>
  <w:style w:type="paragraph" w:styleId="ListParagraph">
    <w:name w:val="List Paragraph"/>
    <w:basedOn w:val="Normal"/>
    <w:uiPriority w:val="34"/>
    <w:qFormat/>
    <w:rsid w:val="00FC395D"/>
    <w:pPr>
      <w:ind w:left="720"/>
      <w:contextualSpacing/>
    </w:pPr>
  </w:style>
  <w:style w:type="character" w:styleId="Hyperlink">
    <w:name w:val="Hyperlink"/>
    <w:basedOn w:val="DefaultParagraphFont"/>
    <w:uiPriority w:val="99"/>
    <w:unhideWhenUsed/>
    <w:rsid w:val="00FC395D"/>
    <w:rPr>
      <w:color w:val="0563C1" w:themeColor="hyperlink"/>
      <w:u w:val="single"/>
    </w:rPr>
  </w:style>
  <w:style w:type="paragraph" w:styleId="Header">
    <w:name w:val="header"/>
    <w:basedOn w:val="Normal"/>
    <w:link w:val="HeaderChar"/>
    <w:uiPriority w:val="99"/>
    <w:unhideWhenUsed/>
    <w:rsid w:val="00FC395D"/>
    <w:pPr>
      <w:tabs>
        <w:tab w:val="center" w:pos="4680"/>
        <w:tab w:val="right" w:pos="9360"/>
      </w:tabs>
    </w:pPr>
  </w:style>
  <w:style w:type="character" w:customStyle="1" w:styleId="HeaderChar">
    <w:name w:val="Header Char"/>
    <w:basedOn w:val="DefaultParagraphFont"/>
    <w:link w:val="Header"/>
    <w:uiPriority w:val="99"/>
    <w:rsid w:val="00FC395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C395D"/>
    <w:pPr>
      <w:tabs>
        <w:tab w:val="center" w:pos="4680"/>
        <w:tab w:val="right" w:pos="9360"/>
      </w:tabs>
    </w:pPr>
  </w:style>
  <w:style w:type="character" w:customStyle="1" w:styleId="FooterChar">
    <w:name w:val="Footer Char"/>
    <w:basedOn w:val="DefaultParagraphFont"/>
    <w:link w:val="Footer"/>
    <w:uiPriority w:val="99"/>
    <w:rsid w:val="00FC395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269</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Olson</dc:creator>
  <cp:keywords/>
  <dc:description/>
  <cp:lastModifiedBy>Katy Olson</cp:lastModifiedBy>
  <cp:revision>8</cp:revision>
  <dcterms:created xsi:type="dcterms:W3CDTF">2023-03-02T04:30:00Z</dcterms:created>
  <dcterms:modified xsi:type="dcterms:W3CDTF">2023-03-02T05:21:00Z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d1b384b6-ee02-4240-b8de-ae560ef77bde</vt:lpwstr>
  </property>
</Properties>
</file>