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5C716" w14:textId="77777777" w:rsidR="000E3C92" w:rsidRDefault="00AC4ACC">
      <w:pPr>
        <w:spacing w:after="57" w:line="263" w:lineRule="auto"/>
        <w:ind w:left="39" w:right="58"/>
        <w:jc w:val="center"/>
      </w:pPr>
      <w:bookmarkStart w:id="0" w:name="_GoBack"/>
      <w:bookmarkEnd w:id="0"/>
      <w:r>
        <w:t>HILTON LAKE HOA BOARD MEETING MINUTES Approved</w:t>
      </w:r>
    </w:p>
    <w:p w14:paraId="608384C3" w14:textId="77777777" w:rsidR="000E3C92" w:rsidRDefault="00AC4ACC">
      <w:pPr>
        <w:spacing w:after="26" w:line="263" w:lineRule="auto"/>
        <w:ind w:left="39"/>
        <w:jc w:val="center"/>
      </w:pPr>
      <w:proofErr w:type="spellStart"/>
      <w:r>
        <w:t>Thur</w:t>
      </w:r>
      <w:proofErr w:type="spellEnd"/>
      <w:r>
        <w:t xml:space="preserve"> Jul 12, 2018 @ 7:00 PM</w:t>
      </w:r>
    </w:p>
    <w:p w14:paraId="30890AA7" w14:textId="77777777" w:rsidR="000E3C92" w:rsidRDefault="00AC4ACC">
      <w:pPr>
        <w:spacing w:after="414" w:line="263" w:lineRule="auto"/>
        <w:ind w:left="39" w:right="0"/>
        <w:jc w:val="center"/>
      </w:pPr>
      <w:r>
        <w:t>Hilton Lake Fire Station</w:t>
      </w:r>
    </w:p>
    <w:p w14:paraId="146A6C08" w14:textId="77777777" w:rsidR="000E3C92" w:rsidRDefault="00AC4ACC">
      <w:pPr>
        <w:numPr>
          <w:ilvl w:val="0"/>
          <w:numId w:val="1"/>
        </w:numPr>
        <w:spacing w:after="3" w:line="259" w:lineRule="auto"/>
        <w:ind w:right="0" w:hanging="367"/>
        <w:jc w:val="left"/>
      </w:pPr>
      <w:r>
        <w:rPr>
          <w:sz w:val="26"/>
        </w:rPr>
        <w:t>Call to Order &amp; Roll call</w:t>
      </w:r>
    </w:p>
    <w:tbl>
      <w:tblPr>
        <w:tblStyle w:val="TableGrid"/>
        <w:tblW w:w="8040" w:type="dxa"/>
        <w:tblInd w:w="713" w:type="dxa"/>
        <w:tblCellMar>
          <w:top w:w="6" w:type="dxa"/>
          <w:left w:w="0" w:type="dxa"/>
          <w:bottom w:w="0" w:type="dxa"/>
          <w:right w:w="0" w:type="dxa"/>
        </w:tblCellMar>
        <w:tblLook w:val="04A0" w:firstRow="1" w:lastRow="0" w:firstColumn="1" w:lastColumn="0" w:noHBand="0" w:noVBand="1"/>
      </w:tblPr>
      <w:tblGrid>
        <w:gridCol w:w="3962"/>
        <w:gridCol w:w="4078"/>
      </w:tblGrid>
      <w:tr w:rsidR="000E3C92" w14:paraId="3DEF5B4F" w14:textId="77777777">
        <w:trPr>
          <w:trHeight w:val="307"/>
        </w:trPr>
        <w:tc>
          <w:tcPr>
            <w:tcW w:w="3962" w:type="dxa"/>
            <w:tcBorders>
              <w:top w:val="nil"/>
              <w:left w:val="nil"/>
              <w:bottom w:val="nil"/>
              <w:right w:val="nil"/>
            </w:tcBorders>
          </w:tcPr>
          <w:p w14:paraId="51BF2DB2" w14:textId="77777777" w:rsidR="000E3C92" w:rsidRDefault="00AC4ACC">
            <w:pPr>
              <w:spacing w:after="0" w:line="259" w:lineRule="auto"/>
              <w:ind w:left="274" w:right="0" w:firstLine="0"/>
              <w:jc w:val="left"/>
            </w:pPr>
            <w:r>
              <w:rPr>
                <w:rFonts w:ascii="Calibri" w:eastAsia="Calibri" w:hAnsi="Calibri" w:cs="Calibri"/>
                <w:sz w:val="22"/>
              </w:rPr>
              <w:t xml:space="preserve">President: Dave </w:t>
            </w:r>
            <w:proofErr w:type="spellStart"/>
            <w:r>
              <w:rPr>
                <w:rFonts w:ascii="Calibri" w:eastAsia="Calibri" w:hAnsi="Calibri" w:cs="Calibri"/>
                <w:sz w:val="22"/>
              </w:rPr>
              <w:t>Meythaler</w:t>
            </w:r>
            <w:proofErr w:type="spellEnd"/>
            <w:r>
              <w:rPr>
                <w:rFonts w:ascii="Calibri" w:eastAsia="Calibri" w:hAnsi="Calibri" w:cs="Calibri"/>
                <w:sz w:val="22"/>
              </w:rPr>
              <w:t xml:space="preserve"> (2021)</w:t>
            </w:r>
          </w:p>
        </w:tc>
        <w:tc>
          <w:tcPr>
            <w:tcW w:w="4078" w:type="dxa"/>
            <w:tcBorders>
              <w:top w:val="nil"/>
              <w:left w:val="nil"/>
              <w:bottom w:val="nil"/>
              <w:right w:val="nil"/>
            </w:tcBorders>
          </w:tcPr>
          <w:p w14:paraId="2E48E7BF" w14:textId="77777777" w:rsidR="000E3C92" w:rsidRDefault="00AC4ACC">
            <w:pPr>
              <w:spacing w:after="0" w:line="259" w:lineRule="auto"/>
              <w:ind w:left="0" w:right="0" w:firstLine="0"/>
              <w:jc w:val="right"/>
            </w:pPr>
            <w:r>
              <w:rPr>
                <w:noProof/>
              </w:rPr>
              <w:drawing>
                <wp:inline distT="0" distB="0" distL="0" distR="0" wp14:anchorId="5B9E0C3E" wp14:editId="59488DA0">
                  <wp:extent cx="114367" cy="109728"/>
                  <wp:effectExtent l="0" t="0" r="0" b="0"/>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5"/>
                          <a:stretch>
                            <a:fillRect/>
                          </a:stretch>
                        </pic:blipFill>
                        <pic:spPr>
                          <a:xfrm>
                            <a:off x="0" y="0"/>
                            <a:ext cx="114367" cy="109728"/>
                          </a:xfrm>
                          <a:prstGeom prst="rect">
                            <a:avLst/>
                          </a:prstGeom>
                        </pic:spPr>
                      </pic:pic>
                    </a:graphicData>
                  </a:graphic>
                </wp:inline>
              </w:drawing>
            </w:r>
            <w:r>
              <w:rPr>
                <w:rFonts w:ascii="Calibri" w:eastAsia="Calibri" w:hAnsi="Calibri" w:cs="Calibri"/>
                <w:sz w:val="22"/>
              </w:rPr>
              <w:t xml:space="preserve"> Vice President: Andrew Chaffin (2021)</w:t>
            </w:r>
          </w:p>
        </w:tc>
      </w:tr>
      <w:tr w:rsidR="000E3C92" w14:paraId="5D7C389A" w14:textId="77777777">
        <w:trPr>
          <w:trHeight w:val="369"/>
        </w:trPr>
        <w:tc>
          <w:tcPr>
            <w:tcW w:w="3962" w:type="dxa"/>
            <w:tcBorders>
              <w:top w:val="nil"/>
              <w:left w:val="nil"/>
              <w:bottom w:val="nil"/>
              <w:right w:val="nil"/>
            </w:tcBorders>
          </w:tcPr>
          <w:p w14:paraId="228EC622" w14:textId="77777777" w:rsidR="000E3C92" w:rsidRDefault="00AC4ACC">
            <w:pPr>
              <w:spacing w:after="0" w:line="259" w:lineRule="auto"/>
              <w:ind w:left="0" w:right="0" w:firstLine="0"/>
              <w:jc w:val="left"/>
            </w:pPr>
            <w:r>
              <w:rPr>
                <w:noProof/>
              </w:rPr>
              <w:drawing>
                <wp:inline distT="0" distB="0" distL="0" distR="0" wp14:anchorId="4F6E0A91" wp14:editId="4B98358A">
                  <wp:extent cx="118942" cy="109728"/>
                  <wp:effectExtent l="0" t="0" r="0" b="0"/>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6"/>
                          <a:stretch>
                            <a:fillRect/>
                          </a:stretch>
                        </pic:blipFill>
                        <pic:spPr>
                          <a:xfrm>
                            <a:off x="0" y="0"/>
                            <a:ext cx="118942" cy="109728"/>
                          </a:xfrm>
                          <a:prstGeom prst="rect">
                            <a:avLst/>
                          </a:prstGeom>
                        </pic:spPr>
                      </pic:pic>
                    </a:graphicData>
                  </a:graphic>
                </wp:inline>
              </w:drawing>
            </w:r>
            <w:r>
              <w:rPr>
                <w:rFonts w:ascii="Calibri" w:eastAsia="Calibri" w:hAnsi="Calibri" w:cs="Calibri"/>
                <w:sz w:val="22"/>
              </w:rPr>
              <w:t xml:space="preserve"> Treasurer: Rob Marks (2019)</w:t>
            </w:r>
          </w:p>
        </w:tc>
        <w:tc>
          <w:tcPr>
            <w:tcW w:w="4078" w:type="dxa"/>
            <w:tcBorders>
              <w:top w:val="nil"/>
              <w:left w:val="nil"/>
              <w:bottom w:val="nil"/>
              <w:right w:val="nil"/>
            </w:tcBorders>
          </w:tcPr>
          <w:p w14:paraId="5A53D76C" w14:textId="77777777" w:rsidR="000E3C92" w:rsidRDefault="00AC4ACC">
            <w:pPr>
              <w:spacing w:after="0" w:line="259" w:lineRule="auto"/>
              <w:ind w:left="0" w:right="324" w:firstLine="0"/>
              <w:jc w:val="center"/>
            </w:pPr>
            <w:r>
              <w:rPr>
                <w:noProof/>
              </w:rPr>
              <w:drawing>
                <wp:inline distT="0" distB="0" distL="0" distR="0" wp14:anchorId="294AD94F" wp14:editId="377F6DF0">
                  <wp:extent cx="118942" cy="109728"/>
                  <wp:effectExtent l="0" t="0" r="0" b="0"/>
                  <wp:docPr id="2084" name="Picture 2084"/>
                  <wp:cNvGraphicFramePr/>
                  <a:graphic xmlns:a="http://schemas.openxmlformats.org/drawingml/2006/main">
                    <a:graphicData uri="http://schemas.openxmlformats.org/drawingml/2006/picture">
                      <pic:pic xmlns:pic="http://schemas.openxmlformats.org/drawingml/2006/picture">
                        <pic:nvPicPr>
                          <pic:cNvPr id="2084" name="Picture 2084"/>
                          <pic:cNvPicPr/>
                        </pic:nvPicPr>
                        <pic:blipFill>
                          <a:blip r:embed="rId7"/>
                          <a:stretch>
                            <a:fillRect/>
                          </a:stretch>
                        </pic:blipFill>
                        <pic:spPr>
                          <a:xfrm>
                            <a:off x="0" y="0"/>
                            <a:ext cx="118942" cy="109728"/>
                          </a:xfrm>
                          <a:prstGeom prst="rect">
                            <a:avLst/>
                          </a:prstGeom>
                        </pic:spPr>
                      </pic:pic>
                    </a:graphicData>
                  </a:graphic>
                </wp:inline>
              </w:drawing>
            </w:r>
            <w:r>
              <w:rPr>
                <w:rFonts w:ascii="Calibri" w:eastAsia="Calibri" w:hAnsi="Calibri" w:cs="Calibri"/>
                <w:sz w:val="22"/>
              </w:rPr>
              <w:t xml:space="preserve"> Secretary: Jim Brandley (2020)</w:t>
            </w:r>
          </w:p>
        </w:tc>
      </w:tr>
      <w:tr w:rsidR="000E3C92" w14:paraId="4D1F9F88" w14:textId="77777777">
        <w:trPr>
          <w:trHeight w:val="304"/>
        </w:trPr>
        <w:tc>
          <w:tcPr>
            <w:tcW w:w="3962" w:type="dxa"/>
            <w:tcBorders>
              <w:top w:val="nil"/>
              <w:left w:val="nil"/>
              <w:bottom w:val="nil"/>
              <w:right w:val="nil"/>
            </w:tcBorders>
          </w:tcPr>
          <w:p w14:paraId="01945B25" w14:textId="77777777" w:rsidR="000E3C92" w:rsidRDefault="00AC4ACC">
            <w:pPr>
              <w:spacing w:after="0" w:line="259" w:lineRule="auto"/>
              <w:ind w:left="267" w:right="0" w:firstLine="0"/>
              <w:jc w:val="left"/>
            </w:pPr>
            <w:r>
              <w:rPr>
                <w:rFonts w:ascii="Calibri" w:eastAsia="Calibri" w:hAnsi="Calibri" w:cs="Calibri"/>
                <w:sz w:val="22"/>
              </w:rPr>
              <w:t>Bambie Fontana (2019) excused</w:t>
            </w:r>
          </w:p>
        </w:tc>
        <w:tc>
          <w:tcPr>
            <w:tcW w:w="4078" w:type="dxa"/>
            <w:tcBorders>
              <w:top w:val="nil"/>
              <w:left w:val="nil"/>
              <w:bottom w:val="nil"/>
              <w:right w:val="nil"/>
            </w:tcBorders>
          </w:tcPr>
          <w:p w14:paraId="33793CD6" w14:textId="77777777" w:rsidR="000E3C92" w:rsidRDefault="00AC4ACC">
            <w:pPr>
              <w:spacing w:after="0" w:line="259" w:lineRule="auto"/>
              <w:ind w:left="375" w:right="0" w:firstLine="0"/>
              <w:jc w:val="left"/>
            </w:pPr>
            <w:r>
              <w:rPr>
                <w:noProof/>
              </w:rPr>
              <w:drawing>
                <wp:inline distT="0" distB="0" distL="0" distR="0" wp14:anchorId="2EA9598B" wp14:editId="31DCFCAB">
                  <wp:extent cx="109793" cy="109728"/>
                  <wp:effectExtent l="0" t="0" r="0" b="0"/>
                  <wp:docPr id="2085" name="Picture 2085"/>
                  <wp:cNvGraphicFramePr/>
                  <a:graphic xmlns:a="http://schemas.openxmlformats.org/drawingml/2006/main">
                    <a:graphicData uri="http://schemas.openxmlformats.org/drawingml/2006/picture">
                      <pic:pic xmlns:pic="http://schemas.openxmlformats.org/drawingml/2006/picture">
                        <pic:nvPicPr>
                          <pic:cNvPr id="2085" name="Picture 2085"/>
                          <pic:cNvPicPr/>
                        </pic:nvPicPr>
                        <pic:blipFill>
                          <a:blip r:embed="rId8"/>
                          <a:stretch>
                            <a:fillRect/>
                          </a:stretch>
                        </pic:blipFill>
                        <pic:spPr>
                          <a:xfrm>
                            <a:off x="0" y="0"/>
                            <a:ext cx="109793" cy="109728"/>
                          </a:xfrm>
                          <a:prstGeom prst="rect">
                            <a:avLst/>
                          </a:prstGeom>
                        </pic:spPr>
                      </pic:pic>
                    </a:graphicData>
                  </a:graphic>
                </wp:inline>
              </w:drawing>
            </w:r>
            <w:r>
              <w:rPr>
                <w:rFonts w:ascii="Calibri" w:eastAsia="Calibri" w:hAnsi="Calibri" w:cs="Calibri"/>
                <w:sz w:val="22"/>
              </w:rPr>
              <w:t xml:space="preserve"> sue Ellen </w:t>
            </w:r>
            <w:proofErr w:type="spellStart"/>
            <w:r>
              <w:rPr>
                <w:rFonts w:ascii="Calibri" w:eastAsia="Calibri" w:hAnsi="Calibri" w:cs="Calibri"/>
                <w:sz w:val="22"/>
              </w:rPr>
              <w:t>Walko</w:t>
            </w:r>
            <w:proofErr w:type="spellEnd"/>
            <w:r>
              <w:rPr>
                <w:rFonts w:ascii="Calibri" w:eastAsia="Calibri" w:hAnsi="Calibri" w:cs="Calibri"/>
                <w:sz w:val="22"/>
              </w:rPr>
              <w:t xml:space="preserve"> (2020)</w:t>
            </w:r>
          </w:p>
        </w:tc>
      </w:tr>
    </w:tbl>
    <w:p w14:paraId="5137F5D1" w14:textId="77777777" w:rsidR="000E3C92" w:rsidRDefault="00AC4ACC">
      <w:pPr>
        <w:spacing w:after="135" w:line="259" w:lineRule="auto"/>
        <w:ind w:left="735" w:right="0" w:firstLine="0"/>
        <w:jc w:val="left"/>
      </w:pPr>
      <w:r>
        <w:rPr>
          <w:noProof/>
        </w:rPr>
        <w:drawing>
          <wp:inline distT="0" distB="0" distL="0" distR="0" wp14:anchorId="05D5F76E" wp14:editId="7C81D920">
            <wp:extent cx="118942" cy="109728"/>
            <wp:effectExtent l="0" t="0" r="0" b="0"/>
            <wp:docPr id="2086" name="Picture 2086"/>
            <wp:cNvGraphicFramePr/>
            <a:graphic xmlns:a="http://schemas.openxmlformats.org/drawingml/2006/main">
              <a:graphicData uri="http://schemas.openxmlformats.org/drawingml/2006/picture">
                <pic:pic xmlns:pic="http://schemas.openxmlformats.org/drawingml/2006/picture">
                  <pic:nvPicPr>
                    <pic:cNvPr id="2086" name="Picture 2086"/>
                    <pic:cNvPicPr/>
                  </pic:nvPicPr>
                  <pic:blipFill>
                    <a:blip r:embed="rId9"/>
                    <a:stretch>
                      <a:fillRect/>
                    </a:stretch>
                  </pic:blipFill>
                  <pic:spPr>
                    <a:xfrm>
                      <a:off x="0" y="0"/>
                      <a:ext cx="118942" cy="109728"/>
                    </a:xfrm>
                    <a:prstGeom prst="rect">
                      <a:avLst/>
                    </a:prstGeom>
                  </pic:spPr>
                </pic:pic>
              </a:graphicData>
            </a:graphic>
          </wp:inline>
        </w:drawing>
      </w:r>
      <w:r>
        <w:rPr>
          <w:rFonts w:ascii="Calibri" w:eastAsia="Calibri" w:hAnsi="Calibri" w:cs="Calibri"/>
          <w:sz w:val="22"/>
        </w:rPr>
        <w:t xml:space="preserve"> Tammy </w:t>
      </w:r>
      <w:proofErr w:type="spellStart"/>
      <w:r>
        <w:rPr>
          <w:rFonts w:ascii="Calibri" w:eastAsia="Calibri" w:hAnsi="Calibri" w:cs="Calibri"/>
          <w:sz w:val="22"/>
        </w:rPr>
        <w:t>Mally</w:t>
      </w:r>
      <w:proofErr w:type="spellEnd"/>
      <w:r>
        <w:rPr>
          <w:rFonts w:ascii="Calibri" w:eastAsia="Calibri" w:hAnsi="Calibri" w:cs="Calibri"/>
          <w:sz w:val="22"/>
        </w:rPr>
        <w:t xml:space="preserve"> (2020)</w:t>
      </w:r>
    </w:p>
    <w:p w14:paraId="6ADE2725" w14:textId="77777777" w:rsidR="000E3C92" w:rsidRDefault="00AC4ACC">
      <w:pPr>
        <w:numPr>
          <w:ilvl w:val="0"/>
          <w:numId w:val="1"/>
        </w:numPr>
        <w:spacing w:after="143" w:line="259" w:lineRule="auto"/>
        <w:ind w:right="0" w:hanging="367"/>
        <w:jc w:val="left"/>
      </w:pPr>
      <w:r>
        <w:rPr>
          <w:sz w:val="26"/>
        </w:rPr>
        <w:t>Approval of Agenda M/S/A</w:t>
      </w:r>
    </w:p>
    <w:p w14:paraId="67909693" w14:textId="77777777" w:rsidR="000E3C92" w:rsidRDefault="00AC4ACC">
      <w:pPr>
        <w:numPr>
          <w:ilvl w:val="0"/>
          <w:numId w:val="1"/>
        </w:numPr>
        <w:spacing w:after="165" w:line="237" w:lineRule="auto"/>
        <w:ind w:right="0" w:hanging="367"/>
        <w:jc w:val="left"/>
      </w:pPr>
      <w:r>
        <w:t>Community Comments: Large group concerned with the drainage easement on 34</w:t>
      </w:r>
      <w:proofErr w:type="gramStart"/>
      <w:r>
        <w:rPr>
          <w:vertAlign w:val="superscript"/>
        </w:rPr>
        <w:t xml:space="preserve">th </w:t>
      </w:r>
      <w:r>
        <w:t>.</w:t>
      </w:r>
      <w:proofErr w:type="gramEnd"/>
      <w:r>
        <w:t xml:space="preserve"> Letter received from </w:t>
      </w:r>
      <w:proofErr w:type="spellStart"/>
      <w:r>
        <w:t>Vances</w:t>
      </w:r>
      <w:proofErr w:type="spellEnd"/>
      <w:r>
        <w:t xml:space="preserve"> read to group. History of using this as access discussed. Board agreed this is a drainage easement as recorded on plat. Board will follow up with ins</w:t>
      </w:r>
      <w:r>
        <w:t>urance to see about liability issues., send letter to Vance's acknowledging issues. Motion made to not have easement improved, no landscaping services and to discourage any usage until issues are resolved. Attendance sheet attached</w:t>
      </w:r>
    </w:p>
    <w:p w14:paraId="30ED610A" w14:textId="77777777" w:rsidR="000E3C92" w:rsidRDefault="00AC4ACC">
      <w:pPr>
        <w:numPr>
          <w:ilvl w:val="0"/>
          <w:numId w:val="1"/>
        </w:numPr>
        <w:spacing w:after="119" w:line="259" w:lineRule="auto"/>
        <w:ind w:right="0" w:hanging="367"/>
        <w:jc w:val="left"/>
      </w:pPr>
      <w:r>
        <w:rPr>
          <w:sz w:val="26"/>
        </w:rPr>
        <w:t>Approval of June meeting</w:t>
      </w:r>
      <w:r>
        <w:rPr>
          <w:sz w:val="26"/>
        </w:rPr>
        <w:t xml:space="preserve"> minutes: M/S/A</w:t>
      </w:r>
    </w:p>
    <w:p w14:paraId="1DB09C18" w14:textId="77777777" w:rsidR="000E3C92" w:rsidRDefault="00AC4ACC">
      <w:pPr>
        <w:numPr>
          <w:ilvl w:val="0"/>
          <w:numId w:val="1"/>
        </w:numPr>
        <w:spacing w:after="105"/>
        <w:ind w:right="0" w:hanging="367"/>
        <w:jc w:val="left"/>
      </w:pPr>
      <w:r>
        <w:t>Treasurers Report: 44,007.69 balance, all homeowners have paid. M/S/A report.</w:t>
      </w:r>
    </w:p>
    <w:p w14:paraId="1B6107EF" w14:textId="77777777" w:rsidR="000E3C92" w:rsidRDefault="00AC4ACC">
      <w:pPr>
        <w:numPr>
          <w:ilvl w:val="0"/>
          <w:numId w:val="1"/>
        </w:numPr>
        <w:spacing w:after="112" w:line="259" w:lineRule="auto"/>
        <w:ind w:right="0" w:hanging="367"/>
        <w:jc w:val="left"/>
      </w:pPr>
      <w:r>
        <w:rPr>
          <w:sz w:val="26"/>
        </w:rPr>
        <w:t>Architectural Requests None</w:t>
      </w:r>
    </w:p>
    <w:p w14:paraId="747A0CAD" w14:textId="77777777" w:rsidR="000E3C92" w:rsidRDefault="00AC4ACC">
      <w:pPr>
        <w:numPr>
          <w:ilvl w:val="0"/>
          <w:numId w:val="1"/>
        </w:numPr>
        <w:spacing w:after="123"/>
        <w:ind w:right="0" w:hanging="367"/>
        <w:jc w:val="left"/>
      </w:pPr>
      <w:r>
        <w:t>Old Business</w:t>
      </w:r>
    </w:p>
    <w:p w14:paraId="0945332D" w14:textId="77777777" w:rsidR="000E3C92" w:rsidRDefault="00AC4ACC">
      <w:pPr>
        <w:numPr>
          <w:ilvl w:val="1"/>
          <w:numId w:val="1"/>
        </w:numPr>
        <w:ind w:right="0" w:hanging="303"/>
      </w:pPr>
      <w:r>
        <w:t>Issues regarding drainage easement by 10515 34</w:t>
      </w:r>
      <w:r>
        <w:rPr>
          <w:vertAlign w:val="superscript"/>
        </w:rPr>
        <w:t xml:space="preserve">th </w:t>
      </w:r>
      <w:r>
        <w:t>- See above</w:t>
      </w:r>
    </w:p>
    <w:p w14:paraId="3EC8EF3C" w14:textId="77777777" w:rsidR="000E3C92" w:rsidRDefault="00AC4ACC">
      <w:pPr>
        <w:numPr>
          <w:ilvl w:val="1"/>
          <w:numId w:val="1"/>
        </w:numPr>
        <w:ind w:right="0" w:hanging="303"/>
      </w:pPr>
      <w:r>
        <w:t>Playground (102</w:t>
      </w:r>
      <w:r>
        <w:rPr>
          <w:vertAlign w:val="superscript"/>
        </w:rPr>
        <w:t>nd</w:t>
      </w:r>
      <w:r>
        <w:t>) canvas tower cover Installed</w:t>
      </w:r>
    </w:p>
    <w:p w14:paraId="3D8E98E1" w14:textId="77777777" w:rsidR="000E3C92" w:rsidRDefault="00AC4ACC">
      <w:pPr>
        <w:numPr>
          <w:ilvl w:val="1"/>
          <w:numId w:val="1"/>
        </w:numPr>
        <w:ind w:right="0" w:hanging="303"/>
      </w:pPr>
      <w:r>
        <w:t>Website renewal / revamp No report</w:t>
      </w:r>
    </w:p>
    <w:p w14:paraId="228BBF8A" w14:textId="77777777" w:rsidR="000E3C92" w:rsidRDefault="00AC4ACC">
      <w:pPr>
        <w:numPr>
          <w:ilvl w:val="1"/>
          <w:numId w:val="1"/>
        </w:numPr>
        <w:ind w:right="0" w:hanging="303"/>
      </w:pPr>
      <w:r>
        <w:t>Entrance signs repair/replace — Discussed option replace or try and improve existing.</w:t>
      </w:r>
    </w:p>
    <w:p w14:paraId="663FD5C4" w14:textId="77777777" w:rsidR="000E3C92" w:rsidRDefault="00AC4ACC">
      <w:pPr>
        <w:ind w:left="1372" w:right="0"/>
      </w:pPr>
      <w:r>
        <w:t>Tammy cleaned all of them</w:t>
      </w:r>
    </w:p>
    <w:p w14:paraId="39F8A8BB" w14:textId="77777777" w:rsidR="000E3C92" w:rsidRDefault="00AC4ACC">
      <w:pPr>
        <w:numPr>
          <w:ilvl w:val="1"/>
          <w:numId w:val="1"/>
        </w:numPr>
        <w:ind w:right="0" w:hanging="303"/>
      </w:pPr>
      <w:r>
        <w:t>Tree/shrub planting proposals — N lake — Suggested we replace 5 cherry trees w</w:t>
      </w:r>
      <w:r>
        <w:t>ith a type of dogwood. Discussion about replacing 2 cedar trees with Mountain Hemlock or Red Star, Removal due to view enhancement only still requires definition</w:t>
      </w:r>
    </w:p>
    <w:p w14:paraId="136DD053" w14:textId="77777777" w:rsidR="000E3C92" w:rsidRDefault="00AC4ACC">
      <w:pPr>
        <w:numPr>
          <w:ilvl w:val="1"/>
          <w:numId w:val="1"/>
        </w:numPr>
        <w:ind w:right="0" w:hanging="303"/>
      </w:pPr>
      <w:r>
        <w:t>Top of 107</w:t>
      </w:r>
      <w:r>
        <w:rPr>
          <w:vertAlign w:val="superscript"/>
        </w:rPr>
        <w:t xml:space="preserve">dl </w:t>
      </w:r>
      <w:r>
        <w:t xml:space="preserve">cul-de-sac: Sue handed out results of meeting she had with neighbors. Board will </w:t>
      </w:r>
      <w:r>
        <w:t>consider financial support but need addition information and commitment from homeowners. WS/A to reimburse for lock for new play area bench.</w:t>
      </w:r>
    </w:p>
    <w:p w14:paraId="76DDB114" w14:textId="77777777" w:rsidR="000E3C92" w:rsidRDefault="00AC4ACC">
      <w:pPr>
        <w:numPr>
          <w:ilvl w:val="1"/>
          <w:numId w:val="1"/>
        </w:numPr>
        <w:ind w:right="0" w:hanging="303"/>
      </w:pPr>
      <w:r>
        <w:t>Playground replacement for top of 107</w:t>
      </w:r>
      <w:r>
        <w:rPr>
          <w:vertAlign w:val="superscript"/>
        </w:rPr>
        <w:t xml:space="preserve">th </w:t>
      </w:r>
      <w:r>
        <w:t>hill- Limited Discussion</w:t>
      </w:r>
    </w:p>
    <w:p w14:paraId="31DF3D8F" w14:textId="77777777" w:rsidR="000E3C92" w:rsidRDefault="00AC4ACC">
      <w:pPr>
        <w:numPr>
          <w:ilvl w:val="1"/>
          <w:numId w:val="1"/>
        </w:numPr>
        <w:ind w:right="0" w:hanging="303"/>
      </w:pPr>
      <w:r>
        <w:t>Landscaper issues- none</w:t>
      </w:r>
    </w:p>
    <w:p w14:paraId="5C496300" w14:textId="77777777" w:rsidR="000E3C92" w:rsidRDefault="00AC4ACC">
      <w:pPr>
        <w:numPr>
          <w:ilvl w:val="1"/>
          <w:numId w:val="1"/>
        </w:numPr>
        <w:ind w:right="0" w:hanging="303"/>
      </w:pPr>
      <w:r>
        <w:t>Insurance renewal- done</w:t>
      </w:r>
    </w:p>
    <w:p w14:paraId="0667DEDB" w14:textId="77777777" w:rsidR="000E3C92" w:rsidRDefault="00AC4ACC">
      <w:pPr>
        <w:numPr>
          <w:ilvl w:val="1"/>
          <w:numId w:val="1"/>
        </w:numPr>
        <w:ind w:right="0" w:hanging="303"/>
      </w:pPr>
      <w:r>
        <w:t>La</w:t>
      </w:r>
      <w:r>
        <w:t>ke treatments- Waiting for quote and probably have done next week</w:t>
      </w:r>
    </w:p>
    <w:p w14:paraId="59DD2198" w14:textId="77777777" w:rsidR="000E3C92" w:rsidRDefault="00AC4ACC">
      <w:pPr>
        <w:numPr>
          <w:ilvl w:val="1"/>
          <w:numId w:val="1"/>
        </w:numPr>
        <w:ind w:right="0" w:hanging="303"/>
      </w:pPr>
      <w:r>
        <w:t>Planning for fall work party- on hold</w:t>
      </w:r>
    </w:p>
    <w:p w14:paraId="135E9A3D" w14:textId="77777777" w:rsidR="000E3C92" w:rsidRDefault="00AC4ACC">
      <w:pPr>
        <w:numPr>
          <w:ilvl w:val="1"/>
          <w:numId w:val="1"/>
        </w:numPr>
        <w:ind w:right="0" w:hanging="303"/>
      </w:pPr>
      <w:r>
        <w:t>Planning for fall garage sale- on hold</w:t>
      </w:r>
    </w:p>
    <w:p w14:paraId="2F4FDDB8" w14:textId="77777777" w:rsidR="000E3C92" w:rsidRDefault="00AC4ACC">
      <w:pPr>
        <w:numPr>
          <w:ilvl w:val="1"/>
          <w:numId w:val="1"/>
        </w:numPr>
        <w:spacing w:after="125"/>
        <w:ind w:right="0" w:hanging="303"/>
      </w:pPr>
      <w:r>
        <w:t>Tennis net posts replacement planning- Contractors failed to respond as small job and everyone busy. Will try for</w:t>
      </w:r>
      <w:r>
        <w:t xml:space="preserve"> fall</w:t>
      </w:r>
    </w:p>
    <w:p w14:paraId="25F9A13B" w14:textId="77777777" w:rsidR="000E3C92" w:rsidRDefault="00AC4ACC">
      <w:pPr>
        <w:numPr>
          <w:ilvl w:val="0"/>
          <w:numId w:val="1"/>
        </w:numPr>
        <w:spacing w:after="82" w:line="259" w:lineRule="auto"/>
        <w:ind w:right="0" w:hanging="367"/>
        <w:jc w:val="left"/>
      </w:pPr>
      <w:r>
        <w:rPr>
          <w:sz w:val="26"/>
        </w:rPr>
        <w:t>New Business</w:t>
      </w:r>
    </w:p>
    <w:p w14:paraId="74AB0F8D" w14:textId="77777777" w:rsidR="000E3C92" w:rsidRDefault="00AC4ACC">
      <w:pPr>
        <w:numPr>
          <w:ilvl w:val="1"/>
          <w:numId w:val="1"/>
        </w:numPr>
        <w:ind w:right="0" w:hanging="303"/>
      </w:pPr>
      <w:r>
        <w:lastRenderedPageBreak/>
        <w:t>Replacement of damaged metal signage- Tammy will do inventory and look at costs. Probably require new posts.</w:t>
      </w:r>
    </w:p>
    <w:p w14:paraId="61807A20" w14:textId="77777777" w:rsidR="000E3C92" w:rsidRDefault="00AC4ACC">
      <w:pPr>
        <w:numPr>
          <w:ilvl w:val="1"/>
          <w:numId w:val="1"/>
        </w:numPr>
        <w:ind w:right="0" w:hanging="303"/>
      </w:pPr>
      <w:r>
        <w:t>Garden structure on 102</w:t>
      </w:r>
      <w:r>
        <w:rPr>
          <w:vertAlign w:val="superscript"/>
        </w:rPr>
        <w:t xml:space="preserve">nd </w:t>
      </w:r>
      <w:r>
        <w:t>(home next to playground) Removed</w:t>
      </w:r>
    </w:p>
    <w:p w14:paraId="18D9F8AA" w14:textId="77777777" w:rsidR="000E3C92" w:rsidRDefault="00AC4ACC">
      <w:pPr>
        <w:numPr>
          <w:ilvl w:val="1"/>
          <w:numId w:val="1"/>
        </w:numPr>
        <w:spacing w:after="86" w:line="259" w:lineRule="auto"/>
        <w:ind w:right="0" w:hanging="303"/>
      </w:pPr>
      <w:r>
        <w:t>Still skip Aug meeting? Yes</w:t>
      </w:r>
    </w:p>
    <w:p w14:paraId="7D255FD4" w14:textId="77777777" w:rsidR="000E3C92" w:rsidRDefault="00AC4ACC">
      <w:pPr>
        <w:numPr>
          <w:ilvl w:val="0"/>
          <w:numId w:val="1"/>
        </w:numPr>
        <w:spacing w:after="3" w:line="259" w:lineRule="auto"/>
        <w:ind w:right="0" w:hanging="367"/>
        <w:jc w:val="left"/>
      </w:pPr>
      <w:r>
        <w:rPr>
          <w:sz w:val="26"/>
        </w:rPr>
        <w:t>Adjourn 8:59</w:t>
      </w:r>
      <w:r>
        <w:br w:type="page"/>
      </w:r>
    </w:p>
    <w:p w14:paraId="1DDA528F" w14:textId="77777777" w:rsidR="000E3C92" w:rsidRDefault="00AC4ACC">
      <w:pPr>
        <w:spacing w:after="0" w:line="259" w:lineRule="auto"/>
        <w:ind w:left="-1506" w:right="10742" w:firstLine="0"/>
        <w:jc w:val="left"/>
      </w:pPr>
      <w:r>
        <w:rPr>
          <w:noProof/>
        </w:rPr>
        <w:lastRenderedPageBreak/>
        <w:drawing>
          <wp:anchor distT="0" distB="0" distL="114300" distR="114300" simplePos="0" relativeHeight="251658240" behindDoc="0" locked="0" layoutInCell="1" allowOverlap="0" wp14:anchorId="1C739A3C" wp14:editId="19F0C225">
            <wp:simplePos x="0" y="0"/>
            <wp:positionH relativeFrom="page">
              <wp:posOffset>0</wp:posOffset>
            </wp:positionH>
            <wp:positionV relativeFrom="page">
              <wp:posOffset>0</wp:posOffset>
            </wp:positionV>
            <wp:extent cx="7772400" cy="10058400"/>
            <wp:effectExtent l="0" t="0" r="0" b="0"/>
            <wp:wrapTopAndBottom/>
            <wp:docPr id="8452" name="Picture 8452"/>
            <wp:cNvGraphicFramePr/>
            <a:graphic xmlns:a="http://schemas.openxmlformats.org/drawingml/2006/main">
              <a:graphicData uri="http://schemas.openxmlformats.org/drawingml/2006/picture">
                <pic:pic xmlns:pic="http://schemas.openxmlformats.org/drawingml/2006/picture">
                  <pic:nvPicPr>
                    <pic:cNvPr id="8452" name="Picture 8452"/>
                    <pic:cNvPicPr/>
                  </pic:nvPicPr>
                  <pic:blipFill>
                    <a:blip r:embed="rId10"/>
                    <a:stretch>
                      <a:fillRect/>
                    </a:stretch>
                  </pic:blipFill>
                  <pic:spPr>
                    <a:xfrm>
                      <a:off x="0" y="0"/>
                      <a:ext cx="7772400" cy="10058400"/>
                    </a:xfrm>
                    <a:prstGeom prst="rect">
                      <a:avLst/>
                    </a:prstGeom>
                  </pic:spPr>
                </pic:pic>
              </a:graphicData>
            </a:graphic>
          </wp:anchor>
        </w:drawing>
      </w:r>
    </w:p>
    <w:sectPr w:rsidR="000E3C92">
      <w:pgSz w:w="12240" w:h="15840"/>
      <w:pgMar w:top="852" w:right="1498" w:bottom="1009" w:left="15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5F9"/>
    <w:multiLevelType w:val="hybridMultilevel"/>
    <w:tmpl w:val="D122BA5C"/>
    <w:lvl w:ilvl="0" w:tplc="D79E525C">
      <w:start w:val="1"/>
      <w:numFmt w:val="decimal"/>
      <w:lvlText w:val="%1."/>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18F3DA">
      <w:start w:val="1"/>
      <w:numFmt w:val="lowerLetter"/>
      <w:lvlText w:val="%2."/>
      <w:lvlJc w:val="left"/>
      <w:pPr>
        <w:ind w:left="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A4B52">
      <w:start w:val="1"/>
      <w:numFmt w:val="lowerRoman"/>
      <w:lvlText w:val="%3"/>
      <w:lvlJc w:val="left"/>
      <w:pPr>
        <w:ind w:left="1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04F16A">
      <w:start w:val="1"/>
      <w:numFmt w:val="decimal"/>
      <w:lvlText w:val="%4"/>
      <w:lvlJc w:val="left"/>
      <w:pPr>
        <w:ind w:left="2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7A78D4">
      <w:start w:val="1"/>
      <w:numFmt w:val="lowerLetter"/>
      <w:lvlText w:val="%5"/>
      <w:lvlJc w:val="left"/>
      <w:pPr>
        <w:ind w:left="3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2CC2DE">
      <w:start w:val="1"/>
      <w:numFmt w:val="lowerRoman"/>
      <w:lvlText w:val="%6"/>
      <w:lvlJc w:val="left"/>
      <w:pPr>
        <w:ind w:left="3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FCFFDE">
      <w:start w:val="1"/>
      <w:numFmt w:val="decimal"/>
      <w:lvlText w:val="%7"/>
      <w:lvlJc w:val="left"/>
      <w:pPr>
        <w:ind w:left="4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EF178">
      <w:start w:val="1"/>
      <w:numFmt w:val="lowerLetter"/>
      <w:lvlText w:val="%8"/>
      <w:lvlJc w:val="left"/>
      <w:pPr>
        <w:ind w:left="5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0A22C4">
      <w:start w:val="1"/>
      <w:numFmt w:val="lowerRoman"/>
      <w:lvlText w:val="%9"/>
      <w:lvlJc w:val="left"/>
      <w:pPr>
        <w:ind w:left="6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C92"/>
    <w:rsid w:val="000E3C92"/>
    <w:rsid w:val="00AC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D7CB"/>
  <w15:docId w15:val="{9B3EB94D-5C8A-4E1D-9589-89AC91F1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3" w:lineRule="auto"/>
      <w:ind w:left="10" w:right="2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Bambie Fontana</dc:creator>
  <cp:keywords/>
  <cp:lastModifiedBy>Bambie Fontana</cp:lastModifiedBy>
  <cp:revision>2</cp:revision>
  <dcterms:created xsi:type="dcterms:W3CDTF">2018-09-16T23:04:00Z</dcterms:created>
  <dcterms:modified xsi:type="dcterms:W3CDTF">2018-09-16T23:04:00Z</dcterms:modified>
</cp:coreProperties>
</file>