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DDDF" w14:textId="7E2BFA9F" w:rsidR="00CC71CC" w:rsidRPr="00E3366E" w:rsidRDefault="00CC71CC" w:rsidP="0097095D">
      <w:pPr>
        <w:pStyle w:val="Heading3"/>
        <w:spacing w:after="62"/>
      </w:pPr>
      <w:bookmarkStart w:id="0" w:name="_Toc91168974"/>
      <w:r w:rsidRPr="00E3366E">
        <w:t>“</w:t>
      </w:r>
      <w:r w:rsidR="0097095D" w:rsidRPr="00E3366E">
        <w:t>The Righteousness of Faith</w:t>
      </w:r>
      <w:r w:rsidRPr="00E3366E">
        <w:t>”</w:t>
      </w:r>
      <w:bookmarkEnd w:id="0"/>
      <w:r w:rsidRPr="00E3366E">
        <w:t xml:space="preserve"> </w:t>
      </w:r>
      <w:r w:rsidRPr="00E3366E">
        <w:rPr>
          <w:b w:val="0"/>
          <w:i w:val="0"/>
        </w:rPr>
        <w:t xml:space="preserve">Steve Finlan for The First Church, </w:t>
      </w:r>
      <w:r w:rsidR="0097095D" w:rsidRPr="00E3366E">
        <w:rPr>
          <w:b w:val="0"/>
          <w:i w:val="0"/>
        </w:rPr>
        <w:t xml:space="preserve">March </w:t>
      </w:r>
      <w:r w:rsidR="002622D0" w:rsidRPr="00E3366E">
        <w:rPr>
          <w:b w:val="0"/>
          <w:i w:val="0"/>
        </w:rPr>
        <w:t>1</w:t>
      </w:r>
      <w:r w:rsidRPr="00E3366E">
        <w:rPr>
          <w:b w:val="0"/>
          <w:i w:val="0"/>
        </w:rPr>
        <w:t>, 202</w:t>
      </w:r>
      <w:r w:rsidR="002622D0" w:rsidRPr="00E3366E">
        <w:rPr>
          <w:b w:val="0"/>
          <w:i w:val="0"/>
        </w:rPr>
        <w:t>6</w:t>
      </w:r>
    </w:p>
    <w:p w14:paraId="1062AB2E" w14:textId="77777777" w:rsidR="0097095D" w:rsidRPr="00E3366E" w:rsidRDefault="0097095D" w:rsidP="0097095D">
      <w:pPr>
        <w:spacing w:before="1" w:line="240" w:lineRule="auto"/>
        <w:ind w:firstLine="0"/>
        <w:rPr>
          <w:b/>
          <w:bCs/>
          <w:sz w:val="23"/>
        </w:rPr>
      </w:pPr>
      <w:r w:rsidRPr="00E3366E">
        <w:rPr>
          <w:b/>
          <w:sz w:val="23"/>
        </w:rPr>
        <w:t>Romans 4:2–5, 13–14</w:t>
      </w:r>
    </w:p>
    <w:p w14:paraId="344DC067" w14:textId="77777777" w:rsidR="0097095D" w:rsidRPr="00E3366E" w:rsidRDefault="0097095D" w:rsidP="0097095D">
      <w:pPr>
        <w:spacing w:before="20" w:line="295" w:lineRule="auto"/>
        <w:ind w:firstLine="331"/>
        <w:rPr>
          <w:sz w:val="23"/>
          <w:shd w:val="clear" w:color="auto" w:fill="FFFFFF"/>
        </w:rPr>
      </w:pPr>
      <w:r w:rsidRPr="00E3366E">
        <w:rPr>
          <w:sz w:val="23"/>
          <w:shd w:val="clear" w:color="auto" w:fill="FFFFFF"/>
          <w:vertAlign w:val="superscript"/>
        </w:rPr>
        <w:t>2 </w:t>
      </w:r>
      <w:r w:rsidRPr="00E3366E">
        <w:rPr>
          <w:sz w:val="23"/>
          <w:shd w:val="clear" w:color="auto" w:fill="FFFFFF"/>
        </w:rPr>
        <w:t>If Abraham was justified by works, he has something to boast about, but not before God. </w:t>
      </w:r>
      <w:r w:rsidRPr="00E3366E">
        <w:rPr>
          <w:sz w:val="23"/>
          <w:shd w:val="clear" w:color="auto" w:fill="FFFFFF"/>
          <w:vertAlign w:val="superscript"/>
        </w:rPr>
        <w:t>3 </w:t>
      </w:r>
      <w:r w:rsidRPr="00E3366E">
        <w:rPr>
          <w:sz w:val="23"/>
          <w:shd w:val="clear" w:color="auto" w:fill="FFFFFF"/>
        </w:rPr>
        <w:t>For what does the scripture say? “Abraham believed God, and it was reckoned to him as righteousness.” </w:t>
      </w:r>
      <w:r w:rsidRPr="00E3366E">
        <w:rPr>
          <w:sz w:val="23"/>
          <w:shd w:val="clear" w:color="auto" w:fill="FFFFFF"/>
          <w:vertAlign w:val="superscript"/>
        </w:rPr>
        <w:t>4 </w:t>
      </w:r>
      <w:r w:rsidRPr="00E3366E">
        <w:rPr>
          <w:sz w:val="23"/>
          <w:shd w:val="clear" w:color="auto" w:fill="FFFFFF"/>
        </w:rPr>
        <w:t>Now to one who works, wages are not reckoned as a gift but as something due. </w:t>
      </w:r>
      <w:r w:rsidRPr="00E3366E">
        <w:rPr>
          <w:sz w:val="23"/>
          <w:shd w:val="clear" w:color="auto" w:fill="FFFFFF"/>
          <w:vertAlign w:val="superscript"/>
        </w:rPr>
        <w:t>5 </w:t>
      </w:r>
      <w:r w:rsidRPr="00E3366E">
        <w:rPr>
          <w:sz w:val="23"/>
          <w:shd w:val="clear" w:color="auto" w:fill="FFFFFF"/>
        </w:rPr>
        <w:t xml:space="preserve">But to one who does not work but trusts him who justifies the ungodly, such faith is reckoned as righteousness. . . </w:t>
      </w:r>
      <w:r w:rsidRPr="00E3366E">
        <w:rPr>
          <w:sz w:val="23"/>
          <w:shd w:val="clear" w:color="auto" w:fill="FFFFFF"/>
          <w:vertAlign w:val="superscript"/>
        </w:rPr>
        <w:t>13 </w:t>
      </w:r>
      <w:r w:rsidRPr="00E3366E">
        <w:rPr>
          <w:sz w:val="23"/>
          <w:shd w:val="clear" w:color="auto" w:fill="FFFFFF"/>
        </w:rPr>
        <w:t>For the promise that he would inherit the world did not come to Abraham or to his descendants through the law but through the righteousness of faith. </w:t>
      </w:r>
      <w:r w:rsidRPr="00E3366E">
        <w:rPr>
          <w:sz w:val="23"/>
          <w:shd w:val="clear" w:color="auto" w:fill="FFFFFF"/>
          <w:vertAlign w:val="superscript"/>
        </w:rPr>
        <w:t>14 </w:t>
      </w:r>
      <w:r w:rsidRPr="00E3366E">
        <w:rPr>
          <w:sz w:val="23"/>
          <w:shd w:val="clear" w:color="auto" w:fill="FFFFFF"/>
        </w:rPr>
        <w:t xml:space="preserve">For if it is the adherents of the law who are to be the heirs, faith is null and the promise is void.  </w:t>
      </w:r>
      <w:r w:rsidRPr="00E3366E">
        <w:rPr>
          <w:sz w:val="23"/>
          <w:shd w:val="clear" w:color="auto" w:fill="FFFFFF"/>
        </w:rPr>
        <w:br/>
      </w:r>
    </w:p>
    <w:p w14:paraId="25DB0E34" w14:textId="77777777" w:rsidR="0097095D" w:rsidRPr="00E3366E" w:rsidRDefault="0097095D" w:rsidP="0097095D">
      <w:pPr>
        <w:spacing w:before="1" w:line="240" w:lineRule="auto"/>
        <w:ind w:firstLine="0"/>
        <w:rPr>
          <w:b/>
          <w:bCs/>
          <w:sz w:val="23"/>
        </w:rPr>
      </w:pPr>
      <w:r w:rsidRPr="00E3366E">
        <w:rPr>
          <w:b/>
          <w:sz w:val="23"/>
        </w:rPr>
        <w:t>John 3:1–8, 16–17</w:t>
      </w:r>
    </w:p>
    <w:p w14:paraId="5FBCB21C" w14:textId="77777777" w:rsidR="0097095D" w:rsidRPr="00E3366E" w:rsidRDefault="0097095D" w:rsidP="0097095D">
      <w:pPr>
        <w:spacing w:before="20" w:line="295" w:lineRule="auto"/>
        <w:ind w:firstLine="331"/>
        <w:rPr>
          <w:sz w:val="23"/>
          <w:shd w:val="clear" w:color="auto" w:fill="FFFFFF"/>
        </w:rPr>
      </w:pPr>
      <w:proofErr w:type="spellStart"/>
      <w:r w:rsidRPr="00E3366E">
        <w:rPr>
          <w:sz w:val="23"/>
          <w:shd w:val="clear" w:color="auto" w:fill="FFFFFF"/>
          <w:vertAlign w:val="superscript"/>
        </w:rPr>
        <w:t>1</w:t>
      </w:r>
      <w:r w:rsidRPr="00E3366E">
        <w:rPr>
          <w:sz w:val="23"/>
          <w:shd w:val="clear" w:color="auto" w:fill="FFFFFF"/>
        </w:rPr>
        <w:t>Now</w:t>
      </w:r>
      <w:proofErr w:type="spellEnd"/>
      <w:r w:rsidRPr="00E3366E">
        <w:rPr>
          <w:sz w:val="23"/>
          <w:shd w:val="clear" w:color="auto" w:fill="FFFFFF"/>
        </w:rPr>
        <w:t xml:space="preserve"> there was a Pharisee named Nicodemus [who] </w:t>
      </w:r>
      <w:proofErr w:type="spellStart"/>
      <w:r w:rsidRPr="00E3366E">
        <w:rPr>
          <w:b/>
          <w:bCs/>
          <w:sz w:val="23"/>
          <w:shd w:val="clear" w:color="auto" w:fill="FFFFFF"/>
          <w:vertAlign w:val="superscript"/>
        </w:rPr>
        <w:t>2</w:t>
      </w:r>
      <w:r w:rsidRPr="00E3366E">
        <w:rPr>
          <w:sz w:val="23"/>
          <w:shd w:val="clear" w:color="auto" w:fill="FFFFFF"/>
        </w:rPr>
        <w:t>came</w:t>
      </w:r>
      <w:proofErr w:type="spellEnd"/>
      <w:r w:rsidRPr="00E3366E">
        <w:rPr>
          <w:sz w:val="23"/>
          <w:shd w:val="clear" w:color="auto" w:fill="FFFFFF"/>
        </w:rPr>
        <w:t xml:space="preserve"> to Jesus by night and said to him, “Rabbi, we know that you are a teacher who has come from God, for no one can do these signs that you do unless God is with that person.” </w:t>
      </w:r>
      <w:r w:rsidRPr="00E3366E">
        <w:rPr>
          <w:b/>
          <w:bCs/>
          <w:sz w:val="23"/>
          <w:shd w:val="clear" w:color="auto" w:fill="FFFFFF"/>
          <w:vertAlign w:val="superscript"/>
        </w:rPr>
        <w:t xml:space="preserve">3 </w:t>
      </w:r>
      <w:r w:rsidRPr="00E3366E">
        <w:rPr>
          <w:sz w:val="23"/>
          <w:shd w:val="clear" w:color="auto" w:fill="FFFFFF"/>
        </w:rPr>
        <w:t xml:space="preserve">Jesus answered him, “Very truly, I tell you, no one can see the kingdom of God without being born from above.” </w:t>
      </w:r>
      <w:proofErr w:type="spellStart"/>
      <w:r w:rsidRPr="00E3366E">
        <w:rPr>
          <w:sz w:val="23"/>
          <w:shd w:val="clear" w:color="auto" w:fill="FFFFFF"/>
          <w:vertAlign w:val="superscript"/>
        </w:rPr>
        <w:t>4</w:t>
      </w:r>
      <w:r w:rsidRPr="00E3366E">
        <w:rPr>
          <w:sz w:val="23"/>
          <w:shd w:val="clear" w:color="auto" w:fill="FFFFFF"/>
        </w:rPr>
        <w:t>Nicodemus</w:t>
      </w:r>
      <w:proofErr w:type="spellEnd"/>
      <w:r w:rsidRPr="00E3366E">
        <w:rPr>
          <w:sz w:val="23"/>
          <w:shd w:val="clear" w:color="auto" w:fill="FFFFFF"/>
        </w:rPr>
        <w:t xml:space="preserve"> said to him, “How can anyone be born after having grown old? Can one enter a second time into the mother’s womb and be born?” </w:t>
      </w:r>
      <w:r w:rsidRPr="00E3366E">
        <w:rPr>
          <w:sz w:val="23"/>
          <w:shd w:val="clear" w:color="auto" w:fill="FFFFFF"/>
          <w:vertAlign w:val="superscript"/>
        </w:rPr>
        <w:t xml:space="preserve">5 </w:t>
      </w:r>
      <w:r w:rsidRPr="00E3366E">
        <w:rPr>
          <w:sz w:val="23"/>
          <w:shd w:val="clear" w:color="auto" w:fill="FFFFFF"/>
        </w:rPr>
        <w:t xml:space="preserve">Jesus answered, “Very truly, I tell you, no one can enter the kingdom of God without being born of water and Spirit. </w:t>
      </w:r>
      <w:r w:rsidRPr="00E3366E">
        <w:rPr>
          <w:sz w:val="23"/>
          <w:shd w:val="clear" w:color="auto" w:fill="FFFFFF"/>
          <w:vertAlign w:val="superscript"/>
        </w:rPr>
        <w:t xml:space="preserve">6 </w:t>
      </w:r>
      <w:r w:rsidRPr="00E3366E">
        <w:rPr>
          <w:sz w:val="23"/>
          <w:shd w:val="clear" w:color="auto" w:fill="FFFFFF"/>
        </w:rPr>
        <w:t xml:space="preserve">What is born of the flesh is flesh, and what is born of the Spirit is spirit. </w:t>
      </w:r>
      <w:r w:rsidRPr="00E3366E">
        <w:rPr>
          <w:sz w:val="23"/>
          <w:shd w:val="clear" w:color="auto" w:fill="FFFFFF"/>
          <w:vertAlign w:val="superscript"/>
        </w:rPr>
        <w:t xml:space="preserve">7 </w:t>
      </w:r>
      <w:r w:rsidRPr="00E3366E">
        <w:rPr>
          <w:sz w:val="23"/>
          <w:shd w:val="clear" w:color="auto" w:fill="FFFFFF"/>
        </w:rPr>
        <w:t xml:space="preserve">Do not be astonished that I said to you, ‘You must be born from above.’ </w:t>
      </w:r>
      <w:r w:rsidRPr="00E3366E">
        <w:rPr>
          <w:sz w:val="23"/>
          <w:shd w:val="clear" w:color="auto" w:fill="FFFFFF"/>
          <w:vertAlign w:val="superscript"/>
        </w:rPr>
        <w:t xml:space="preserve">8 </w:t>
      </w:r>
      <w:r w:rsidRPr="00E3366E">
        <w:rPr>
          <w:sz w:val="23"/>
          <w:shd w:val="clear" w:color="auto" w:fill="FFFFFF"/>
        </w:rPr>
        <w:t xml:space="preserve">The wind blows where it chooses, and you hear the sound of it, but you do not know where it comes from or where it goes. So it is with everyone who is born of the Spirit” . . . </w:t>
      </w:r>
    </w:p>
    <w:p w14:paraId="6509D87A" w14:textId="7D47079E" w:rsidR="0097095D" w:rsidRPr="00E3366E" w:rsidRDefault="0097095D" w:rsidP="0097095D">
      <w:pPr>
        <w:spacing w:before="20" w:line="295" w:lineRule="auto"/>
        <w:ind w:firstLine="331"/>
        <w:rPr>
          <w:sz w:val="23"/>
          <w:shd w:val="clear" w:color="auto" w:fill="FFFFFF"/>
        </w:rPr>
      </w:pPr>
      <w:r w:rsidRPr="00E3366E">
        <w:rPr>
          <w:sz w:val="23"/>
          <w:shd w:val="clear" w:color="auto" w:fill="FFFFFF"/>
          <w:vertAlign w:val="superscript"/>
        </w:rPr>
        <w:t xml:space="preserve">16 </w:t>
      </w:r>
      <w:r w:rsidRPr="00E3366E">
        <w:rPr>
          <w:sz w:val="23"/>
          <w:shd w:val="clear" w:color="auto" w:fill="FFFFFF"/>
        </w:rPr>
        <w:t xml:space="preserve">For God so loved the world that he gave his only Son, so that everyone who believes in him may not perish but may have eternal life. </w:t>
      </w:r>
      <w:r w:rsidRPr="00E3366E">
        <w:rPr>
          <w:sz w:val="23"/>
          <w:shd w:val="clear" w:color="auto" w:fill="FFFFFF"/>
          <w:vertAlign w:val="superscript"/>
        </w:rPr>
        <w:t xml:space="preserve">17 </w:t>
      </w:r>
      <w:r w:rsidRPr="00E3366E">
        <w:rPr>
          <w:sz w:val="23"/>
          <w:shd w:val="clear" w:color="auto" w:fill="FFFFFF"/>
        </w:rPr>
        <w:t>Indeed, God did not send the Son into the world to condemn the world but in order that the world might be saved through him.</w:t>
      </w:r>
      <w:r w:rsidRPr="00E3366E">
        <w:rPr>
          <w:sz w:val="23"/>
          <w:shd w:val="clear" w:color="auto" w:fill="FFFFFF"/>
        </w:rPr>
        <w:br/>
      </w:r>
    </w:p>
    <w:p w14:paraId="77588B3C" w14:textId="77777777" w:rsidR="0097095D" w:rsidRPr="00E3366E" w:rsidRDefault="0097095D" w:rsidP="0097095D">
      <w:pPr>
        <w:pStyle w:val="t21"/>
        <w:spacing w:line="437" w:lineRule="auto"/>
        <w:rPr>
          <w:shd w:val="clear" w:color="auto" w:fill="FFFFFF"/>
        </w:rPr>
      </w:pPr>
      <w:r w:rsidRPr="00E3366E">
        <w:rPr>
          <w:shd w:val="clear" w:color="auto" w:fill="FFFFFF"/>
        </w:rPr>
        <w:t xml:space="preserve">The Apostle Paul makes a big distinction between what is earned by works, and what is freely given as a promise to those who have faith. He needs believers to realize that the promise given to them is a gift, not something they earned. He stresses that this happened with Abraham, too. He was justified, that is, declared just, because he believed the promise the Lord made to him. Faith is rewarded graciously by God. </w:t>
      </w:r>
    </w:p>
    <w:p w14:paraId="1AE26E51" w14:textId="5D821B50" w:rsidR="0097095D" w:rsidRPr="00E3366E" w:rsidRDefault="0097095D" w:rsidP="0097095D">
      <w:pPr>
        <w:pStyle w:val="t21"/>
        <w:spacing w:line="437" w:lineRule="auto"/>
        <w:rPr>
          <w:shd w:val="clear" w:color="auto" w:fill="FFFFFF"/>
        </w:rPr>
      </w:pPr>
      <w:r w:rsidRPr="00E3366E">
        <w:rPr>
          <w:shd w:val="clear" w:color="auto" w:fill="FFFFFF"/>
        </w:rPr>
        <w:t xml:space="preserve">The promise that he would have many descendants and that the Messiah would be his descendant was given to him because he trusted </w:t>
      </w:r>
      <w:r w:rsidR="00BF7759">
        <w:rPr>
          <w:shd w:val="clear" w:color="auto" w:fill="FFFFFF"/>
        </w:rPr>
        <w:t xml:space="preserve">all </w:t>
      </w:r>
      <w:r w:rsidRPr="00E3366E">
        <w:rPr>
          <w:shd w:val="clear" w:color="auto" w:fill="FFFFFF"/>
        </w:rPr>
        <w:t xml:space="preserve">the promises made to him. Most Jews of Paul’s time would talk about the righteousness of adherence to the law. Paul talks of the righteousness </w:t>
      </w:r>
      <w:r w:rsidRPr="00E3366E">
        <w:rPr>
          <w:i/>
          <w:iCs/>
          <w:shd w:val="clear" w:color="auto" w:fill="FFFFFF"/>
        </w:rPr>
        <w:t>of faith</w:t>
      </w:r>
      <w:r w:rsidRPr="00E3366E">
        <w:rPr>
          <w:shd w:val="clear" w:color="auto" w:fill="FFFFFF"/>
        </w:rPr>
        <w:t>, a righteousness that is a gift, not something earned. If you don’t have this understanding of faith, he is saying, you are making faith null and unimportant.</w:t>
      </w:r>
    </w:p>
    <w:p w14:paraId="7BAED417" w14:textId="77777777" w:rsidR="0097095D" w:rsidRPr="00E3366E" w:rsidRDefault="0097095D" w:rsidP="0097095D">
      <w:pPr>
        <w:pStyle w:val="t21"/>
        <w:spacing w:line="428" w:lineRule="auto"/>
        <w:rPr>
          <w:shd w:val="clear" w:color="auto" w:fill="FFFFFF"/>
        </w:rPr>
      </w:pPr>
      <w:r w:rsidRPr="00E3366E">
        <w:rPr>
          <w:shd w:val="clear" w:color="auto" w:fill="FFFFFF"/>
        </w:rPr>
        <w:lastRenderedPageBreak/>
        <w:t>The Pharisee who came to see Jesus had some faith, but not quite enough, for he says “no one can do these signs that you do unless God is with that person” (3:2), but he also can’t quite grasp what is meant by being born from above. He is pictured as being obtuse. “Born from above” or “born again” refers to a re-purposing, not a literal physical birth; it means becoming spiritually motivated. Nicodemus doesn’t quite get it, and it seems that he leaves baffled. But I think he does become a real disciple, for he is one of the people who helps take Jesus down from the cross and place him in Joseph of Arimathea’s rock-carved tomb (John 19:38). Probably we can say that he, by then, had developed the righteousness of faith. He does a respectful thing for Jesus, and something that took some courage, given the wrath of the Sanhedrin and the violence of the Romans.</w:t>
      </w:r>
    </w:p>
    <w:p w14:paraId="7D0B7F2C" w14:textId="77777777" w:rsidR="0097095D" w:rsidRPr="00E3366E" w:rsidRDefault="0097095D" w:rsidP="0097095D">
      <w:pPr>
        <w:pStyle w:val="t21"/>
        <w:spacing w:line="428" w:lineRule="auto"/>
        <w:rPr>
          <w:shd w:val="clear" w:color="auto" w:fill="FFFFFF"/>
        </w:rPr>
      </w:pPr>
      <w:r w:rsidRPr="00E3366E">
        <w:rPr>
          <w:shd w:val="clear" w:color="auto" w:fill="FFFFFF"/>
        </w:rPr>
        <w:t xml:space="preserve">So how does faith make one righteous? First of all, it allows a good relationship with God, because faith is trust, and if you trust God, you have a good relationship. I’m going to repeat the point I made in the middle there: faith is trust. Faith is not gullibility. Don’t think of faith as a list of dogmas you were told to believe in Confirmation class. Don’t ever think of faith as swallowing a body of doctrines. Faith is a </w:t>
      </w:r>
      <w:r w:rsidRPr="00E3366E">
        <w:rPr>
          <w:i/>
          <w:iCs/>
          <w:shd w:val="clear" w:color="auto" w:fill="FFFFFF"/>
        </w:rPr>
        <w:t>relationship</w:t>
      </w:r>
      <w:r w:rsidRPr="00E3366E">
        <w:rPr>
          <w:shd w:val="clear" w:color="auto" w:fill="FFFFFF"/>
        </w:rPr>
        <w:t xml:space="preserve"> of trust, like you might trust your wife or husband or best friend. Do you see how faith is a dynamic and living thing, not a dead list of somebody else’s ideas? The faith we are talking about is a trusting relationship to God. It enables God to work on you. Because God is working on you, righteousness starts to develop.</w:t>
      </w:r>
    </w:p>
    <w:p w14:paraId="3D1AAEE6" w14:textId="77777777" w:rsidR="0097095D" w:rsidRPr="00E3366E" w:rsidRDefault="0097095D" w:rsidP="0097095D">
      <w:pPr>
        <w:pStyle w:val="t21"/>
        <w:spacing w:line="428" w:lineRule="auto"/>
        <w:rPr>
          <w:shd w:val="clear" w:color="auto" w:fill="FFFFFF"/>
        </w:rPr>
      </w:pPr>
      <w:r w:rsidRPr="00E3366E">
        <w:rPr>
          <w:shd w:val="clear" w:color="auto" w:fill="FFFFFF"/>
        </w:rPr>
        <w:t xml:space="preserve">The faith-link with God will always result in spiritual progress. “What is born of the Spirit is spirit” (3:6); there will be spiritual fruit. We cannot control the spirit; we cannot control which way it will blow, any more than we could control the wind, but we can see its effects, its results. And we can learn to depend on the spirit to guide us. </w:t>
      </w:r>
    </w:p>
    <w:p w14:paraId="5EBA82C6" w14:textId="3437D0A1" w:rsidR="0097095D" w:rsidRPr="00E3366E" w:rsidRDefault="0097095D" w:rsidP="0097095D">
      <w:pPr>
        <w:pStyle w:val="t21"/>
        <w:spacing w:line="428" w:lineRule="auto"/>
        <w:rPr>
          <w:shd w:val="clear" w:color="auto" w:fill="FFFFFF"/>
        </w:rPr>
      </w:pPr>
      <w:r w:rsidRPr="00E3366E">
        <w:rPr>
          <w:bCs/>
          <w:shd w:val="clear" w:color="auto" w:fill="FFFFFF"/>
        </w:rPr>
        <w:t>Faith is linked with love. Just think of it: the people you trust the most are</w:t>
      </w:r>
    </w:p>
    <w:p w14:paraId="43B48765" w14:textId="2A833D38" w:rsidR="0097095D" w:rsidRPr="00E3366E" w:rsidRDefault="0097095D" w:rsidP="0097095D">
      <w:pPr>
        <w:pStyle w:val="t21"/>
        <w:spacing w:line="437" w:lineRule="auto"/>
        <w:ind w:firstLine="0"/>
        <w:rPr>
          <w:shd w:val="clear" w:color="auto" w:fill="FFFFFF"/>
        </w:rPr>
      </w:pPr>
      <w:r w:rsidRPr="00E3366E">
        <w:rPr>
          <w:bCs/>
          <w:shd w:val="clear" w:color="auto" w:fill="FFFFFF"/>
        </w:rPr>
        <w:lastRenderedPageBreak/>
        <w:t>probably the people you love the most. Faith, trust, and love are a unified system. And Life could probably be added as a fourth member. If we love Jesus, we are linked with the source of Goodness and life—</w:t>
      </w:r>
      <w:r w:rsidRPr="00E3366E">
        <w:rPr>
          <w:bCs/>
          <w:i/>
          <w:shd w:val="clear" w:color="auto" w:fill="FFFFFF"/>
        </w:rPr>
        <w:t xml:space="preserve">eternal </w:t>
      </w:r>
      <w:r w:rsidRPr="00E3366E">
        <w:rPr>
          <w:bCs/>
          <w:iCs/>
          <w:shd w:val="clear" w:color="auto" w:fill="FFFFFF"/>
        </w:rPr>
        <w:t>life. If we trust Jesus and trust God, we will experience their love and spread it outward in our lives. Faith is so much more than a bunch of catechism lessons.</w:t>
      </w:r>
    </w:p>
    <w:p w14:paraId="7FBAFF5C" w14:textId="77777777" w:rsidR="0097095D" w:rsidRPr="00E3366E" w:rsidRDefault="0097095D" w:rsidP="0097095D">
      <w:pPr>
        <w:pStyle w:val="t21"/>
        <w:spacing w:line="437" w:lineRule="auto"/>
        <w:rPr>
          <w:bCs/>
          <w:shd w:val="clear" w:color="auto" w:fill="FFFFFF"/>
        </w:rPr>
      </w:pPr>
      <w:r w:rsidRPr="00E3366E">
        <w:rPr>
          <w:bCs/>
          <w:shd w:val="clear" w:color="auto" w:fill="FFFFFF"/>
        </w:rPr>
        <w:t xml:space="preserve">The Quaker author and professor Rufus Jones wrote of an experience early in his career while he was walking alone in the foothills of the Alps. He felt “a sudden flash of eternity, breaking in on me. I kneeled down then and there in that forest glade, in sight of the mountains, and dedicated myself in the hush and silence, but in the presence of an invading life, to the work of interpreting the deeper nature of the soul . . . which had already become my major interest” (Jones, </w:t>
      </w:r>
      <w:r w:rsidRPr="00E3366E">
        <w:rPr>
          <w:bCs/>
          <w:i/>
          <w:iCs/>
          <w:shd w:val="clear" w:color="auto" w:fill="FFFFFF"/>
        </w:rPr>
        <w:t>A Call to What is Vital,</w:t>
      </w:r>
      <w:r w:rsidRPr="00E3366E">
        <w:rPr>
          <w:bCs/>
          <w:shd w:val="clear" w:color="auto" w:fill="FFFFFF"/>
        </w:rPr>
        <w:t xml:space="preserve"> 71–72). An English minister named J. Trevor wrote of brief but intense experiences he had “which have compelled me to exclaim with surprise, ‘God is here’” (</w:t>
      </w:r>
      <w:r w:rsidRPr="00E3366E">
        <w:rPr>
          <w:bCs/>
          <w:i/>
          <w:iCs/>
          <w:shd w:val="clear" w:color="auto" w:fill="FFFFFF"/>
        </w:rPr>
        <w:t>A Call to What</w:t>
      </w:r>
      <w:r w:rsidRPr="00E3366E">
        <w:rPr>
          <w:bCs/>
          <w:shd w:val="clear" w:color="auto" w:fill="FFFFFF"/>
        </w:rPr>
        <w:t>, 76). The American author Margaret Prescott Montague wrote of her exceptional experience: “I have witnessed the truth. I have seen life as it really is. I have beheld life for the first time in all its intoxication of loveliness, in its unspeakable joy, beauty and importance” (</w:t>
      </w:r>
      <w:r w:rsidRPr="00E3366E">
        <w:rPr>
          <w:bCs/>
          <w:i/>
          <w:iCs/>
          <w:shd w:val="clear" w:color="auto" w:fill="FFFFFF"/>
        </w:rPr>
        <w:t>A Call</w:t>
      </w:r>
      <w:r w:rsidRPr="00E3366E">
        <w:rPr>
          <w:bCs/>
          <w:shd w:val="clear" w:color="auto" w:fill="FFFFFF"/>
        </w:rPr>
        <w:t>, 79).</w:t>
      </w:r>
    </w:p>
    <w:p w14:paraId="43E36C2D" w14:textId="77777777" w:rsidR="0097095D" w:rsidRPr="00E3366E" w:rsidRDefault="0097095D" w:rsidP="0097095D">
      <w:pPr>
        <w:pStyle w:val="t21"/>
        <w:spacing w:line="437" w:lineRule="auto"/>
        <w:rPr>
          <w:szCs w:val="23"/>
          <w:shd w:val="clear" w:color="auto" w:fill="FFFFFF"/>
        </w:rPr>
      </w:pPr>
      <w:r w:rsidRPr="00E3366E">
        <w:rPr>
          <w:shd w:val="clear" w:color="auto" w:fill="FFFFFF"/>
        </w:rPr>
        <w:t>What about the line in John that says God gave his only Son? God bestowed his Son upon the world so that people might be saved. If we grab onto the Son’s hand he can draw us into eternal life. This is fully in accord with God’s will; God did not have to be persuaded to save. God is not a judge, but a life-giver, in fact a Father.</w:t>
      </w:r>
      <w:r w:rsidRPr="00E3366E">
        <w:rPr>
          <w:bCs/>
          <w:shd w:val="clear" w:color="auto" w:fill="FFFFFF"/>
        </w:rPr>
        <w:t xml:space="preserve"> We may have to suffer in this world, but in the end we will glorified with Jesus, that is, raised from the dead and transformed into his image (2 Cor 3:18; Rom 8:29). The Spirit testifies with our individual spirits that we are the children of God.</w:t>
      </w:r>
    </w:p>
    <w:sectPr w:rsidR="0097095D" w:rsidRPr="00E3366E" w:rsidSect="008F6DB0">
      <w:headerReference w:type="default" r:id="rId8"/>
      <w:pgSz w:w="12240" w:h="15840" w:code="1"/>
      <w:pgMar w:top="936" w:right="1397" w:bottom="590" w:left="1411" w:header="871"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201D" w14:textId="77777777" w:rsidR="004279E2" w:rsidRDefault="004279E2" w:rsidP="00793E8A">
      <w:r>
        <w:separator/>
      </w:r>
    </w:p>
  </w:endnote>
  <w:endnote w:type="continuationSeparator" w:id="0">
    <w:p w14:paraId="6AC1F4B7" w14:textId="77777777" w:rsidR="004279E2" w:rsidRDefault="004279E2"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D02E" w14:textId="77777777" w:rsidR="004279E2" w:rsidRDefault="004279E2" w:rsidP="00793E8A">
      <w:r>
        <w:separator/>
      </w:r>
    </w:p>
  </w:footnote>
  <w:footnote w:type="continuationSeparator" w:id="0">
    <w:p w14:paraId="2B437986" w14:textId="77777777" w:rsidR="004279E2" w:rsidRDefault="004279E2"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79BBDDEE" w14:textId="4AE50E00" w:rsidR="007F18B1" w:rsidRPr="00C22464" w:rsidRDefault="007F18B1" w:rsidP="00AD4C56">
        <w:pPr>
          <w:pStyle w:val="Header"/>
          <w:tabs>
            <w:tab w:val="clear" w:pos="8640"/>
            <w:tab w:val="right" w:pos="9360"/>
          </w:tabs>
          <w:spacing w:before="0" w:after="420" w:line="240" w:lineRule="auto"/>
          <w:ind w:firstLine="0"/>
          <w:rPr>
            <w:b w:val="0"/>
            <w:bCs/>
            <w:sz w:val="14"/>
          </w:rPr>
        </w:pPr>
        <w:r>
          <w:rPr>
            <w:b w:val="0"/>
            <w:bCs/>
            <w:sz w:val="14"/>
          </w:rPr>
          <w:t>“</w:t>
        </w:r>
        <w:r w:rsidR="0097095D">
          <w:rPr>
            <w:b w:val="0"/>
            <w:bCs/>
            <w:sz w:val="14"/>
          </w:rPr>
          <w:t>Righteousness of Faith</w:t>
        </w:r>
        <w:r w:rsidRPr="00C22464">
          <w:rPr>
            <w:b w:val="0"/>
            <w:bCs/>
            <w:sz w:val="14"/>
          </w:rPr>
          <w:t>”</w:t>
        </w:r>
        <w:r w:rsidRPr="00C22464">
          <w:rPr>
            <w:b w:val="0"/>
            <w:bCs/>
            <w:sz w:val="14"/>
          </w:rPr>
          <w:tab/>
        </w:r>
        <w:r w:rsidRPr="00C22464">
          <w:rPr>
            <w:b w:val="0"/>
            <w:bCs/>
            <w:sz w:val="14"/>
          </w:rPr>
          <w:tab/>
          <w:t xml:space="preserve"> </w:t>
        </w:r>
        <w:r w:rsidR="00B95629" w:rsidRPr="00C22464">
          <w:rPr>
            <w:b w:val="0"/>
            <w:bCs/>
            <w:sz w:val="14"/>
          </w:rPr>
          <w:fldChar w:fldCharType="begin"/>
        </w:r>
        <w:r w:rsidRPr="00C22464">
          <w:rPr>
            <w:b w:val="0"/>
            <w:bCs/>
            <w:sz w:val="14"/>
          </w:rPr>
          <w:instrText xml:space="preserve"> PAGE   \* MERGEFORMAT </w:instrText>
        </w:r>
        <w:r w:rsidR="00B95629" w:rsidRPr="00C22464">
          <w:rPr>
            <w:b w:val="0"/>
            <w:bCs/>
            <w:sz w:val="14"/>
          </w:rPr>
          <w:fldChar w:fldCharType="separate"/>
        </w:r>
        <w:r w:rsidR="00DE606C">
          <w:rPr>
            <w:b w:val="0"/>
            <w:bCs/>
            <w:noProof/>
            <w:sz w:val="14"/>
          </w:rPr>
          <w:t>3</w:t>
        </w:r>
        <w:r w:rsidR="00B95629"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133077">
    <w:abstractNumId w:val="0"/>
  </w:num>
  <w:num w:numId="2" w16cid:durableId="1414543096">
    <w:abstractNumId w:val="2"/>
  </w:num>
  <w:num w:numId="3" w16cid:durableId="1060438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B"/>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492"/>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49E2"/>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2D0"/>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BBC"/>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72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9E2"/>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6A3"/>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31E"/>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2E02"/>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B0"/>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95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C56"/>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AF62D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629"/>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95E"/>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BF7759"/>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05B1"/>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06C"/>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B8"/>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66E"/>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B"/>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ED3"/>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DDDF"/>
  <w15:docId w15:val="{D3A6CDC2-294A-4B02-B7BD-0BC61479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2026-03-01T00:04:00Z</cp:lastPrinted>
  <dcterms:created xsi:type="dcterms:W3CDTF">2026-02-28T23:56:00Z</dcterms:created>
  <dcterms:modified xsi:type="dcterms:W3CDTF">2026-03-01T13:32:00Z</dcterms:modified>
</cp:coreProperties>
</file>