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81" w:rsidRPr="00DA10B2" w:rsidRDefault="00987329" w:rsidP="00724483">
      <w:pPr>
        <w:pStyle w:val="Subtitle"/>
        <w:rPr>
          <w:rFonts w:ascii="Book Antiqua" w:hAnsi="Book Antiqua"/>
          <w:sz w:val="22"/>
          <w:szCs w:val="22"/>
        </w:rPr>
      </w:pPr>
      <w:r>
        <w:rPr>
          <w:rFonts w:ascii="Book Antiqua" w:hAnsi="Book Antiqua"/>
          <w:sz w:val="22"/>
          <w:szCs w:val="22"/>
        </w:rPr>
        <w:t>Auburn Oral Surgery &amp; Implant Center</w:t>
      </w:r>
    </w:p>
    <w:p w:rsidR="00DA10B2" w:rsidRPr="00DA10B2" w:rsidRDefault="00DA10B2" w:rsidP="00DA10B2">
      <w:pPr>
        <w:pStyle w:val="Heading1"/>
        <w:rPr>
          <w:rFonts w:ascii="Times New Roman" w:hAnsi="Times New Roman"/>
          <w:b/>
          <w:sz w:val="22"/>
          <w:szCs w:val="22"/>
        </w:rPr>
      </w:pPr>
      <w:r w:rsidRPr="00DA10B2">
        <w:rPr>
          <w:rFonts w:ascii="Times New Roman" w:hAnsi="Times New Roman"/>
          <w:sz w:val="22"/>
          <w:szCs w:val="22"/>
        </w:rPr>
        <w:t xml:space="preserve">                                         </w:t>
      </w:r>
      <w:proofErr w:type="spellStart"/>
      <w:r w:rsidRPr="00DA10B2">
        <w:rPr>
          <w:rFonts w:ascii="Times New Roman" w:hAnsi="Times New Roman"/>
          <w:b/>
          <w:sz w:val="22"/>
          <w:szCs w:val="22"/>
        </w:rPr>
        <w:t>Diplomate</w:t>
      </w:r>
      <w:r w:rsidR="00987329">
        <w:rPr>
          <w:rFonts w:ascii="Times New Roman" w:hAnsi="Times New Roman"/>
          <w:b/>
          <w:sz w:val="22"/>
          <w:szCs w:val="22"/>
        </w:rPr>
        <w:t>s</w:t>
      </w:r>
      <w:proofErr w:type="spellEnd"/>
      <w:r w:rsidRPr="00DA10B2">
        <w:rPr>
          <w:rFonts w:ascii="Times New Roman" w:hAnsi="Times New Roman"/>
          <w:b/>
          <w:sz w:val="22"/>
          <w:szCs w:val="22"/>
        </w:rPr>
        <w:t xml:space="preserve"> American Board of Oral &amp; Maxillofacial Surgery</w:t>
      </w:r>
    </w:p>
    <w:p w:rsidR="00DA10B2" w:rsidRPr="00DA10B2" w:rsidRDefault="00DA10B2" w:rsidP="00DA10B2">
      <w:pPr>
        <w:jc w:val="center"/>
        <w:rPr>
          <w:b/>
          <w:iCs/>
          <w:sz w:val="22"/>
          <w:szCs w:val="22"/>
        </w:rPr>
      </w:pPr>
      <w:r w:rsidRPr="00DA10B2">
        <w:rPr>
          <w:b/>
          <w:iCs/>
          <w:sz w:val="22"/>
          <w:szCs w:val="22"/>
        </w:rPr>
        <w:t>Fellow</w:t>
      </w:r>
      <w:r w:rsidR="00987329">
        <w:rPr>
          <w:b/>
          <w:iCs/>
          <w:sz w:val="22"/>
          <w:szCs w:val="22"/>
        </w:rPr>
        <w:t>s</w:t>
      </w:r>
      <w:r w:rsidRPr="00DA10B2">
        <w:rPr>
          <w:b/>
          <w:iCs/>
          <w:sz w:val="22"/>
          <w:szCs w:val="22"/>
        </w:rPr>
        <w:t xml:space="preserve"> </w:t>
      </w:r>
      <w:r w:rsidR="0026081B">
        <w:rPr>
          <w:b/>
          <w:iCs/>
          <w:sz w:val="22"/>
          <w:szCs w:val="22"/>
        </w:rPr>
        <w:t xml:space="preserve">of the </w:t>
      </w:r>
      <w:r w:rsidRPr="00DA10B2">
        <w:rPr>
          <w:b/>
          <w:iCs/>
          <w:sz w:val="22"/>
          <w:szCs w:val="22"/>
        </w:rPr>
        <w:t>American Association of Oral &amp; Maxillofacial Surgeons</w:t>
      </w:r>
    </w:p>
    <w:p w:rsidR="00A46B98" w:rsidRDefault="00A46B98">
      <w:pPr>
        <w:pStyle w:val="Subtitle"/>
        <w:spacing w:before="240"/>
        <w:rPr>
          <w:rFonts w:ascii="Book Antiqua" w:hAnsi="Book Antiqua"/>
        </w:rPr>
      </w:pPr>
      <w:r>
        <w:rPr>
          <w:rFonts w:ascii="Book Antiqua" w:hAnsi="Book Antiqua"/>
        </w:rPr>
        <w:t>Consent for Oral Surgery and Anesthesia</w:t>
      </w:r>
    </w:p>
    <w:p w:rsidR="00A46B98" w:rsidRDefault="00A46B98">
      <w:pPr>
        <w:pStyle w:val="Heading1"/>
        <w:spacing w:before="120"/>
        <w:jc w:val="both"/>
        <w:rPr>
          <w:rFonts w:ascii="Book Antiqua" w:hAnsi="Book Antiqua"/>
          <w:sz w:val="18"/>
        </w:rPr>
      </w:pPr>
      <w:r>
        <w:rPr>
          <w:rFonts w:ascii="Book Antiqua" w:hAnsi="Book Antiqua"/>
          <w:sz w:val="18"/>
        </w:rPr>
        <w:t>Current standard of care in oral surgery practice requires that I obtain your informed consent prior to performing oral surgery and the administration of anesthesia.   What you are being asked to sign is a confirmation that I have discussed your contemplated procedure, and I have informed you of all risks, benefits, and ramifications of this procedure, all alternative treatments with their risks and benefits.</w:t>
      </w:r>
    </w:p>
    <w:p w:rsidR="00B416DB" w:rsidRDefault="00A46B98">
      <w:pPr>
        <w:rPr>
          <w:sz w:val="18"/>
        </w:rPr>
      </w:pPr>
      <w:r>
        <w:rPr>
          <w:b/>
          <w:bCs/>
          <w:sz w:val="18"/>
        </w:rPr>
        <w:t>I authorized</w:t>
      </w:r>
      <w:r w:rsidR="00671D03">
        <w:rPr>
          <w:b/>
          <w:bCs/>
          <w:sz w:val="18"/>
        </w:rPr>
        <w:t xml:space="preserve">                </w:t>
      </w:r>
      <w:r>
        <w:rPr>
          <w:b/>
          <w:bCs/>
          <w:sz w:val="18"/>
        </w:rPr>
        <w:t>Dr.</w:t>
      </w:r>
      <w:r w:rsidR="00671D03">
        <w:rPr>
          <w:b/>
          <w:bCs/>
          <w:sz w:val="18"/>
        </w:rPr>
        <w:t xml:space="preserve"> </w:t>
      </w:r>
      <w:proofErr w:type="spellStart"/>
      <w:proofErr w:type="gramStart"/>
      <w:r w:rsidR="001E540D" w:rsidRPr="001E540D">
        <w:rPr>
          <w:b/>
          <w:bCs/>
          <w:sz w:val="22"/>
          <w:szCs w:val="22"/>
        </w:rPr>
        <w:t>Azzouni</w:t>
      </w:r>
      <w:proofErr w:type="spellEnd"/>
      <w:r w:rsidR="00671D03">
        <w:rPr>
          <w:b/>
          <w:bCs/>
          <w:sz w:val="22"/>
          <w:szCs w:val="22"/>
        </w:rPr>
        <w:t xml:space="preserve">  </w:t>
      </w:r>
      <w:r w:rsidR="00987329">
        <w:rPr>
          <w:b/>
          <w:bCs/>
          <w:sz w:val="22"/>
          <w:szCs w:val="22"/>
        </w:rPr>
        <w:t>/</w:t>
      </w:r>
      <w:proofErr w:type="spellStart"/>
      <w:proofErr w:type="gramEnd"/>
      <w:r w:rsidR="00987329">
        <w:rPr>
          <w:b/>
          <w:bCs/>
          <w:sz w:val="22"/>
          <w:szCs w:val="22"/>
        </w:rPr>
        <w:t>Dr</w:t>
      </w:r>
      <w:proofErr w:type="spellEnd"/>
      <w:r w:rsidR="00987329">
        <w:rPr>
          <w:b/>
          <w:bCs/>
          <w:sz w:val="22"/>
          <w:szCs w:val="22"/>
        </w:rPr>
        <w:t xml:space="preserve"> </w:t>
      </w:r>
      <w:proofErr w:type="spellStart"/>
      <w:r w:rsidR="00987329">
        <w:rPr>
          <w:b/>
          <w:bCs/>
          <w:sz w:val="22"/>
          <w:szCs w:val="22"/>
        </w:rPr>
        <w:t>Babameto</w:t>
      </w:r>
      <w:proofErr w:type="spellEnd"/>
      <w:r w:rsidR="00987329">
        <w:rPr>
          <w:b/>
          <w:bCs/>
          <w:sz w:val="22"/>
          <w:szCs w:val="22"/>
        </w:rPr>
        <w:t xml:space="preserve">                     </w:t>
      </w:r>
      <w:bookmarkStart w:id="0" w:name="_GoBack"/>
      <w:bookmarkEnd w:id="0"/>
      <w:r w:rsidR="00671D03">
        <w:rPr>
          <w:b/>
          <w:bCs/>
          <w:sz w:val="22"/>
          <w:szCs w:val="22"/>
        </w:rPr>
        <w:t xml:space="preserve">    </w:t>
      </w:r>
      <w:r>
        <w:rPr>
          <w:b/>
          <w:bCs/>
          <w:sz w:val="18"/>
        </w:rPr>
        <w:t xml:space="preserve">(herein referred as “the dentist”) to treat the following </w:t>
      </w:r>
      <w:r>
        <w:rPr>
          <w:sz w:val="18"/>
        </w:rPr>
        <w:t>:</w:t>
      </w:r>
    </w:p>
    <w:p w:rsidR="00B416DB" w:rsidRPr="00B416DB" w:rsidRDefault="00B416DB">
      <w:pPr>
        <w:rPr>
          <w:sz w:val="18"/>
        </w:rPr>
      </w:pPr>
    </w:p>
    <w:tbl>
      <w:tblPr>
        <w:tblW w:w="0" w:type="auto"/>
        <w:tblLook w:val="04A0" w:firstRow="1" w:lastRow="0" w:firstColumn="1" w:lastColumn="0" w:noHBand="0" w:noVBand="1"/>
      </w:tblPr>
      <w:tblGrid>
        <w:gridCol w:w="11016"/>
      </w:tblGrid>
      <w:tr w:rsidR="00B416DB" w:rsidTr="00B416DB">
        <w:trPr>
          <w:cantSplit/>
          <w:trHeight w:val="252"/>
        </w:trPr>
        <w:tc>
          <w:tcPr>
            <w:tcW w:w="11016" w:type="dxa"/>
            <w:tcBorders>
              <w:top w:val="nil"/>
              <w:left w:val="nil"/>
              <w:bottom w:val="single" w:sz="4" w:space="0" w:color="auto"/>
              <w:right w:val="nil"/>
            </w:tcBorders>
          </w:tcPr>
          <w:p w:rsidR="00B416DB" w:rsidRPr="00B416DB" w:rsidRDefault="00B416DB">
            <w:pPr>
              <w:rPr>
                <w:b/>
              </w:rPr>
            </w:pPr>
            <w:r w:rsidRPr="00B416DB">
              <w:rPr>
                <w:b/>
              </w:rPr>
              <w:t>Diagnosis:</w:t>
            </w:r>
          </w:p>
        </w:tc>
      </w:tr>
    </w:tbl>
    <w:p w:rsidR="00B416DB" w:rsidRDefault="00B416DB">
      <w:pPr>
        <w:rPr>
          <w:b/>
        </w:rPr>
      </w:pPr>
    </w:p>
    <w:tbl>
      <w:tblPr>
        <w:tblW w:w="0" w:type="auto"/>
        <w:tblLook w:val="04A0" w:firstRow="1" w:lastRow="0" w:firstColumn="1" w:lastColumn="0" w:noHBand="0" w:noVBand="1"/>
      </w:tblPr>
      <w:tblGrid>
        <w:gridCol w:w="11016"/>
      </w:tblGrid>
      <w:tr w:rsidR="00B416DB" w:rsidTr="00B416DB">
        <w:trPr>
          <w:cantSplit/>
          <w:trHeight w:val="224"/>
        </w:trPr>
        <w:tc>
          <w:tcPr>
            <w:tcW w:w="11016" w:type="dxa"/>
            <w:tcBorders>
              <w:top w:val="nil"/>
              <w:left w:val="nil"/>
              <w:bottom w:val="single" w:sz="4" w:space="0" w:color="auto"/>
              <w:right w:val="nil"/>
            </w:tcBorders>
          </w:tcPr>
          <w:p w:rsidR="00B416DB" w:rsidRPr="00B416DB" w:rsidRDefault="00B416DB">
            <w:pPr>
              <w:rPr>
                <w:b/>
              </w:rPr>
            </w:pPr>
            <w:r w:rsidRPr="00B416DB">
              <w:rPr>
                <w:b/>
              </w:rPr>
              <w:t>Procedure:</w:t>
            </w:r>
          </w:p>
        </w:tc>
      </w:tr>
      <w:tr w:rsidR="00B416DB" w:rsidTr="00B416DB">
        <w:trPr>
          <w:cantSplit/>
          <w:trHeight w:val="170"/>
        </w:trPr>
        <w:tc>
          <w:tcPr>
            <w:tcW w:w="11016" w:type="dxa"/>
            <w:tcBorders>
              <w:top w:val="single" w:sz="4" w:space="0" w:color="auto"/>
              <w:left w:val="nil"/>
              <w:bottom w:val="single" w:sz="4" w:space="0" w:color="auto"/>
              <w:right w:val="nil"/>
            </w:tcBorders>
          </w:tcPr>
          <w:p w:rsidR="00B416DB" w:rsidRDefault="00B416DB">
            <w:pPr>
              <w:rPr>
                <w:sz w:val="18"/>
              </w:rPr>
            </w:pPr>
          </w:p>
        </w:tc>
      </w:tr>
      <w:tr w:rsidR="00B416DB" w:rsidTr="00B416DB">
        <w:trPr>
          <w:cantSplit/>
          <w:trHeight w:val="170"/>
        </w:trPr>
        <w:tc>
          <w:tcPr>
            <w:tcW w:w="11016" w:type="dxa"/>
            <w:tcBorders>
              <w:top w:val="single" w:sz="4" w:space="0" w:color="auto"/>
              <w:left w:val="nil"/>
              <w:bottom w:val="single" w:sz="4" w:space="0" w:color="auto"/>
              <w:right w:val="nil"/>
            </w:tcBorders>
          </w:tcPr>
          <w:p w:rsidR="00B416DB" w:rsidRDefault="00B416DB">
            <w:pPr>
              <w:rPr>
                <w:sz w:val="18"/>
              </w:rPr>
            </w:pPr>
          </w:p>
        </w:tc>
      </w:tr>
    </w:tbl>
    <w:p w:rsidR="00B416DB" w:rsidRDefault="00B416DB" w:rsidP="00BC6493">
      <w:pPr>
        <w:rPr>
          <w:b/>
        </w:rPr>
      </w:pPr>
    </w:p>
    <w:tbl>
      <w:tblPr>
        <w:tblW w:w="0" w:type="auto"/>
        <w:tblLook w:val="04A0" w:firstRow="1" w:lastRow="0" w:firstColumn="1" w:lastColumn="0" w:noHBand="0" w:noVBand="1"/>
      </w:tblPr>
      <w:tblGrid>
        <w:gridCol w:w="11016"/>
      </w:tblGrid>
      <w:tr w:rsidR="00B416DB" w:rsidTr="00B416DB">
        <w:trPr>
          <w:cantSplit/>
          <w:trHeight w:val="224"/>
        </w:trPr>
        <w:tc>
          <w:tcPr>
            <w:tcW w:w="11016" w:type="dxa"/>
            <w:tcBorders>
              <w:top w:val="nil"/>
              <w:left w:val="nil"/>
              <w:bottom w:val="single" w:sz="4" w:space="0" w:color="auto"/>
              <w:right w:val="nil"/>
            </w:tcBorders>
          </w:tcPr>
          <w:p w:rsidR="00B416DB" w:rsidRDefault="00B416DB">
            <w:pPr>
              <w:rPr>
                <w:sz w:val="18"/>
              </w:rPr>
            </w:pPr>
            <w:r w:rsidRPr="00B416DB">
              <w:rPr>
                <w:b/>
              </w:rPr>
              <w:t>Alternatives</w:t>
            </w:r>
            <w:r w:rsidRPr="00B416DB">
              <w:rPr>
                <w:sz w:val="18"/>
              </w:rPr>
              <w:t>:</w:t>
            </w:r>
          </w:p>
        </w:tc>
      </w:tr>
    </w:tbl>
    <w:p w:rsidR="00BC6493" w:rsidRPr="00BC6493" w:rsidRDefault="00BC6493" w:rsidP="00BC6493">
      <w:pPr>
        <w:rPr>
          <w:b/>
        </w:rPr>
      </w:pPr>
    </w:p>
    <w:p w:rsidR="00A46B98" w:rsidRDefault="00A46B98">
      <w:pPr>
        <w:pStyle w:val="Header"/>
        <w:numPr>
          <w:ilvl w:val="0"/>
          <w:numId w:val="1"/>
        </w:numPr>
        <w:tabs>
          <w:tab w:val="clear" w:pos="4320"/>
          <w:tab w:val="clear" w:pos="8640"/>
        </w:tabs>
        <w:jc w:val="both"/>
        <w:rPr>
          <w:sz w:val="18"/>
        </w:rPr>
      </w:pPr>
      <w:r>
        <w:rPr>
          <w:sz w:val="18"/>
        </w:rPr>
        <w:t>I also authorize the dentist to perform any additional procedure(s) deemed necessary in his judgment to accomplish an optimal result.  I consent to the administration of local anesthesia and/or general anesthesia (if deemed necessary) or any medication deemed necessary by the dentist before, during or after surgery.</w:t>
      </w:r>
    </w:p>
    <w:p w:rsidR="00A46B98" w:rsidRDefault="00A46B98">
      <w:pPr>
        <w:pStyle w:val="Header"/>
        <w:numPr>
          <w:ilvl w:val="0"/>
          <w:numId w:val="1"/>
        </w:numPr>
        <w:tabs>
          <w:tab w:val="clear" w:pos="4320"/>
          <w:tab w:val="clear" w:pos="8640"/>
        </w:tabs>
        <w:jc w:val="both"/>
        <w:rPr>
          <w:sz w:val="18"/>
        </w:rPr>
      </w:pPr>
      <w:r>
        <w:rPr>
          <w:sz w:val="18"/>
        </w:rPr>
        <w:t>I understand that there are possible side effects or allergic reactions to any medication including nausea, vomiting, constipation, dizziness, itching, hives, swelling of tongue, lips or face, breathing difficulty, and cardiac arrest (death).  I understand there is a greater risk of complications with general anesthesia than with local anesthesia.</w:t>
      </w:r>
    </w:p>
    <w:p w:rsidR="00A46B98" w:rsidRDefault="00A46B98">
      <w:pPr>
        <w:pStyle w:val="Header"/>
        <w:numPr>
          <w:ilvl w:val="0"/>
          <w:numId w:val="1"/>
        </w:numPr>
        <w:tabs>
          <w:tab w:val="clear" w:pos="4320"/>
          <w:tab w:val="clear" w:pos="8640"/>
        </w:tabs>
        <w:jc w:val="both"/>
        <w:rPr>
          <w:sz w:val="18"/>
        </w:rPr>
      </w:pPr>
      <w:r>
        <w:rPr>
          <w:sz w:val="18"/>
        </w:rPr>
        <w:t>If undergoing general anesthesia, I agree not to have had anything to eat or drink for at least six hours before surgery; I agree to have a responsible adult drive me home; I agree not to drive or operate a machine for at least 24 hours after surgery.  I understand failure to comply with the above could be life threatening.</w:t>
      </w:r>
    </w:p>
    <w:p w:rsidR="00A46B98" w:rsidRDefault="00A46B98">
      <w:pPr>
        <w:pStyle w:val="Header"/>
        <w:numPr>
          <w:ilvl w:val="0"/>
          <w:numId w:val="1"/>
        </w:numPr>
        <w:tabs>
          <w:tab w:val="clear" w:pos="4320"/>
          <w:tab w:val="clear" w:pos="8640"/>
        </w:tabs>
        <w:jc w:val="both"/>
        <w:rPr>
          <w:sz w:val="18"/>
        </w:rPr>
      </w:pPr>
      <w:r>
        <w:rPr>
          <w:sz w:val="18"/>
        </w:rPr>
        <w:t>I understand these are possible risks of the procedures:</w:t>
      </w:r>
    </w:p>
    <w:p w:rsidR="00BC6493" w:rsidRDefault="00BC6493" w:rsidP="00BC6493">
      <w:pPr>
        <w:pStyle w:val="Header"/>
        <w:tabs>
          <w:tab w:val="clear" w:pos="4320"/>
          <w:tab w:val="clear" w:pos="8640"/>
        </w:tabs>
        <w:ind w:left="360"/>
        <w:rPr>
          <w:sz w:val="18"/>
        </w:rPr>
      </w:pPr>
      <w:proofErr w:type="gramStart"/>
      <w:r>
        <w:rPr>
          <w:sz w:val="18"/>
        </w:rPr>
        <w:t>A.--------</w:t>
      </w:r>
      <w:proofErr w:type="gramEnd"/>
      <w:r w:rsidR="00A46B98">
        <w:rPr>
          <w:sz w:val="18"/>
        </w:rPr>
        <w:t xml:space="preserve">Pain, discomfort, bruising, bleeding, swelling, sore throat or difficulty swallowing, (any or all possibly severe at times) necessitating </w:t>
      </w:r>
      <w:r>
        <w:rPr>
          <w:sz w:val="18"/>
        </w:rPr>
        <w:t xml:space="preserve">  </w:t>
      </w:r>
    </w:p>
    <w:p w:rsidR="00A46B98" w:rsidRDefault="00BC6493" w:rsidP="00BC6493">
      <w:pPr>
        <w:pStyle w:val="Header"/>
        <w:tabs>
          <w:tab w:val="clear" w:pos="4320"/>
          <w:tab w:val="clear" w:pos="8640"/>
        </w:tabs>
        <w:ind w:left="360"/>
        <w:rPr>
          <w:sz w:val="18"/>
        </w:rPr>
      </w:pPr>
      <w:r>
        <w:rPr>
          <w:sz w:val="18"/>
        </w:rPr>
        <w:t xml:space="preserve">               </w:t>
      </w:r>
      <w:proofErr w:type="gramStart"/>
      <w:r w:rsidR="00A46B98">
        <w:rPr>
          <w:sz w:val="18"/>
        </w:rPr>
        <w:t>several</w:t>
      </w:r>
      <w:proofErr w:type="gramEnd"/>
      <w:r w:rsidR="00A46B98">
        <w:rPr>
          <w:sz w:val="18"/>
        </w:rPr>
        <w:t xml:space="preserve"> days or weeks of home recuperation.</w:t>
      </w:r>
    </w:p>
    <w:p w:rsidR="00BC6493" w:rsidRDefault="00BC6493" w:rsidP="00BC6493">
      <w:pPr>
        <w:pStyle w:val="Header"/>
        <w:tabs>
          <w:tab w:val="clear" w:pos="4320"/>
          <w:tab w:val="clear" w:pos="8640"/>
        </w:tabs>
        <w:rPr>
          <w:sz w:val="18"/>
        </w:rPr>
      </w:pPr>
      <w:r>
        <w:rPr>
          <w:sz w:val="18"/>
        </w:rPr>
        <w:t xml:space="preserve">        B---------</w:t>
      </w:r>
      <w:r w:rsidR="00A46B98">
        <w:rPr>
          <w:sz w:val="18"/>
        </w:rPr>
        <w:t xml:space="preserve">Stretching or abrasion of the lips or corners of the mouth resulting in soreness, pain, difficulty opening, and eating – (lasting several </w:t>
      </w:r>
      <w:r>
        <w:rPr>
          <w:sz w:val="18"/>
        </w:rPr>
        <w:t xml:space="preserve">  </w:t>
      </w:r>
    </w:p>
    <w:p w:rsidR="00A46B98" w:rsidRDefault="00BC6493" w:rsidP="00BC6493">
      <w:pPr>
        <w:pStyle w:val="Header"/>
        <w:tabs>
          <w:tab w:val="clear" w:pos="4320"/>
          <w:tab w:val="clear" w:pos="8640"/>
        </w:tabs>
        <w:rPr>
          <w:sz w:val="18"/>
        </w:rPr>
      </w:pPr>
      <w:r>
        <w:rPr>
          <w:sz w:val="18"/>
        </w:rPr>
        <w:t xml:space="preserve">                       </w:t>
      </w:r>
      <w:proofErr w:type="gramStart"/>
      <w:r w:rsidR="00A46B98">
        <w:rPr>
          <w:sz w:val="18"/>
        </w:rPr>
        <w:t>days</w:t>
      </w:r>
      <w:proofErr w:type="gramEnd"/>
      <w:r w:rsidR="00A46B98">
        <w:rPr>
          <w:sz w:val="18"/>
        </w:rPr>
        <w:t xml:space="preserve"> or weeks.).</w:t>
      </w:r>
    </w:p>
    <w:p w:rsidR="00A46B98" w:rsidRDefault="00BC6493" w:rsidP="00BC6493">
      <w:pPr>
        <w:pStyle w:val="Header"/>
        <w:tabs>
          <w:tab w:val="clear" w:pos="4320"/>
          <w:tab w:val="clear" w:pos="8640"/>
        </w:tabs>
        <w:rPr>
          <w:sz w:val="18"/>
        </w:rPr>
      </w:pPr>
      <w:r>
        <w:rPr>
          <w:sz w:val="18"/>
        </w:rPr>
        <w:t xml:space="preserve">        C---------</w:t>
      </w:r>
      <w:r w:rsidR="00A46B98">
        <w:rPr>
          <w:sz w:val="18"/>
        </w:rPr>
        <w:t>Swallowing or aspiration (breathing in) of part of a tooth, filling or debris.</w:t>
      </w:r>
    </w:p>
    <w:p w:rsidR="00A46B98" w:rsidRDefault="00BC6493" w:rsidP="00BC6493">
      <w:pPr>
        <w:pStyle w:val="Header"/>
        <w:tabs>
          <w:tab w:val="clear" w:pos="4320"/>
          <w:tab w:val="clear" w:pos="8640"/>
        </w:tabs>
        <w:rPr>
          <w:sz w:val="18"/>
        </w:rPr>
      </w:pPr>
      <w:r>
        <w:rPr>
          <w:sz w:val="18"/>
        </w:rPr>
        <w:t xml:space="preserve">        D---------</w:t>
      </w:r>
      <w:r w:rsidR="00A46B98">
        <w:rPr>
          <w:sz w:val="18"/>
        </w:rPr>
        <w:t>Injury to adjacent teeth and gums or loss or loosening of fillings and caps.</w:t>
      </w:r>
    </w:p>
    <w:p w:rsidR="00A46B98" w:rsidRDefault="00BC6493" w:rsidP="00BC6493">
      <w:pPr>
        <w:pStyle w:val="Header"/>
        <w:tabs>
          <w:tab w:val="clear" w:pos="4320"/>
          <w:tab w:val="clear" w:pos="8640"/>
        </w:tabs>
        <w:rPr>
          <w:sz w:val="18"/>
        </w:rPr>
      </w:pPr>
      <w:r>
        <w:rPr>
          <w:sz w:val="18"/>
        </w:rPr>
        <w:t xml:space="preserve">        E---------</w:t>
      </w:r>
      <w:r w:rsidR="00A46B98">
        <w:rPr>
          <w:sz w:val="18"/>
        </w:rPr>
        <w:t>Sensitivity of adjacent teeth to cold food and liquids for weeks or months.</w:t>
      </w:r>
    </w:p>
    <w:p w:rsidR="00A46B98" w:rsidRDefault="00BC6493" w:rsidP="00BC6493">
      <w:pPr>
        <w:pStyle w:val="Header"/>
        <w:tabs>
          <w:tab w:val="clear" w:pos="4320"/>
          <w:tab w:val="clear" w:pos="8640"/>
        </w:tabs>
        <w:rPr>
          <w:sz w:val="18"/>
        </w:rPr>
      </w:pPr>
      <w:r>
        <w:rPr>
          <w:sz w:val="18"/>
        </w:rPr>
        <w:t xml:space="preserve">        F---------</w:t>
      </w:r>
      <w:proofErr w:type="spellStart"/>
      <w:r w:rsidR="00A46B98">
        <w:rPr>
          <w:sz w:val="18"/>
        </w:rPr>
        <w:t>Trismus</w:t>
      </w:r>
      <w:proofErr w:type="spellEnd"/>
      <w:r w:rsidR="00A46B98">
        <w:rPr>
          <w:sz w:val="18"/>
        </w:rPr>
        <w:t xml:space="preserve"> (restricted mouth opening) lasting several days or weeks.</w:t>
      </w:r>
    </w:p>
    <w:p w:rsidR="00A46B98" w:rsidRDefault="00BC6493" w:rsidP="00BC6493">
      <w:pPr>
        <w:pStyle w:val="Header"/>
        <w:tabs>
          <w:tab w:val="clear" w:pos="4320"/>
          <w:tab w:val="clear" w:pos="8640"/>
        </w:tabs>
        <w:rPr>
          <w:sz w:val="18"/>
        </w:rPr>
      </w:pPr>
      <w:r>
        <w:rPr>
          <w:sz w:val="18"/>
        </w:rPr>
        <w:t xml:space="preserve">        </w:t>
      </w:r>
      <w:proofErr w:type="gramStart"/>
      <w:r>
        <w:rPr>
          <w:sz w:val="18"/>
        </w:rPr>
        <w:t>G---------</w:t>
      </w:r>
      <w:r w:rsidR="00A46B98">
        <w:rPr>
          <w:sz w:val="18"/>
        </w:rPr>
        <w:t>Postoperative infection possibly severe requiring hospitalization.</w:t>
      </w:r>
      <w:proofErr w:type="gramEnd"/>
    </w:p>
    <w:p w:rsidR="00BC6493" w:rsidRDefault="00BC6493" w:rsidP="00BC6493">
      <w:pPr>
        <w:pStyle w:val="Header"/>
        <w:tabs>
          <w:tab w:val="clear" w:pos="4320"/>
          <w:tab w:val="clear" w:pos="8640"/>
        </w:tabs>
        <w:rPr>
          <w:sz w:val="18"/>
        </w:rPr>
      </w:pPr>
      <w:r>
        <w:rPr>
          <w:sz w:val="18"/>
        </w:rPr>
        <w:t xml:space="preserve">        H---------</w:t>
      </w:r>
      <w:r w:rsidR="00A46B98">
        <w:rPr>
          <w:sz w:val="18"/>
        </w:rPr>
        <w:t xml:space="preserve">Bone spicules (particles) or sharp edge of bone or food debris causing irritation, pain, swelling or infection presenting days or weeks </w:t>
      </w:r>
    </w:p>
    <w:p w:rsidR="00A46B98" w:rsidRDefault="00BC6493" w:rsidP="00BC6493">
      <w:pPr>
        <w:pStyle w:val="Header"/>
        <w:tabs>
          <w:tab w:val="clear" w:pos="4320"/>
          <w:tab w:val="clear" w:pos="8640"/>
        </w:tabs>
        <w:rPr>
          <w:sz w:val="18"/>
        </w:rPr>
      </w:pPr>
      <w:r>
        <w:rPr>
          <w:sz w:val="18"/>
        </w:rPr>
        <w:t xml:space="preserve">                      </w:t>
      </w:r>
      <w:proofErr w:type="gramStart"/>
      <w:r w:rsidR="00A46B98">
        <w:rPr>
          <w:sz w:val="18"/>
        </w:rPr>
        <w:t>after</w:t>
      </w:r>
      <w:proofErr w:type="gramEnd"/>
      <w:r w:rsidR="00A46B98">
        <w:rPr>
          <w:sz w:val="18"/>
        </w:rPr>
        <w:t xml:space="preserve"> surgery.</w:t>
      </w:r>
    </w:p>
    <w:p w:rsidR="00BC6493" w:rsidRDefault="00BC6493" w:rsidP="00BC6493">
      <w:pPr>
        <w:pStyle w:val="Header"/>
        <w:tabs>
          <w:tab w:val="clear" w:pos="4320"/>
          <w:tab w:val="clear" w:pos="8640"/>
        </w:tabs>
        <w:rPr>
          <w:sz w:val="18"/>
        </w:rPr>
      </w:pPr>
      <w:r>
        <w:rPr>
          <w:sz w:val="18"/>
        </w:rPr>
        <w:t xml:space="preserve">        I----------</w:t>
      </w:r>
      <w:r w:rsidR="00A46B98">
        <w:rPr>
          <w:sz w:val="18"/>
        </w:rPr>
        <w:t>Dry socket or painful socket requiring days or weeks of dressing changes.</w:t>
      </w:r>
    </w:p>
    <w:p w:rsidR="00BC6493" w:rsidRDefault="00BC6493" w:rsidP="00BC6493">
      <w:pPr>
        <w:pStyle w:val="Header"/>
        <w:tabs>
          <w:tab w:val="clear" w:pos="4320"/>
          <w:tab w:val="clear" w:pos="8640"/>
        </w:tabs>
        <w:rPr>
          <w:sz w:val="18"/>
        </w:rPr>
      </w:pPr>
      <w:r>
        <w:rPr>
          <w:sz w:val="18"/>
        </w:rPr>
        <w:t xml:space="preserve">        J----------</w:t>
      </w:r>
      <w:r w:rsidR="00A46B98">
        <w:rPr>
          <w:sz w:val="18"/>
        </w:rPr>
        <w:t xml:space="preserve">Numbness (loss of feeling) of the lip(s), chin, cheek(s), face, gums, and/or tongue with loss of taste, that usually resolves in weeks or </w:t>
      </w:r>
      <w:r>
        <w:rPr>
          <w:sz w:val="18"/>
        </w:rPr>
        <w:t xml:space="preserve">  </w:t>
      </w:r>
    </w:p>
    <w:p w:rsidR="00BC6493" w:rsidRDefault="00BC6493" w:rsidP="00BC6493">
      <w:pPr>
        <w:pStyle w:val="Header"/>
        <w:tabs>
          <w:tab w:val="clear" w:pos="4320"/>
          <w:tab w:val="clear" w:pos="8640"/>
        </w:tabs>
        <w:rPr>
          <w:sz w:val="18"/>
        </w:rPr>
      </w:pPr>
      <w:r>
        <w:rPr>
          <w:sz w:val="18"/>
        </w:rPr>
        <w:t xml:space="preserve">                       </w:t>
      </w:r>
      <w:proofErr w:type="gramStart"/>
      <w:r w:rsidR="00A46B98">
        <w:rPr>
          <w:sz w:val="18"/>
        </w:rPr>
        <w:t>months</w:t>
      </w:r>
      <w:proofErr w:type="gramEnd"/>
      <w:r w:rsidR="00A46B98">
        <w:rPr>
          <w:sz w:val="18"/>
        </w:rPr>
        <w:t xml:space="preserve"> but could remain permanently.</w:t>
      </w:r>
    </w:p>
    <w:p w:rsidR="00BC6493" w:rsidRDefault="00BC6493" w:rsidP="00BC6493">
      <w:pPr>
        <w:pStyle w:val="Header"/>
        <w:tabs>
          <w:tab w:val="clear" w:pos="4320"/>
          <w:tab w:val="clear" w:pos="8640"/>
        </w:tabs>
        <w:rPr>
          <w:sz w:val="18"/>
        </w:rPr>
      </w:pPr>
      <w:r>
        <w:rPr>
          <w:sz w:val="18"/>
        </w:rPr>
        <w:t xml:space="preserve">        K---------</w:t>
      </w:r>
      <w:r w:rsidR="00A46B98">
        <w:rPr>
          <w:sz w:val="18"/>
        </w:rPr>
        <w:t xml:space="preserve">For upper teeth—opening into the sinus or nasal cavity or sinus complications or infection possibly requiring a second procedure </w:t>
      </w:r>
    </w:p>
    <w:p w:rsidR="00A46B98" w:rsidRDefault="00BC6493" w:rsidP="00BC6493">
      <w:pPr>
        <w:pStyle w:val="Header"/>
        <w:tabs>
          <w:tab w:val="clear" w:pos="4320"/>
          <w:tab w:val="clear" w:pos="8640"/>
        </w:tabs>
        <w:rPr>
          <w:sz w:val="18"/>
        </w:rPr>
      </w:pPr>
      <w:r>
        <w:rPr>
          <w:sz w:val="18"/>
        </w:rPr>
        <w:t xml:space="preserve">                      </w:t>
      </w:r>
      <w:proofErr w:type="gramStart"/>
      <w:r w:rsidR="00A46B98">
        <w:rPr>
          <w:sz w:val="18"/>
        </w:rPr>
        <w:t>possibly</w:t>
      </w:r>
      <w:proofErr w:type="gramEnd"/>
      <w:r w:rsidR="00A46B98">
        <w:rPr>
          <w:sz w:val="18"/>
        </w:rPr>
        <w:t xml:space="preserve"> with additional costs.</w:t>
      </w:r>
    </w:p>
    <w:p w:rsidR="00A46B98" w:rsidRDefault="00BC6493" w:rsidP="00BC6493">
      <w:pPr>
        <w:pStyle w:val="Header"/>
        <w:tabs>
          <w:tab w:val="clear" w:pos="4320"/>
          <w:tab w:val="clear" w:pos="8640"/>
        </w:tabs>
        <w:rPr>
          <w:sz w:val="18"/>
        </w:rPr>
      </w:pPr>
      <w:r>
        <w:rPr>
          <w:sz w:val="18"/>
        </w:rPr>
        <w:t xml:space="preserve">        L---------</w:t>
      </w:r>
      <w:r w:rsidR="00A46B98">
        <w:rPr>
          <w:sz w:val="18"/>
        </w:rPr>
        <w:t>Decision to leave small root tip in the jaw when its removal could damage the nerve or the sinus.</w:t>
      </w:r>
    </w:p>
    <w:p w:rsidR="000C1DE8" w:rsidRDefault="00BC6493" w:rsidP="00BC6493">
      <w:pPr>
        <w:pStyle w:val="Header"/>
        <w:tabs>
          <w:tab w:val="clear" w:pos="4320"/>
          <w:tab w:val="clear" w:pos="8640"/>
        </w:tabs>
        <w:rPr>
          <w:sz w:val="18"/>
        </w:rPr>
      </w:pPr>
      <w:r>
        <w:rPr>
          <w:sz w:val="18"/>
        </w:rPr>
        <w:t xml:space="preserve">        M--------</w:t>
      </w:r>
      <w:r w:rsidR="000C1DE8">
        <w:rPr>
          <w:sz w:val="18"/>
        </w:rPr>
        <w:t>If intravenous used, soreness</w:t>
      </w:r>
      <w:r w:rsidR="00A46B98">
        <w:rPr>
          <w:sz w:val="18"/>
        </w:rPr>
        <w:t xml:space="preserve">, swelling, bruising, infection or phlebitis (inflammation at the injection site or along the course of the </w:t>
      </w:r>
      <w:r w:rsidR="000C1DE8">
        <w:rPr>
          <w:sz w:val="18"/>
        </w:rPr>
        <w:t xml:space="preserve">   </w:t>
      </w:r>
    </w:p>
    <w:p w:rsidR="00A46B98" w:rsidRDefault="000C1DE8" w:rsidP="00BC6493">
      <w:pPr>
        <w:pStyle w:val="Header"/>
        <w:tabs>
          <w:tab w:val="clear" w:pos="4320"/>
          <w:tab w:val="clear" w:pos="8640"/>
        </w:tabs>
        <w:rPr>
          <w:sz w:val="18"/>
        </w:rPr>
      </w:pPr>
      <w:r>
        <w:rPr>
          <w:sz w:val="18"/>
        </w:rPr>
        <w:t xml:space="preserve">                      </w:t>
      </w:r>
      <w:proofErr w:type="gramStart"/>
      <w:r w:rsidR="00A46B98">
        <w:rPr>
          <w:sz w:val="18"/>
        </w:rPr>
        <w:t>vein</w:t>
      </w:r>
      <w:proofErr w:type="gramEnd"/>
      <w:r w:rsidR="00A46B98">
        <w:rPr>
          <w:sz w:val="18"/>
        </w:rPr>
        <w:t>).</w:t>
      </w:r>
    </w:p>
    <w:p w:rsidR="00A46B98" w:rsidRDefault="000C1DE8" w:rsidP="000C1DE8">
      <w:pPr>
        <w:pStyle w:val="Header"/>
        <w:tabs>
          <w:tab w:val="clear" w:pos="4320"/>
          <w:tab w:val="clear" w:pos="8640"/>
        </w:tabs>
        <w:rPr>
          <w:sz w:val="18"/>
        </w:rPr>
      </w:pPr>
      <w:r>
        <w:rPr>
          <w:sz w:val="18"/>
        </w:rPr>
        <w:t xml:space="preserve">        N--------</w:t>
      </w:r>
      <w:proofErr w:type="spellStart"/>
      <w:r w:rsidR="00A46B98">
        <w:rPr>
          <w:sz w:val="18"/>
        </w:rPr>
        <w:t>Temporomandibular</w:t>
      </w:r>
      <w:proofErr w:type="spellEnd"/>
      <w:r w:rsidR="00A46B98">
        <w:rPr>
          <w:sz w:val="18"/>
        </w:rPr>
        <w:t xml:space="preserve"> joint (jaw joint) dysfunction and pain.</w:t>
      </w:r>
    </w:p>
    <w:p w:rsidR="00A46B98" w:rsidRDefault="000C1DE8" w:rsidP="000C1DE8">
      <w:pPr>
        <w:pStyle w:val="Header"/>
        <w:tabs>
          <w:tab w:val="clear" w:pos="4320"/>
          <w:tab w:val="clear" w:pos="8640"/>
        </w:tabs>
        <w:rPr>
          <w:sz w:val="18"/>
        </w:rPr>
      </w:pPr>
      <w:r>
        <w:rPr>
          <w:sz w:val="18"/>
        </w:rPr>
        <w:t xml:space="preserve">        O--------</w:t>
      </w:r>
      <w:r w:rsidR="00A46B98">
        <w:rPr>
          <w:sz w:val="18"/>
        </w:rPr>
        <w:t>Weakening or fracture of the jaw or part of the jaw (alveolar process, tuberosity) surrounding the tooth.</w:t>
      </w:r>
    </w:p>
    <w:p w:rsidR="000C1DE8" w:rsidRDefault="000C1DE8" w:rsidP="000C1DE8">
      <w:pPr>
        <w:pStyle w:val="Header"/>
        <w:tabs>
          <w:tab w:val="clear" w:pos="4320"/>
          <w:tab w:val="clear" w:pos="8640"/>
        </w:tabs>
        <w:rPr>
          <w:sz w:val="18"/>
        </w:rPr>
      </w:pPr>
      <w:r>
        <w:rPr>
          <w:sz w:val="18"/>
        </w:rPr>
        <w:t xml:space="preserve">        P--------Other:</w:t>
      </w:r>
    </w:p>
    <w:p w:rsidR="00A46B98" w:rsidRDefault="000C1DE8" w:rsidP="005F36BB">
      <w:pPr>
        <w:pStyle w:val="Header"/>
        <w:tabs>
          <w:tab w:val="clear" w:pos="4320"/>
          <w:tab w:val="clear" w:pos="8640"/>
        </w:tabs>
        <w:rPr>
          <w:sz w:val="18"/>
        </w:rPr>
      </w:pPr>
      <w:r>
        <w:rPr>
          <w:sz w:val="18"/>
        </w:rPr>
        <w:t xml:space="preserve">      </w:t>
      </w:r>
    </w:p>
    <w:p w:rsidR="00A46B98" w:rsidRDefault="00A46B98">
      <w:pPr>
        <w:pStyle w:val="Header"/>
        <w:tabs>
          <w:tab w:val="clear" w:pos="4320"/>
          <w:tab w:val="clear" w:pos="8640"/>
        </w:tabs>
        <w:rPr>
          <w:b/>
          <w:bCs/>
          <w:sz w:val="18"/>
        </w:rPr>
      </w:pPr>
      <w:r>
        <w:rPr>
          <w:sz w:val="18"/>
        </w:rPr>
        <w:t>I certify that the medical history I have given is accurate and complete to the best of my knowledge.  I understand that the practice of oral surgery is not an exact science and acknowledge that no guarantees have been made to me concerning the results of the procedure. I realize in spite of the possible complications, my contemplated surgery is necessary and that I understand all the risks and benefits and ramifications of this procedure and of all alternative treatments, including the option of doing no treatment at all.  I agree to follow all of the dentist’s instructions and recommendations.  I agree to contact</w:t>
      </w:r>
      <w:r w:rsidR="000C1DE8">
        <w:rPr>
          <w:sz w:val="18"/>
        </w:rPr>
        <w:t xml:space="preserve"> the office</w:t>
      </w:r>
      <w:r>
        <w:rPr>
          <w:sz w:val="18"/>
        </w:rPr>
        <w:t xml:space="preserve"> at any time, day, night or weekend for any problem (e.g. </w:t>
      </w:r>
      <w:proofErr w:type="gramStart"/>
      <w:r>
        <w:rPr>
          <w:sz w:val="18"/>
        </w:rPr>
        <w:t>As</w:t>
      </w:r>
      <w:proofErr w:type="gramEnd"/>
      <w:r>
        <w:rPr>
          <w:sz w:val="18"/>
        </w:rPr>
        <w:t xml:space="preserve"> in #2 and #4) during and after my postoperative period.  </w:t>
      </w:r>
      <w:r>
        <w:rPr>
          <w:b/>
          <w:bCs/>
          <w:sz w:val="18"/>
        </w:rPr>
        <w:t>I certify that I have read and fully understand this consent for surgery and all questions about the procedure have been answered to my satisfaction.</w:t>
      </w:r>
    </w:p>
    <w:tbl>
      <w:tblPr>
        <w:tblW w:w="0" w:type="auto"/>
        <w:tblLook w:val="0000" w:firstRow="0" w:lastRow="0" w:firstColumn="0" w:lastColumn="0" w:noHBand="0" w:noVBand="0"/>
      </w:tblPr>
      <w:tblGrid>
        <w:gridCol w:w="3672"/>
        <w:gridCol w:w="3672"/>
        <w:gridCol w:w="3672"/>
      </w:tblGrid>
      <w:tr w:rsidR="00A46B98">
        <w:tblPrEx>
          <w:tblCellMar>
            <w:top w:w="0" w:type="dxa"/>
            <w:bottom w:w="0" w:type="dxa"/>
          </w:tblCellMar>
        </w:tblPrEx>
        <w:trPr>
          <w:trHeight w:val="324"/>
        </w:trPr>
        <w:tc>
          <w:tcPr>
            <w:tcW w:w="3672" w:type="dxa"/>
            <w:tcBorders>
              <w:bottom w:val="single" w:sz="4" w:space="0" w:color="auto"/>
            </w:tcBorders>
          </w:tcPr>
          <w:p w:rsidR="00A46B98" w:rsidRDefault="00A46B98">
            <w:pPr>
              <w:pStyle w:val="Header"/>
              <w:tabs>
                <w:tab w:val="clear" w:pos="4320"/>
                <w:tab w:val="clear" w:pos="8640"/>
              </w:tabs>
              <w:rPr>
                <w:sz w:val="18"/>
              </w:rPr>
            </w:pPr>
          </w:p>
        </w:tc>
        <w:tc>
          <w:tcPr>
            <w:tcW w:w="3672" w:type="dxa"/>
            <w:tcBorders>
              <w:bottom w:val="single" w:sz="4" w:space="0" w:color="auto"/>
            </w:tcBorders>
          </w:tcPr>
          <w:p w:rsidR="00A46B98" w:rsidRDefault="00A46B98">
            <w:pPr>
              <w:pStyle w:val="Header"/>
              <w:tabs>
                <w:tab w:val="clear" w:pos="4320"/>
                <w:tab w:val="clear" w:pos="8640"/>
              </w:tabs>
              <w:rPr>
                <w:sz w:val="18"/>
              </w:rPr>
            </w:pPr>
          </w:p>
        </w:tc>
        <w:tc>
          <w:tcPr>
            <w:tcW w:w="3672" w:type="dxa"/>
            <w:tcBorders>
              <w:bottom w:val="single" w:sz="4" w:space="0" w:color="auto"/>
            </w:tcBorders>
          </w:tcPr>
          <w:p w:rsidR="00A46B98" w:rsidRDefault="00A46B98">
            <w:pPr>
              <w:pStyle w:val="Header"/>
              <w:tabs>
                <w:tab w:val="clear" w:pos="4320"/>
                <w:tab w:val="clear" w:pos="8640"/>
              </w:tabs>
              <w:rPr>
                <w:sz w:val="18"/>
              </w:rPr>
            </w:pPr>
          </w:p>
        </w:tc>
      </w:tr>
      <w:tr w:rsidR="00A46B98">
        <w:tblPrEx>
          <w:tblCellMar>
            <w:top w:w="0" w:type="dxa"/>
            <w:bottom w:w="0" w:type="dxa"/>
          </w:tblCellMar>
        </w:tblPrEx>
        <w:tc>
          <w:tcPr>
            <w:tcW w:w="3672" w:type="dxa"/>
            <w:tcBorders>
              <w:top w:val="single" w:sz="4" w:space="0" w:color="auto"/>
            </w:tcBorders>
          </w:tcPr>
          <w:p w:rsidR="00A46B98" w:rsidRDefault="00A46B98">
            <w:pPr>
              <w:pStyle w:val="Header"/>
              <w:tabs>
                <w:tab w:val="clear" w:pos="4320"/>
                <w:tab w:val="clear" w:pos="8640"/>
              </w:tabs>
              <w:rPr>
                <w:b/>
                <w:bCs/>
                <w:sz w:val="18"/>
              </w:rPr>
            </w:pPr>
            <w:r>
              <w:rPr>
                <w:b/>
                <w:bCs/>
                <w:sz w:val="18"/>
              </w:rPr>
              <w:t>PATIENT</w:t>
            </w:r>
          </w:p>
        </w:tc>
        <w:tc>
          <w:tcPr>
            <w:tcW w:w="3672" w:type="dxa"/>
            <w:tcBorders>
              <w:top w:val="single" w:sz="4" w:space="0" w:color="auto"/>
            </w:tcBorders>
          </w:tcPr>
          <w:p w:rsidR="00A46B98" w:rsidRDefault="00A46B98">
            <w:pPr>
              <w:pStyle w:val="Header"/>
              <w:tabs>
                <w:tab w:val="clear" w:pos="4320"/>
                <w:tab w:val="clear" w:pos="8640"/>
              </w:tabs>
              <w:rPr>
                <w:b/>
                <w:bCs/>
                <w:sz w:val="18"/>
              </w:rPr>
            </w:pPr>
            <w:r>
              <w:rPr>
                <w:b/>
                <w:bCs/>
                <w:sz w:val="18"/>
              </w:rPr>
              <w:t>PARENT OR LEGAL GUARDIAN</w:t>
            </w:r>
          </w:p>
        </w:tc>
        <w:tc>
          <w:tcPr>
            <w:tcW w:w="3672" w:type="dxa"/>
            <w:tcBorders>
              <w:top w:val="single" w:sz="4" w:space="0" w:color="auto"/>
            </w:tcBorders>
          </w:tcPr>
          <w:p w:rsidR="00A46B98" w:rsidRDefault="00A46B98">
            <w:pPr>
              <w:pStyle w:val="Header"/>
              <w:tabs>
                <w:tab w:val="clear" w:pos="4320"/>
                <w:tab w:val="clear" w:pos="8640"/>
              </w:tabs>
              <w:rPr>
                <w:b/>
                <w:bCs/>
                <w:sz w:val="18"/>
              </w:rPr>
            </w:pPr>
            <w:r>
              <w:rPr>
                <w:b/>
                <w:bCs/>
                <w:sz w:val="18"/>
              </w:rPr>
              <w:t>DATE</w:t>
            </w:r>
          </w:p>
        </w:tc>
      </w:tr>
      <w:tr w:rsidR="00A46B98">
        <w:tblPrEx>
          <w:tblCellMar>
            <w:top w:w="0" w:type="dxa"/>
            <w:bottom w:w="0" w:type="dxa"/>
          </w:tblCellMar>
        </w:tblPrEx>
        <w:trPr>
          <w:trHeight w:val="324"/>
        </w:trPr>
        <w:tc>
          <w:tcPr>
            <w:tcW w:w="3672" w:type="dxa"/>
            <w:tcBorders>
              <w:bottom w:val="single" w:sz="4" w:space="0" w:color="auto"/>
            </w:tcBorders>
          </w:tcPr>
          <w:p w:rsidR="00A46B98" w:rsidRDefault="00A46B98">
            <w:pPr>
              <w:pStyle w:val="Header"/>
              <w:tabs>
                <w:tab w:val="clear" w:pos="4320"/>
                <w:tab w:val="clear" w:pos="8640"/>
              </w:tabs>
              <w:rPr>
                <w:b/>
                <w:bCs/>
                <w:sz w:val="18"/>
              </w:rPr>
            </w:pPr>
          </w:p>
        </w:tc>
        <w:tc>
          <w:tcPr>
            <w:tcW w:w="3672" w:type="dxa"/>
            <w:tcBorders>
              <w:bottom w:val="single" w:sz="4" w:space="0" w:color="auto"/>
            </w:tcBorders>
          </w:tcPr>
          <w:p w:rsidR="00A46B98" w:rsidRDefault="00A46B98">
            <w:pPr>
              <w:pStyle w:val="Header"/>
              <w:tabs>
                <w:tab w:val="clear" w:pos="4320"/>
                <w:tab w:val="clear" w:pos="8640"/>
              </w:tabs>
              <w:rPr>
                <w:b/>
                <w:bCs/>
                <w:sz w:val="18"/>
              </w:rPr>
            </w:pPr>
          </w:p>
        </w:tc>
        <w:tc>
          <w:tcPr>
            <w:tcW w:w="3672" w:type="dxa"/>
            <w:tcBorders>
              <w:bottom w:val="single" w:sz="4" w:space="0" w:color="auto"/>
            </w:tcBorders>
          </w:tcPr>
          <w:p w:rsidR="00A46B98" w:rsidRDefault="00A46B98">
            <w:pPr>
              <w:pStyle w:val="Header"/>
              <w:tabs>
                <w:tab w:val="clear" w:pos="4320"/>
                <w:tab w:val="clear" w:pos="8640"/>
              </w:tabs>
              <w:rPr>
                <w:b/>
                <w:bCs/>
                <w:sz w:val="18"/>
              </w:rPr>
            </w:pPr>
          </w:p>
        </w:tc>
      </w:tr>
      <w:tr w:rsidR="00A46B98">
        <w:tblPrEx>
          <w:tblCellMar>
            <w:top w:w="0" w:type="dxa"/>
            <w:bottom w:w="0" w:type="dxa"/>
          </w:tblCellMar>
        </w:tblPrEx>
        <w:tc>
          <w:tcPr>
            <w:tcW w:w="3672" w:type="dxa"/>
            <w:tcBorders>
              <w:top w:val="single" w:sz="4" w:space="0" w:color="auto"/>
            </w:tcBorders>
          </w:tcPr>
          <w:p w:rsidR="00A46B98" w:rsidRDefault="00A46B98">
            <w:pPr>
              <w:pStyle w:val="Header"/>
              <w:tabs>
                <w:tab w:val="clear" w:pos="4320"/>
                <w:tab w:val="clear" w:pos="8640"/>
              </w:tabs>
              <w:rPr>
                <w:b/>
                <w:bCs/>
                <w:sz w:val="18"/>
              </w:rPr>
            </w:pPr>
            <w:r>
              <w:rPr>
                <w:b/>
                <w:bCs/>
                <w:sz w:val="18"/>
              </w:rPr>
              <w:t>WITNESS</w:t>
            </w:r>
          </w:p>
        </w:tc>
        <w:tc>
          <w:tcPr>
            <w:tcW w:w="3672" w:type="dxa"/>
            <w:tcBorders>
              <w:top w:val="single" w:sz="4" w:space="0" w:color="auto"/>
            </w:tcBorders>
          </w:tcPr>
          <w:p w:rsidR="00A46B98" w:rsidRDefault="00A46B98">
            <w:pPr>
              <w:pStyle w:val="Header"/>
              <w:tabs>
                <w:tab w:val="clear" w:pos="4320"/>
                <w:tab w:val="clear" w:pos="8640"/>
              </w:tabs>
              <w:rPr>
                <w:b/>
                <w:bCs/>
                <w:sz w:val="18"/>
              </w:rPr>
            </w:pPr>
            <w:r>
              <w:rPr>
                <w:b/>
                <w:bCs/>
                <w:sz w:val="18"/>
              </w:rPr>
              <w:t>DOCTOR’S SIGNATURE</w:t>
            </w:r>
          </w:p>
        </w:tc>
        <w:tc>
          <w:tcPr>
            <w:tcW w:w="3672" w:type="dxa"/>
            <w:tcBorders>
              <w:top w:val="single" w:sz="4" w:space="0" w:color="auto"/>
            </w:tcBorders>
          </w:tcPr>
          <w:p w:rsidR="00A46B98" w:rsidRDefault="00A46B98">
            <w:pPr>
              <w:pStyle w:val="Header"/>
              <w:tabs>
                <w:tab w:val="clear" w:pos="4320"/>
                <w:tab w:val="clear" w:pos="8640"/>
              </w:tabs>
              <w:rPr>
                <w:b/>
                <w:bCs/>
                <w:sz w:val="18"/>
              </w:rPr>
            </w:pPr>
            <w:r>
              <w:rPr>
                <w:b/>
                <w:bCs/>
                <w:sz w:val="18"/>
              </w:rPr>
              <w:t>DATE</w:t>
            </w:r>
          </w:p>
        </w:tc>
      </w:tr>
    </w:tbl>
    <w:p w:rsidR="00A46B98" w:rsidRDefault="00A46B98" w:rsidP="00724483"/>
    <w:sectPr w:rsidR="00A46B98">
      <w:pgSz w:w="12240" w:h="15840"/>
      <w:pgMar w:top="720" w:right="720" w:bottom="432"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148" w:rsidRDefault="00974148">
      <w:r>
        <w:separator/>
      </w:r>
    </w:p>
  </w:endnote>
  <w:endnote w:type="continuationSeparator" w:id="0">
    <w:p w:rsidR="00974148" w:rsidRDefault="0097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148" w:rsidRDefault="00974148">
      <w:r>
        <w:separator/>
      </w:r>
    </w:p>
  </w:footnote>
  <w:footnote w:type="continuationSeparator" w:id="0">
    <w:p w:rsidR="00974148" w:rsidRDefault="00974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727A"/>
    <w:multiLevelType w:val="hybridMultilevel"/>
    <w:tmpl w:val="16E4683C"/>
    <w:lvl w:ilvl="0" w:tplc="0409000F">
      <w:start w:val="1"/>
      <w:numFmt w:val="decimal"/>
      <w:lvlText w:val="%1."/>
      <w:lvlJc w:val="left"/>
      <w:pPr>
        <w:tabs>
          <w:tab w:val="num" w:pos="360"/>
        </w:tabs>
        <w:ind w:left="360" w:hanging="360"/>
      </w:pPr>
    </w:lvl>
    <w:lvl w:ilvl="1" w:tplc="60728D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98"/>
    <w:rsid w:val="00066203"/>
    <w:rsid w:val="000B6A8C"/>
    <w:rsid w:val="000C1DE8"/>
    <w:rsid w:val="001E540D"/>
    <w:rsid w:val="0026081B"/>
    <w:rsid w:val="00320521"/>
    <w:rsid w:val="00405F37"/>
    <w:rsid w:val="005078C4"/>
    <w:rsid w:val="00574854"/>
    <w:rsid w:val="005F36BB"/>
    <w:rsid w:val="00627BCB"/>
    <w:rsid w:val="00671D03"/>
    <w:rsid w:val="00724483"/>
    <w:rsid w:val="007965D0"/>
    <w:rsid w:val="00967BDC"/>
    <w:rsid w:val="00974148"/>
    <w:rsid w:val="00987329"/>
    <w:rsid w:val="00A46B98"/>
    <w:rsid w:val="00AA56AF"/>
    <w:rsid w:val="00B416DB"/>
    <w:rsid w:val="00BC6493"/>
    <w:rsid w:val="00C1224A"/>
    <w:rsid w:val="00DA10B2"/>
    <w:rsid w:val="00E00805"/>
    <w:rsid w:val="00E63A81"/>
    <w:rsid w:val="00EE43B3"/>
    <w:rsid w:val="00F577EC"/>
    <w:rsid w:val="00FA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pPr>
      <w:jc w:val="center"/>
    </w:pPr>
    <w:rPr>
      <w:rFonts w:ascii="Arial" w:hAnsi="Arial"/>
      <w:b/>
      <w:sz w:val="32"/>
      <w:szCs w:val="20"/>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pPr>
      <w:jc w:val="center"/>
    </w:pPr>
    <w:rPr>
      <w:rFonts w:ascii="Arial" w:hAnsi="Arial"/>
      <w:b/>
      <w:sz w:val="32"/>
      <w:szCs w:val="20"/>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0829">
      <w:bodyDiv w:val="1"/>
      <w:marLeft w:val="0"/>
      <w:marRight w:val="0"/>
      <w:marTop w:val="0"/>
      <w:marBottom w:val="0"/>
      <w:divBdr>
        <w:top w:val="none" w:sz="0" w:space="0" w:color="auto"/>
        <w:left w:val="none" w:sz="0" w:space="0" w:color="auto"/>
        <w:bottom w:val="none" w:sz="0" w:space="0" w:color="auto"/>
        <w:right w:val="none" w:sz="0" w:space="0" w:color="auto"/>
      </w:divBdr>
    </w:div>
    <w:div w:id="1851524945">
      <w:bodyDiv w:val="1"/>
      <w:marLeft w:val="0"/>
      <w:marRight w:val="0"/>
      <w:marTop w:val="0"/>
      <w:marBottom w:val="0"/>
      <w:divBdr>
        <w:top w:val="none" w:sz="0" w:space="0" w:color="auto"/>
        <w:left w:val="none" w:sz="0" w:space="0" w:color="auto"/>
        <w:bottom w:val="none" w:sz="0" w:space="0" w:color="auto"/>
        <w:right w:val="none" w:sz="0" w:space="0" w:color="auto"/>
      </w:divBdr>
    </w:div>
    <w:div w:id="19232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Consent for Oral Surgery and Anesthesia</vt:lpstr>
    </vt:vector>
  </TitlesOfParts>
  <Company>Your Company Name</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Oral Surgery and Anesthesia</dc:title>
  <dc:creator>Amar</dc:creator>
  <cp:lastModifiedBy>Amar</cp:lastModifiedBy>
  <cp:revision>1</cp:revision>
  <cp:lastPrinted>2013-01-23T17:51:00Z</cp:lastPrinted>
  <dcterms:created xsi:type="dcterms:W3CDTF">2013-12-05T04:24:00Z</dcterms:created>
  <dcterms:modified xsi:type="dcterms:W3CDTF">2013-12-05T04:25:00Z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
  </property>
  <property fmtid="{D5CDD505-2E9C-101B-9397-08002B2CF9AE}" pid="3" name="Order">
    <vt:lpwstr>10800.0000000000</vt:lpwstr>
  </property>
  <property fmtid="{D5CDD505-2E9C-101B-9397-08002B2CF9AE}" pid="4" name="Category">
    <vt:lpwstr>Oral Surgeon Forms</vt:lpwstr>
  </property>
  <property fmtid="{D5CDD505-2E9C-101B-9397-08002B2CF9AE}" pid="5" name="Doctor Name">
    <vt:lpwstr>Lee</vt:lpwstr>
  </property>
</Properties>
</file>