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98A" w:rsidRPr="00D7498A" w:rsidRDefault="00D7498A" w:rsidP="00D7498A">
      <w:pPr>
        <w:ind w:left="-990" w:right="-90"/>
        <w:jc w:val="both"/>
        <w:rPr>
          <w:rFonts w:ascii="Georgia" w:hAnsi="Georgia"/>
          <w:sz w:val="24"/>
          <w:szCs w:val="24"/>
        </w:rPr>
      </w:pPr>
      <w:r w:rsidRPr="00D7498A">
        <w:rPr>
          <w:rFonts w:ascii="Georgia" w:hAnsi="Georgia"/>
          <w:sz w:val="24"/>
          <w:szCs w:val="24"/>
        </w:rPr>
        <w:t xml:space="preserve">It is the mission of Dreamweavers Unlimited, Inc. (DWU) to serve individuals and families with respect and kindness and to remain committed to helping them achieve their dreams.   In order to continuously work towards accomplishing our mission, DWU conducts an annual performance analysis to measure performance related to defined indicators outlined in an annual Performance Measurement Plan.   </w:t>
      </w:r>
    </w:p>
    <w:p w:rsidR="00D7498A" w:rsidRPr="00D7498A" w:rsidRDefault="00D7498A" w:rsidP="00D7498A">
      <w:pPr>
        <w:ind w:left="-990" w:right="-90"/>
        <w:jc w:val="both"/>
        <w:rPr>
          <w:rFonts w:ascii="Georgia" w:hAnsi="Georgia"/>
          <w:sz w:val="24"/>
          <w:szCs w:val="24"/>
        </w:rPr>
      </w:pPr>
      <w:r w:rsidRPr="00D7498A">
        <w:rPr>
          <w:rFonts w:ascii="Georgia" w:hAnsi="Georgia"/>
          <w:sz w:val="24"/>
          <w:szCs w:val="24"/>
        </w:rPr>
        <w:t xml:space="preserve">The analysis includes a review of the data collected as measured against the performance target for each indicator.  Any trends are noted and used to determine how to move forward in determining indicators for the following year.  Additionally, client characteristics and extenuating factors are explored in their effect on the data collected.  Comparative analysis may be conducted on indicators that have spanned multiple or consecutive years.  If it is determined necessary, an action plan will be implemented to address performance results. </w:t>
      </w:r>
    </w:p>
    <w:p w:rsidR="00D7498A" w:rsidRPr="00D7498A" w:rsidRDefault="00D7498A" w:rsidP="00D7498A">
      <w:pPr>
        <w:ind w:left="-990" w:right="-90"/>
        <w:jc w:val="both"/>
        <w:rPr>
          <w:rFonts w:ascii="Georgia" w:hAnsi="Georgia"/>
          <w:sz w:val="24"/>
          <w:szCs w:val="24"/>
        </w:rPr>
      </w:pPr>
      <w:r w:rsidRPr="00D7498A">
        <w:rPr>
          <w:rFonts w:ascii="Georgia" w:hAnsi="Georgia"/>
          <w:sz w:val="24"/>
          <w:szCs w:val="24"/>
        </w:rPr>
        <w:t xml:space="preserve">Information is shared with clients, staff, and stakeholders via the DWU website at the beginning of each calendar year. </w:t>
      </w:r>
    </w:p>
    <w:p w:rsidR="000F0B88" w:rsidRDefault="00D7498A" w:rsidP="00D7498A">
      <w:pPr>
        <w:ind w:left="-990" w:right="-90"/>
        <w:jc w:val="both"/>
        <w:rPr>
          <w:rFonts w:ascii="Georgia" w:hAnsi="Georgia"/>
          <w:sz w:val="24"/>
          <w:szCs w:val="24"/>
        </w:rPr>
      </w:pPr>
      <w:r w:rsidRPr="00D7498A">
        <w:rPr>
          <w:rFonts w:ascii="Georgia" w:hAnsi="Georgia"/>
          <w:sz w:val="24"/>
          <w:szCs w:val="24"/>
        </w:rPr>
        <w:t>The following performance indicators</w:t>
      </w:r>
      <w:r w:rsidR="003F1F02">
        <w:rPr>
          <w:rFonts w:ascii="Georgia" w:hAnsi="Georgia"/>
          <w:sz w:val="24"/>
          <w:szCs w:val="24"/>
        </w:rPr>
        <w:t xml:space="preserve"> for </w:t>
      </w:r>
      <w:r w:rsidR="00906311">
        <w:rPr>
          <w:rFonts w:ascii="Georgia" w:hAnsi="Georgia"/>
          <w:sz w:val="24"/>
          <w:szCs w:val="24"/>
        </w:rPr>
        <w:t>Service Delivery</w:t>
      </w:r>
      <w:r w:rsidRPr="00D7498A">
        <w:rPr>
          <w:rFonts w:ascii="Georgia" w:hAnsi="Georgia"/>
          <w:sz w:val="24"/>
          <w:szCs w:val="24"/>
        </w:rPr>
        <w:t xml:space="preserve"> were measured for the calendar year of </w:t>
      </w:r>
      <w:r>
        <w:rPr>
          <w:rFonts w:ascii="Georgia" w:hAnsi="Georgia"/>
          <w:sz w:val="24"/>
          <w:szCs w:val="24"/>
        </w:rPr>
        <w:t>2021</w:t>
      </w:r>
      <w:r w:rsidRPr="00D7498A">
        <w:rPr>
          <w:rFonts w:ascii="Georgia" w:hAnsi="Georgia"/>
          <w:sz w:val="24"/>
          <w:szCs w:val="24"/>
        </w:rPr>
        <w:t>:</w:t>
      </w:r>
    </w:p>
    <w:p w:rsidR="000D3BA4" w:rsidRPr="000D3BA4" w:rsidRDefault="00D670A5" w:rsidP="000D3BA4">
      <w:pPr>
        <w:pStyle w:val="ListParagraph"/>
        <w:numPr>
          <w:ilvl w:val="0"/>
          <w:numId w:val="5"/>
        </w:numPr>
        <w:rPr>
          <w:rFonts w:ascii="Georgia" w:hAnsi="Georgia"/>
          <w:b/>
          <w:sz w:val="24"/>
          <w:szCs w:val="24"/>
        </w:rPr>
      </w:pPr>
      <w:r>
        <w:rPr>
          <w:rFonts w:ascii="Georgia" w:hAnsi="Georgia"/>
          <w:b/>
          <w:sz w:val="24"/>
          <w:szCs w:val="24"/>
        </w:rPr>
        <w:t xml:space="preserve">EFFECTIVENESS - </w:t>
      </w:r>
    </w:p>
    <w:tbl>
      <w:tblPr>
        <w:tblStyle w:val="TableGrid"/>
        <w:tblW w:w="15030" w:type="dxa"/>
        <w:tblInd w:w="-972" w:type="dxa"/>
        <w:tblLayout w:type="fixed"/>
        <w:tblLook w:val="04A0"/>
      </w:tblPr>
      <w:tblGrid>
        <w:gridCol w:w="2700"/>
        <w:gridCol w:w="2160"/>
        <w:gridCol w:w="1800"/>
        <w:gridCol w:w="2070"/>
        <w:gridCol w:w="3060"/>
        <w:gridCol w:w="3240"/>
      </w:tblGrid>
      <w:tr w:rsidR="00D670A5" w:rsidTr="006D21A8">
        <w:tc>
          <w:tcPr>
            <w:tcW w:w="2700" w:type="dxa"/>
          </w:tcPr>
          <w:p w:rsidR="00D670A5" w:rsidRPr="000D3BA4" w:rsidRDefault="00D670A5" w:rsidP="000D3BA4">
            <w:pPr>
              <w:jc w:val="center"/>
              <w:rPr>
                <w:rFonts w:ascii="Georgia" w:hAnsi="Georgia"/>
                <w:b/>
                <w:sz w:val="24"/>
                <w:szCs w:val="24"/>
              </w:rPr>
            </w:pPr>
            <w:r w:rsidRPr="000D3BA4">
              <w:rPr>
                <w:rFonts w:ascii="Georgia" w:hAnsi="Georgia"/>
                <w:b/>
                <w:sz w:val="24"/>
                <w:szCs w:val="24"/>
              </w:rPr>
              <w:t>Performance Indicator</w:t>
            </w:r>
          </w:p>
        </w:tc>
        <w:tc>
          <w:tcPr>
            <w:tcW w:w="2160" w:type="dxa"/>
          </w:tcPr>
          <w:p w:rsidR="00D670A5" w:rsidRPr="000D3BA4" w:rsidRDefault="00D670A5" w:rsidP="000D3BA4">
            <w:pPr>
              <w:jc w:val="center"/>
              <w:rPr>
                <w:rFonts w:ascii="Georgia" w:hAnsi="Georgia"/>
                <w:b/>
                <w:sz w:val="24"/>
                <w:szCs w:val="24"/>
              </w:rPr>
            </w:pPr>
            <w:r>
              <w:rPr>
                <w:rFonts w:ascii="Georgia" w:hAnsi="Georgia"/>
                <w:b/>
                <w:sz w:val="24"/>
                <w:szCs w:val="24"/>
              </w:rPr>
              <w:t>Who will this apply to?</w:t>
            </w:r>
          </w:p>
        </w:tc>
        <w:tc>
          <w:tcPr>
            <w:tcW w:w="1800" w:type="dxa"/>
          </w:tcPr>
          <w:p w:rsidR="00D670A5" w:rsidRPr="000D3BA4" w:rsidRDefault="00D670A5" w:rsidP="000D3BA4">
            <w:pPr>
              <w:jc w:val="center"/>
              <w:rPr>
                <w:rFonts w:ascii="Georgia" w:hAnsi="Georgia"/>
                <w:b/>
                <w:sz w:val="24"/>
                <w:szCs w:val="24"/>
              </w:rPr>
            </w:pPr>
            <w:r w:rsidRPr="000D3BA4">
              <w:rPr>
                <w:rFonts w:ascii="Georgia" w:hAnsi="Georgia"/>
                <w:b/>
                <w:sz w:val="24"/>
                <w:szCs w:val="24"/>
              </w:rPr>
              <w:t>Responsible Party</w:t>
            </w:r>
          </w:p>
        </w:tc>
        <w:tc>
          <w:tcPr>
            <w:tcW w:w="2070" w:type="dxa"/>
          </w:tcPr>
          <w:p w:rsidR="00D670A5" w:rsidRPr="000D3BA4" w:rsidRDefault="00D670A5" w:rsidP="000D3BA4">
            <w:pPr>
              <w:jc w:val="center"/>
              <w:rPr>
                <w:rFonts w:ascii="Georgia" w:hAnsi="Georgia"/>
                <w:b/>
                <w:sz w:val="24"/>
                <w:szCs w:val="24"/>
              </w:rPr>
            </w:pPr>
            <w:r>
              <w:rPr>
                <w:rFonts w:ascii="Georgia" w:hAnsi="Georgia"/>
                <w:b/>
                <w:sz w:val="24"/>
                <w:szCs w:val="24"/>
              </w:rPr>
              <w:t>Data sources</w:t>
            </w:r>
          </w:p>
        </w:tc>
        <w:tc>
          <w:tcPr>
            <w:tcW w:w="3060" w:type="dxa"/>
          </w:tcPr>
          <w:p w:rsidR="00D670A5" w:rsidRPr="000D3BA4" w:rsidRDefault="00D670A5" w:rsidP="000D3BA4">
            <w:pPr>
              <w:jc w:val="center"/>
              <w:rPr>
                <w:rFonts w:ascii="Georgia" w:hAnsi="Georgia"/>
                <w:b/>
                <w:sz w:val="24"/>
                <w:szCs w:val="24"/>
              </w:rPr>
            </w:pPr>
            <w:r>
              <w:rPr>
                <w:rFonts w:ascii="Georgia" w:hAnsi="Georgia"/>
                <w:b/>
                <w:sz w:val="24"/>
                <w:szCs w:val="24"/>
              </w:rPr>
              <w:t>Relevant time-frames for data collection</w:t>
            </w:r>
          </w:p>
        </w:tc>
        <w:tc>
          <w:tcPr>
            <w:tcW w:w="3240" w:type="dxa"/>
          </w:tcPr>
          <w:p w:rsidR="00D670A5" w:rsidRPr="000D3BA4" w:rsidRDefault="006D21A8" w:rsidP="000D3BA4">
            <w:pPr>
              <w:jc w:val="center"/>
              <w:rPr>
                <w:rFonts w:ascii="Georgia" w:hAnsi="Georgia"/>
                <w:b/>
                <w:sz w:val="24"/>
                <w:szCs w:val="24"/>
              </w:rPr>
            </w:pPr>
            <w:r>
              <w:rPr>
                <w:rFonts w:ascii="Georgia" w:hAnsi="Georgia"/>
                <w:b/>
                <w:sz w:val="24"/>
                <w:szCs w:val="24"/>
              </w:rPr>
              <w:t>Performance Target</w:t>
            </w:r>
          </w:p>
        </w:tc>
      </w:tr>
      <w:tr w:rsidR="00D670A5" w:rsidTr="006D21A8">
        <w:tc>
          <w:tcPr>
            <w:tcW w:w="2700" w:type="dxa"/>
          </w:tcPr>
          <w:p w:rsidR="00D670A5" w:rsidRDefault="00741C56" w:rsidP="000D3BA4">
            <w:pPr>
              <w:rPr>
                <w:rFonts w:ascii="Georgia" w:hAnsi="Georgia"/>
              </w:rPr>
            </w:pPr>
            <w:r>
              <w:rPr>
                <w:rFonts w:ascii="Georgia" w:hAnsi="Georgia"/>
              </w:rPr>
              <w:t>Staff travel less than 10 miles to client home</w:t>
            </w:r>
          </w:p>
          <w:p w:rsidR="00D670A5" w:rsidRDefault="00D670A5" w:rsidP="000D3BA4">
            <w:pPr>
              <w:rPr>
                <w:rFonts w:ascii="Georgia" w:hAnsi="Georgia"/>
              </w:rPr>
            </w:pPr>
          </w:p>
          <w:p w:rsidR="00D670A5" w:rsidRPr="00D62FAA" w:rsidRDefault="00D670A5" w:rsidP="000D3BA4">
            <w:pPr>
              <w:rPr>
                <w:rFonts w:ascii="Georgia" w:hAnsi="Georgia"/>
              </w:rPr>
            </w:pPr>
          </w:p>
        </w:tc>
        <w:tc>
          <w:tcPr>
            <w:tcW w:w="2160" w:type="dxa"/>
          </w:tcPr>
          <w:p w:rsidR="00D670A5" w:rsidRPr="00D62FAA" w:rsidRDefault="00741C56" w:rsidP="000D3BA4">
            <w:pPr>
              <w:rPr>
                <w:rFonts w:ascii="Georgia" w:hAnsi="Georgia"/>
              </w:rPr>
            </w:pPr>
            <w:r>
              <w:rPr>
                <w:rFonts w:ascii="Georgia" w:hAnsi="Georgia"/>
              </w:rPr>
              <w:t>Innovations Staff</w:t>
            </w:r>
          </w:p>
        </w:tc>
        <w:tc>
          <w:tcPr>
            <w:tcW w:w="1800" w:type="dxa"/>
          </w:tcPr>
          <w:p w:rsidR="00D670A5" w:rsidRPr="00D62FAA" w:rsidRDefault="00741C56" w:rsidP="000D3BA4">
            <w:pPr>
              <w:rPr>
                <w:rFonts w:ascii="Georgia" w:hAnsi="Georgia"/>
              </w:rPr>
            </w:pPr>
            <w:r>
              <w:rPr>
                <w:rFonts w:ascii="Georgia" w:hAnsi="Georgia"/>
              </w:rPr>
              <w:t>QP</w:t>
            </w:r>
          </w:p>
        </w:tc>
        <w:tc>
          <w:tcPr>
            <w:tcW w:w="2070" w:type="dxa"/>
          </w:tcPr>
          <w:p w:rsidR="00D670A5" w:rsidRPr="00D62FAA" w:rsidRDefault="00741C56" w:rsidP="000D3BA4">
            <w:pPr>
              <w:rPr>
                <w:rFonts w:ascii="Georgia" w:hAnsi="Georgia"/>
              </w:rPr>
            </w:pPr>
            <w:r>
              <w:rPr>
                <w:rFonts w:ascii="Georgia" w:hAnsi="Georgia"/>
              </w:rPr>
              <w:t>Client and Staff addresses</w:t>
            </w:r>
          </w:p>
        </w:tc>
        <w:tc>
          <w:tcPr>
            <w:tcW w:w="3060" w:type="dxa"/>
          </w:tcPr>
          <w:p w:rsidR="00D670A5" w:rsidRDefault="00741C56" w:rsidP="00D41458">
            <w:pPr>
              <w:rPr>
                <w:rFonts w:ascii="Georgia" w:hAnsi="Georgia"/>
              </w:rPr>
            </w:pPr>
            <w:r>
              <w:rPr>
                <w:rFonts w:ascii="Georgia" w:hAnsi="Georgia"/>
              </w:rPr>
              <w:t>At start of employment or services</w:t>
            </w:r>
          </w:p>
        </w:tc>
        <w:tc>
          <w:tcPr>
            <w:tcW w:w="3240" w:type="dxa"/>
          </w:tcPr>
          <w:p w:rsidR="00D670A5" w:rsidRDefault="00741C56" w:rsidP="00D41458">
            <w:pPr>
              <w:rPr>
                <w:rFonts w:ascii="Georgia" w:hAnsi="Georgia"/>
              </w:rPr>
            </w:pPr>
            <w:r>
              <w:rPr>
                <w:rFonts w:ascii="Georgia" w:hAnsi="Georgia"/>
              </w:rPr>
              <w:t>75% of staff live within 10 miles of their clients</w:t>
            </w:r>
          </w:p>
        </w:tc>
      </w:tr>
    </w:tbl>
    <w:p w:rsidR="000D3BA4" w:rsidRDefault="006D21A8" w:rsidP="006D21A8">
      <w:pPr>
        <w:rPr>
          <w:rFonts w:ascii="Georgia" w:hAnsi="Georgia"/>
          <w:b/>
        </w:rPr>
      </w:pPr>
      <w:r w:rsidRPr="006D21A8">
        <w:rPr>
          <w:rFonts w:ascii="Georgia" w:hAnsi="Georgia"/>
          <w:b/>
        </w:rPr>
        <w:t>Results/Updates:</w:t>
      </w:r>
    </w:p>
    <w:p w:rsidR="00E713CB" w:rsidRPr="006D21A8" w:rsidRDefault="00E713CB" w:rsidP="006D21A8">
      <w:pPr>
        <w:rPr>
          <w:rFonts w:ascii="Georgia" w:hAnsi="Georgia"/>
          <w:b/>
        </w:rPr>
      </w:pPr>
      <w:r>
        <w:rPr>
          <w:rFonts w:ascii="Georgia" w:hAnsi="Georgia"/>
          <w:b/>
        </w:rPr>
        <w:t>We took a representative sample of distances between client and staff each quarter.  Results are as follows:</w:t>
      </w:r>
    </w:p>
    <w:p w:rsidR="006D21A8" w:rsidRPr="006D55A8" w:rsidRDefault="006D21A8" w:rsidP="000D3BA4">
      <w:pPr>
        <w:pStyle w:val="ListParagraph"/>
        <w:rPr>
          <w:rFonts w:ascii="Georgia" w:hAnsi="Georgia"/>
        </w:rPr>
      </w:pPr>
      <w:r w:rsidRPr="006D21A8">
        <w:rPr>
          <w:rFonts w:ascii="Georgia" w:hAnsi="Georgia"/>
          <w:b/>
        </w:rPr>
        <w:t>Q1:</w:t>
      </w:r>
      <w:r w:rsidR="0056477B">
        <w:rPr>
          <w:rFonts w:ascii="Georgia" w:hAnsi="Georgia"/>
          <w:b/>
        </w:rPr>
        <w:t xml:space="preserve"> </w:t>
      </w:r>
      <w:r w:rsidR="00E713CB">
        <w:rPr>
          <w:rFonts w:ascii="Georgia" w:hAnsi="Georgia"/>
          <w:b/>
        </w:rPr>
        <w:tab/>
      </w:r>
      <w:r w:rsidR="00E713CB" w:rsidRPr="006D55A8">
        <w:rPr>
          <w:rFonts w:ascii="Georgia" w:hAnsi="Georgia"/>
        </w:rPr>
        <w:t>HP to OC – 25 minutes/ 16.5 miles</w:t>
      </w:r>
    </w:p>
    <w:p w:rsidR="00E713CB" w:rsidRPr="006D55A8" w:rsidRDefault="00E713CB" w:rsidP="000D3BA4">
      <w:pPr>
        <w:pStyle w:val="ListParagraph"/>
        <w:rPr>
          <w:rFonts w:ascii="Georgia" w:hAnsi="Georgia"/>
        </w:rPr>
      </w:pPr>
      <w:r w:rsidRPr="006D55A8">
        <w:rPr>
          <w:rFonts w:ascii="Georgia" w:hAnsi="Georgia"/>
        </w:rPr>
        <w:tab/>
        <w:t>JO to OC – same household</w:t>
      </w:r>
    </w:p>
    <w:p w:rsidR="00E713CB" w:rsidRPr="006D55A8" w:rsidRDefault="00E713CB" w:rsidP="000D3BA4">
      <w:pPr>
        <w:pStyle w:val="ListParagraph"/>
        <w:rPr>
          <w:rFonts w:ascii="Georgia" w:hAnsi="Georgia"/>
        </w:rPr>
      </w:pPr>
      <w:r w:rsidRPr="006D55A8">
        <w:rPr>
          <w:rFonts w:ascii="Georgia" w:hAnsi="Georgia"/>
        </w:rPr>
        <w:tab/>
        <w:t>JD to KM – 37 minutes/28.1 miles</w:t>
      </w:r>
    </w:p>
    <w:p w:rsidR="00E713CB" w:rsidRPr="006D55A8" w:rsidRDefault="00E713CB" w:rsidP="000D3BA4">
      <w:pPr>
        <w:pStyle w:val="ListParagraph"/>
        <w:rPr>
          <w:rFonts w:ascii="Georgia" w:hAnsi="Georgia"/>
        </w:rPr>
      </w:pPr>
      <w:r w:rsidRPr="006D55A8">
        <w:rPr>
          <w:rFonts w:ascii="Georgia" w:hAnsi="Georgia"/>
        </w:rPr>
        <w:tab/>
        <w:t>KM to KM – 50 minutes/32.3 miles</w:t>
      </w:r>
    </w:p>
    <w:p w:rsidR="00E713CB" w:rsidRPr="006D55A8" w:rsidRDefault="00E713CB" w:rsidP="000D3BA4">
      <w:pPr>
        <w:pStyle w:val="ListParagraph"/>
        <w:rPr>
          <w:rFonts w:ascii="Georgia" w:hAnsi="Georgia"/>
        </w:rPr>
      </w:pPr>
      <w:r w:rsidRPr="006D55A8">
        <w:rPr>
          <w:rFonts w:ascii="Georgia" w:hAnsi="Georgia"/>
        </w:rPr>
        <w:tab/>
        <w:t>KD to KD – 46 minutes/43 miles</w:t>
      </w:r>
    </w:p>
    <w:p w:rsidR="00E713CB" w:rsidRPr="006D55A8" w:rsidRDefault="00E713CB" w:rsidP="000D3BA4">
      <w:pPr>
        <w:pStyle w:val="ListParagraph"/>
        <w:rPr>
          <w:rFonts w:ascii="Georgia" w:hAnsi="Georgia"/>
        </w:rPr>
      </w:pPr>
      <w:r w:rsidRPr="006D55A8">
        <w:rPr>
          <w:rFonts w:ascii="Georgia" w:hAnsi="Georgia"/>
        </w:rPr>
        <w:tab/>
        <w:t>AH to KD – same household</w:t>
      </w:r>
    </w:p>
    <w:p w:rsidR="006D21A8" w:rsidRPr="006D55A8" w:rsidRDefault="006D21A8" w:rsidP="000D3BA4">
      <w:pPr>
        <w:pStyle w:val="ListParagraph"/>
        <w:rPr>
          <w:rFonts w:ascii="Georgia" w:hAnsi="Georgia"/>
        </w:rPr>
      </w:pPr>
      <w:r w:rsidRPr="006D21A8">
        <w:rPr>
          <w:rFonts w:ascii="Georgia" w:hAnsi="Georgia"/>
          <w:b/>
        </w:rPr>
        <w:t>Q2:</w:t>
      </w:r>
      <w:r w:rsidR="00E713CB">
        <w:rPr>
          <w:rFonts w:ascii="Georgia" w:hAnsi="Georgia"/>
          <w:b/>
        </w:rPr>
        <w:tab/>
      </w:r>
      <w:r w:rsidR="00E713CB" w:rsidRPr="006D55A8">
        <w:rPr>
          <w:rFonts w:ascii="Georgia" w:hAnsi="Georgia"/>
        </w:rPr>
        <w:t>CF to JF – 48 minutes/38/7 miles</w:t>
      </w:r>
    </w:p>
    <w:p w:rsidR="00E713CB" w:rsidRPr="006D55A8" w:rsidRDefault="00E713CB" w:rsidP="000D3BA4">
      <w:pPr>
        <w:pStyle w:val="ListParagraph"/>
        <w:rPr>
          <w:rFonts w:ascii="Georgia" w:hAnsi="Georgia"/>
        </w:rPr>
      </w:pPr>
      <w:r w:rsidRPr="006D55A8">
        <w:rPr>
          <w:rFonts w:ascii="Georgia" w:hAnsi="Georgia"/>
        </w:rPr>
        <w:lastRenderedPageBreak/>
        <w:tab/>
        <w:t>JF to JF – same household</w:t>
      </w:r>
    </w:p>
    <w:p w:rsidR="00E713CB" w:rsidRPr="006D55A8" w:rsidRDefault="00E713CB" w:rsidP="000D3BA4">
      <w:pPr>
        <w:pStyle w:val="ListParagraph"/>
        <w:rPr>
          <w:rFonts w:ascii="Georgia" w:hAnsi="Georgia"/>
        </w:rPr>
      </w:pPr>
      <w:r w:rsidRPr="006D55A8">
        <w:rPr>
          <w:rFonts w:ascii="Georgia" w:hAnsi="Georgia"/>
        </w:rPr>
        <w:tab/>
        <w:t>LG to AB – same household</w:t>
      </w:r>
    </w:p>
    <w:p w:rsidR="00E713CB" w:rsidRPr="006D55A8" w:rsidRDefault="00E713CB" w:rsidP="000D3BA4">
      <w:pPr>
        <w:pStyle w:val="ListParagraph"/>
        <w:rPr>
          <w:rFonts w:ascii="Georgia" w:hAnsi="Georgia"/>
        </w:rPr>
      </w:pPr>
      <w:r w:rsidRPr="006D55A8">
        <w:rPr>
          <w:rFonts w:ascii="Georgia" w:hAnsi="Georgia"/>
        </w:rPr>
        <w:tab/>
        <w:t>OH to JH – same household</w:t>
      </w:r>
    </w:p>
    <w:p w:rsidR="00E713CB" w:rsidRPr="006D55A8" w:rsidRDefault="00E713CB" w:rsidP="000D3BA4">
      <w:pPr>
        <w:pStyle w:val="ListParagraph"/>
        <w:rPr>
          <w:rFonts w:ascii="Georgia" w:hAnsi="Georgia"/>
        </w:rPr>
      </w:pPr>
      <w:r w:rsidRPr="006D55A8">
        <w:rPr>
          <w:rFonts w:ascii="Georgia" w:hAnsi="Georgia"/>
        </w:rPr>
        <w:tab/>
        <w:t>MM to JH – 10 minutes/3.9 miles</w:t>
      </w:r>
    </w:p>
    <w:p w:rsidR="006D21A8" w:rsidRPr="006D55A8" w:rsidRDefault="006D21A8" w:rsidP="000D3BA4">
      <w:pPr>
        <w:pStyle w:val="ListParagraph"/>
        <w:rPr>
          <w:rFonts w:ascii="Georgia" w:hAnsi="Georgia"/>
        </w:rPr>
      </w:pPr>
      <w:r w:rsidRPr="006D21A8">
        <w:rPr>
          <w:rFonts w:ascii="Georgia" w:hAnsi="Georgia"/>
          <w:b/>
        </w:rPr>
        <w:t>Q3:</w:t>
      </w:r>
      <w:r w:rsidR="00E713CB">
        <w:rPr>
          <w:rFonts w:ascii="Georgia" w:hAnsi="Georgia"/>
          <w:b/>
        </w:rPr>
        <w:tab/>
      </w:r>
      <w:r w:rsidR="00E713CB" w:rsidRPr="006D55A8">
        <w:rPr>
          <w:rFonts w:ascii="Georgia" w:hAnsi="Georgia"/>
        </w:rPr>
        <w:t>CJ to JS – same household</w:t>
      </w:r>
    </w:p>
    <w:p w:rsidR="00E713CB" w:rsidRPr="006D55A8" w:rsidRDefault="00E713CB" w:rsidP="000D3BA4">
      <w:pPr>
        <w:pStyle w:val="ListParagraph"/>
        <w:rPr>
          <w:rFonts w:ascii="Georgia" w:hAnsi="Georgia"/>
        </w:rPr>
      </w:pPr>
      <w:r w:rsidRPr="006D55A8">
        <w:rPr>
          <w:rFonts w:ascii="Georgia" w:hAnsi="Georgia"/>
        </w:rPr>
        <w:tab/>
        <w:t>EJ to JS – same household</w:t>
      </w:r>
    </w:p>
    <w:p w:rsidR="00E713CB" w:rsidRPr="006D55A8" w:rsidRDefault="00E713CB" w:rsidP="000D3BA4">
      <w:pPr>
        <w:pStyle w:val="ListParagraph"/>
        <w:rPr>
          <w:rFonts w:ascii="Georgia" w:hAnsi="Georgia"/>
        </w:rPr>
      </w:pPr>
      <w:r w:rsidRPr="006D55A8">
        <w:rPr>
          <w:rFonts w:ascii="Georgia" w:hAnsi="Georgia"/>
        </w:rPr>
        <w:tab/>
        <w:t>DK to AK – same household</w:t>
      </w:r>
    </w:p>
    <w:p w:rsidR="006D21A8" w:rsidRPr="006D55A8" w:rsidRDefault="006D21A8" w:rsidP="000D3BA4">
      <w:pPr>
        <w:pStyle w:val="ListParagraph"/>
        <w:rPr>
          <w:rFonts w:ascii="Georgia" w:hAnsi="Georgia"/>
        </w:rPr>
      </w:pPr>
      <w:r w:rsidRPr="006D21A8">
        <w:rPr>
          <w:rFonts w:ascii="Georgia" w:hAnsi="Georgia"/>
          <w:b/>
        </w:rPr>
        <w:t>Q4:</w:t>
      </w:r>
      <w:r w:rsidR="00E713CB">
        <w:rPr>
          <w:rFonts w:ascii="Georgia" w:hAnsi="Georgia"/>
          <w:b/>
        </w:rPr>
        <w:tab/>
      </w:r>
      <w:r w:rsidR="00E713CB" w:rsidRPr="006D55A8">
        <w:rPr>
          <w:rFonts w:ascii="Georgia" w:hAnsi="Georgia"/>
        </w:rPr>
        <w:t>BM to MT – 25 minutes/12.4 miles</w:t>
      </w:r>
    </w:p>
    <w:p w:rsidR="00E713CB" w:rsidRPr="006D55A8" w:rsidRDefault="00E713CB" w:rsidP="000D3BA4">
      <w:pPr>
        <w:pStyle w:val="ListParagraph"/>
        <w:rPr>
          <w:rFonts w:ascii="Georgia" w:hAnsi="Georgia"/>
        </w:rPr>
      </w:pPr>
      <w:r w:rsidRPr="006D55A8">
        <w:rPr>
          <w:rFonts w:ascii="Georgia" w:hAnsi="Georgia"/>
        </w:rPr>
        <w:tab/>
        <w:t>AT to BF – 29 minutes/15.1 miles</w:t>
      </w:r>
    </w:p>
    <w:p w:rsidR="00741C56" w:rsidRDefault="00741C56" w:rsidP="000D3BA4">
      <w:pPr>
        <w:pStyle w:val="ListParagraph"/>
        <w:rPr>
          <w:rFonts w:ascii="Georgia" w:hAnsi="Georgia"/>
          <w:b/>
        </w:rPr>
      </w:pPr>
    </w:p>
    <w:p w:rsidR="001843C7" w:rsidRPr="006D55A8" w:rsidRDefault="00DF6018" w:rsidP="00D7498A">
      <w:pPr>
        <w:pStyle w:val="ListParagraph"/>
        <w:rPr>
          <w:rFonts w:ascii="Georgia" w:hAnsi="Georgia"/>
        </w:rPr>
      </w:pPr>
      <w:r>
        <w:rPr>
          <w:rFonts w:ascii="Georgia" w:hAnsi="Georgia"/>
          <w:b/>
        </w:rPr>
        <w:t xml:space="preserve">Analysis:  </w:t>
      </w:r>
      <w:r w:rsidRPr="006D55A8">
        <w:rPr>
          <w:rFonts w:ascii="Georgia" w:hAnsi="Georgia"/>
        </w:rPr>
        <w:t xml:space="preserve">56% of our Innovations staff </w:t>
      </w:r>
      <w:proofErr w:type="gramStart"/>
      <w:r w:rsidRPr="006D55A8">
        <w:rPr>
          <w:rFonts w:ascii="Georgia" w:hAnsi="Georgia"/>
        </w:rPr>
        <w:t>live</w:t>
      </w:r>
      <w:proofErr w:type="gramEnd"/>
      <w:r w:rsidRPr="006D55A8">
        <w:rPr>
          <w:rFonts w:ascii="Georgia" w:hAnsi="Georgia"/>
        </w:rPr>
        <w:t xml:space="preserve"> within 10 miles of the clients they work with.  Although this does not meet our target of </w:t>
      </w:r>
      <w:r w:rsidR="006A7B1D" w:rsidRPr="006D55A8">
        <w:rPr>
          <w:rFonts w:ascii="Georgia" w:hAnsi="Georgia"/>
        </w:rPr>
        <w:t>75%</w:t>
      </w:r>
      <w:r w:rsidRPr="006D55A8">
        <w:rPr>
          <w:rFonts w:ascii="Georgia" w:hAnsi="Georgia"/>
        </w:rPr>
        <w:t xml:space="preserve">, there are some factors at play that have not affected staff retention.  Some factors include family members working with clients, even if they live further than 10 minutes away.  Additionally, some staff </w:t>
      </w:r>
      <w:proofErr w:type="gramStart"/>
      <w:r w:rsidRPr="006D55A8">
        <w:rPr>
          <w:rFonts w:ascii="Georgia" w:hAnsi="Georgia"/>
        </w:rPr>
        <w:t>have</w:t>
      </w:r>
      <w:proofErr w:type="gramEnd"/>
      <w:r w:rsidRPr="006D55A8">
        <w:rPr>
          <w:rFonts w:ascii="Georgia" w:hAnsi="Georgia"/>
        </w:rPr>
        <w:t xml:space="preserve"> a long working relationship with clients and their families, thus making the longer drive less of a problem.  Other potential influencing factors include the client’s schedule.  If less time is scheduled in the community, a longer drive to a stationary point is less of a deterrent.  Therefore, while </w:t>
      </w:r>
      <w:r w:rsidR="00741C56" w:rsidRPr="006D55A8">
        <w:rPr>
          <w:rFonts w:ascii="Georgia" w:hAnsi="Georgia"/>
        </w:rPr>
        <w:t xml:space="preserve">DWU </w:t>
      </w:r>
      <w:r w:rsidRPr="006D55A8">
        <w:rPr>
          <w:rFonts w:ascii="Georgia" w:hAnsi="Georgia"/>
        </w:rPr>
        <w:t>strives to meet the target in order to provide more effective service</w:t>
      </w:r>
      <w:r w:rsidR="00630CA1">
        <w:rPr>
          <w:rFonts w:ascii="Georgia" w:hAnsi="Georgia"/>
        </w:rPr>
        <w:t xml:space="preserve"> delivery</w:t>
      </w:r>
      <w:r w:rsidRPr="006D55A8">
        <w:rPr>
          <w:rFonts w:ascii="Georgia" w:hAnsi="Georgia"/>
        </w:rPr>
        <w:t xml:space="preserve"> and increase</w:t>
      </w:r>
      <w:r w:rsidR="00741C56" w:rsidRPr="006D55A8">
        <w:rPr>
          <w:rFonts w:ascii="Georgia" w:hAnsi="Georgia"/>
        </w:rPr>
        <w:t xml:space="preserve"> retention rates for Innov</w:t>
      </w:r>
      <w:r w:rsidRPr="006D55A8">
        <w:rPr>
          <w:rFonts w:ascii="Georgia" w:hAnsi="Georgia"/>
        </w:rPr>
        <w:t>ations employees, there are extenuating circumstances that make the target unnecessary.</w:t>
      </w:r>
      <w:r w:rsidR="00630CA1">
        <w:rPr>
          <w:rFonts w:ascii="Georgia" w:hAnsi="Georgia"/>
        </w:rPr>
        <w:t xml:space="preserve">  No additional actions necessary at this time.</w:t>
      </w:r>
    </w:p>
    <w:p w:rsidR="00D7498A" w:rsidRDefault="00D7498A" w:rsidP="00D7498A">
      <w:pPr>
        <w:pStyle w:val="ListParagraph"/>
        <w:rPr>
          <w:rFonts w:ascii="Georgia" w:hAnsi="Georgia"/>
          <w:b/>
        </w:rPr>
      </w:pPr>
    </w:p>
    <w:p w:rsidR="00D7498A" w:rsidRDefault="00D7498A" w:rsidP="00D7498A">
      <w:pPr>
        <w:pStyle w:val="ListParagraph"/>
        <w:rPr>
          <w:rFonts w:ascii="Georgia" w:hAnsi="Georgia"/>
          <w:b/>
        </w:rPr>
      </w:pPr>
    </w:p>
    <w:p w:rsidR="00D7498A" w:rsidRDefault="00D7498A" w:rsidP="00D7498A">
      <w:pPr>
        <w:pStyle w:val="ListParagraph"/>
        <w:rPr>
          <w:rFonts w:ascii="Georgia" w:hAnsi="Georgia"/>
          <w:b/>
        </w:rPr>
      </w:pPr>
    </w:p>
    <w:p w:rsidR="00D7498A" w:rsidRDefault="00D7498A" w:rsidP="00D7498A">
      <w:pPr>
        <w:pStyle w:val="ListParagraph"/>
        <w:rPr>
          <w:rFonts w:ascii="Georgia" w:hAnsi="Georgia"/>
          <w:b/>
        </w:rPr>
      </w:pPr>
    </w:p>
    <w:p w:rsidR="00D7498A" w:rsidRDefault="00D7498A" w:rsidP="00D7498A">
      <w:pPr>
        <w:pStyle w:val="ListParagraph"/>
        <w:rPr>
          <w:rFonts w:ascii="Georgia" w:hAnsi="Georgia"/>
          <w:b/>
        </w:rPr>
      </w:pPr>
    </w:p>
    <w:p w:rsidR="00D7498A" w:rsidRDefault="00D7498A" w:rsidP="00D7498A">
      <w:pPr>
        <w:pStyle w:val="ListParagraph"/>
        <w:rPr>
          <w:rFonts w:ascii="Georgia" w:hAnsi="Georgia"/>
          <w:b/>
        </w:rPr>
      </w:pPr>
    </w:p>
    <w:p w:rsidR="00D7498A" w:rsidRDefault="00D7498A" w:rsidP="00D7498A">
      <w:pPr>
        <w:pStyle w:val="ListParagraph"/>
        <w:rPr>
          <w:rFonts w:ascii="Georgia" w:hAnsi="Georgia"/>
          <w:b/>
        </w:rPr>
      </w:pPr>
    </w:p>
    <w:p w:rsidR="00D7498A" w:rsidRDefault="00D7498A" w:rsidP="00D7498A">
      <w:pPr>
        <w:pStyle w:val="ListParagraph"/>
        <w:rPr>
          <w:rFonts w:ascii="Georgia" w:hAnsi="Georgia"/>
          <w:b/>
        </w:rPr>
      </w:pPr>
    </w:p>
    <w:p w:rsidR="00D7498A" w:rsidRDefault="00D7498A" w:rsidP="00D7498A">
      <w:pPr>
        <w:pStyle w:val="ListParagraph"/>
        <w:rPr>
          <w:rFonts w:ascii="Georgia" w:hAnsi="Georgia"/>
          <w:b/>
        </w:rPr>
      </w:pPr>
    </w:p>
    <w:p w:rsidR="00D7498A" w:rsidRDefault="00D7498A" w:rsidP="00D7498A">
      <w:pPr>
        <w:pStyle w:val="ListParagraph"/>
        <w:rPr>
          <w:rFonts w:ascii="Georgia" w:hAnsi="Georgia"/>
          <w:b/>
        </w:rPr>
      </w:pPr>
    </w:p>
    <w:p w:rsidR="00D7498A" w:rsidRDefault="00D7498A" w:rsidP="00D7498A">
      <w:pPr>
        <w:pStyle w:val="ListParagraph"/>
        <w:rPr>
          <w:rFonts w:ascii="Georgia" w:hAnsi="Georgia"/>
          <w:b/>
        </w:rPr>
      </w:pPr>
    </w:p>
    <w:p w:rsidR="00D7498A" w:rsidRDefault="00D7498A" w:rsidP="00D7498A">
      <w:pPr>
        <w:pStyle w:val="ListParagraph"/>
        <w:rPr>
          <w:rFonts w:ascii="Georgia" w:hAnsi="Georgia"/>
          <w:b/>
        </w:rPr>
      </w:pPr>
    </w:p>
    <w:p w:rsidR="00D7498A" w:rsidRDefault="00D7498A" w:rsidP="00D7498A">
      <w:pPr>
        <w:pStyle w:val="ListParagraph"/>
        <w:rPr>
          <w:rFonts w:ascii="Georgia" w:hAnsi="Georgia"/>
          <w:b/>
        </w:rPr>
      </w:pPr>
    </w:p>
    <w:p w:rsidR="00D7498A" w:rsidRDefault="00D7498A" w:rsidP="00D7498A">
      <w:pPr>
        <w:pStyle w:val="ListParagraph"/>
        <w:rPr>
          <w:rFonts w:ascii="Georgia" w:hAnsi="Georgia"/>
          <w:b/>
        </w:rPr>
      </w:pPr>
    </w:p>
    <w:p w:rsidR="006D21A8" w:rsidRPr="000D3BA4" w:rsidRDefault="00D670A5" w:rsidP="006D21A8">
      <w:pPr>
        <w:pStyle w:val="ListParagraph"/>
        <w:numPr>
          <w:ilvl w:val="0"/>
          <w:numId w:val="5"/>
        </w:numPr>
        <w:rPr>
          <w:rFonts w:ascii="Georgia" w:hAnsi="Georgia"/>
          <w:b/>
          <w:sz w:val="24"/>
          <w:szCs w:val="24"/>
        </w:rPr>
      </w:pPr>
      <w:r>
        <w:rPr>
          <w:rFonts w:ascii="Georgia" w:hAnsi="Georgia"/>
          <w:b/>
          <w:sz w:val="24"/>
          <w:szCs w:val="24"/>
        </w:rPr>
        <w:lastRenderedPageBreak/>
        <w:t>CLIENT EXPERIENCE</w:t>
      </w:r>
      <w:r w:rsidR="006D21A8" w:rsidRPr="006D21A8">
        <w:rPr>
          <w:rFonts w:ascii="Georgia" w:hAnsi="Georgia"/>
          <w:b/>
          <w:sz w:val="24"/>
          <w:szCs w:val="24"/>
        </w:rPr>
        <w:t xml:space="preserve"> </w:t>
      </w:r>
    </w:p>
    <w:tbl>
      <w:tblPr>
        <w:tblStyle w:val="TableGrid"/>
        <w:tblW w:w="15030" w:type="dxa"/>
        <w:tblInd w:w="-972" w:type="dxa"/>
        <w:tblLayout w:type="fixed"/>
        <w:tblLook w:val="04A0"/>
      </w:tblPr>
      <w:tblGrid>
        <w:gridCol w:w="2700"/>
        <w:gridCol w:w="2160"/>
        <w:gridCol w:w="1800"/>
        <w:gridCol w:w="2070"/>
        <w:gridCol w:w="3060"/>
        <w:gridCol w:w="3240"/>
      </w:tblGrid>
      <w:tr w:rsidR="006D21A8" w:rsidTr="00302D8E">
        <w:tc>
          <w:tcPr>
            <w:tcW w:w="2700" w:type="dxa"/>
          </w:tcPr>
          <w:p w:rsidR="006D21A8" w:rsidRPr="000D3BA4" w:rsidRDefault="006D21A8" w:rsidP="00302D8E">
            <w:pPr>
              <w:jc w:val="center"/>
              <w:rPr>
                <w:rFonts w:ascii="Georgia" w:hAnsi="Georgia"/>
                <w:b/>
                <w:sz w:val="24"/>
                <w:szCs w:val="24"/>
              </w:rPr>
            </w:pPr>
            <w:r w:rsidRPr="000D3BA4">
              <w:rPr>
                <w:rFonts w:ascii="Georgia" w:hAnsi="Georgia"/>
                <w:b/>
                <w:sz w:val="24"/>
                <w:szCs w:val="24"/>
              </w:rPr>
              <w:t>Performance Indicator</w:t>
            </w:r>
          </w:p>
        </w:tc>
        <w:tc>
          <w:tcPr>
            <w:tcW w:w="2160" w:type="dxa"/>
          </w:tcPr>
          <w:p w:rsidR="006D21A8" w:rsidRPr="000D3BA4" w:rsidRDefault="006D21A8" w:rsidP="00302D8E">
            <w:pPr>
              <w:jc w:val="center"/>
              <w:rPr>
                <w:rFonts w:ascii="Georgia" w:hAnsi="Georgia"/>
                <w:b/>
                <w:sz w:val="24"/>
                <w:szCs w:val="24"/>
              </w:rPr>
            </w:pPr>
            <w:r>
              <w:rPr>
                <w:rFonts w:ascii="Georgia" w:hAnsi="Georgia"/>
                <w:b/>
                <w:sz w:val="24"/>
                <w:szCs w:val="24"/>
              </w:rPr>
              <w:t>Who will this apply to?</w:t>
            </w:r>
          </w:p>
        </w:tc>
        <w:tc>
          <w:tcPr>
            <w:tcW w:w="1800" w:type="dxa"/>
          </w:tcPr>
          <w:p w:rsidR="006D21A8" w:rsidRPr="000D3BA4" w:rsidRDefault="006D21A8" w:rsidP="00302D8E">
            <w:pPr>
              <w:jc w:val="center"/>
              <w:rPr>
                <w:rFonts w:ascii="Georgia" w:hAnsi="Georgia"/>
                <w:b/>
                <w:sz w:val="24"/>
                <w:szCs w:val="24"/>
              </w:rPr>
            </w:pPr>
            <w:r w:rsidRPr="000D3BA4">
              <w:rPr>
                <w:rFonts w:ascii="Georgia" w:hAnsi="Georgia"/>
                <w:b/>
                <w:sz w:val="24"/>
                <w:szCs w:val="24"/>
              </w:rPr>
              <w:t>Responsible Party</w:t>
            </w:r>
          </w:p>
        </w:tc>
        <w:tc>
          <w:tcPr>
            <w:tcW w:w="2070" w:type="dxa"/>
          </w:tcPr>
          <w:p w:rsidR="006D21A8" w:rsidRPr="000D3BA4" w:rsidRDefault="006D21A8" w:rsidP="00302D8E">
            <w:pPr>
              <w:jc w:val="center"/>
              <w:rPr>
                <w:rFonts w:ascii="Georgia" w:hAnsi="Georgia"/>
                <w:b/>
                <w:sz w:val="24"/>
                <w:szCs w:val="24"/>
              </w:rPr>
            </w:pPr>
            <w:r>
              <w:rPr>
                <w:rFonts w:ascii="Georgia" w:hAnsi="Georgia"/>
                <w:b/>
                <w:sz w:val="24"/>
                <w:szCs w:val="24"/>
              </w:rPr>
              <w:t>Data sources</w:t>
            </w:r>
          </w:p>
        </w:tc>
        <w:tc>
          <w:tcPr>
            <w:tcW w:w="3060" w:type="dxa"/>
          </w:tcPr>
          <w:p w:rsidR="006D21A8" w:rsidRPr="000D3BA4" w:rsidRDefault="006D21A8" w:rsidP="00302D8E">
            <w:pPr>
              <w:jc w:val="center"/>
              <w:rPr>
                <w:rFonts w:ascii="Georgia" w:hAnsi="Georgia"/>
                <w:b/>
                <w:sz w:val="24"/>
                <w:szCs w:val="24"/>
              </w:rPr>
            </w:pPr>
            <w:r>
              <w:rPr>
                <w:rFonts w:ascii="Georgia" w:hAnsi="Georgia"/>
                <w:b/>
                <w:sz w:val="24"/>
                <w:szCs w:val="24"/>
              </w:rPr>
              <w:t>Relevant time-frames for data collection</w:t>
            </w:r>
          </w:p>
        </w:tc>
        <w:tc>
          <w:tcPr>
            <w:tcW w:w="3240" w:type="dxa"/>
          </w:tcPr>
          <w:p w:rsidR="006D21A8" w:rsidRPr="000D3BA4" w:rsidRDefault="006D21A8" w:rsidP="00302D8E">
            <w:pPr>
              <w:jc w:val="center"/>
              <w:rPr>
                <w:rFonts w:ascii="Georgia" w:hAnsi="Georgia"/>
                <w:b/>
                <w:sz w:val="24"/>
                <w:szCs w:val="24"/>
              </w:rPr>
            </w:pPr>
            <w:r>
              <w:rPr>
                <w:rFonts w:ascii="Georgia" w:hAnsi="Georgia"/>
                <w:b/>
                <w:sz w:val="24"/>
                <w:szCs w:val="24"/>
              </w:rPr>
              <w:t>Performance Target</w:t>
            </w:r>
          </w:p>
        </w:tc>
      </w:tr>
      <w:tr w:rsidR="006D21A8" w:rsidTr="00302D8E">
        <w:tc>
          <w:tcPr>
            <w:tcW w:w="2700" w:type="dxa"/>
          </w:tcPr>
          <w:p w:rsidR="006D21A8" w:rsidRPr="00D62FAA" w:rsidRDefault="00454873" w:rsidP="00302D8E">
            <w:pPr>
              <w:rPr>
                <w:rFonts w:ascii="Georgia" w:hAnsi="Georgia"/>
              </w:rPr>
            </w:pPr>
            <w:r>
              <w:rPr>
                <w:rFonts w:ascii="Georgia" w:hAnsi="Georgia"/>
              </w:rPr>
              <w:t>Overall feelings of satisfaction</w:t>
            </w:r>
          </w:p>
        </w:tc>
        <w:tc>
          <w:tcPr>
            <w:tcW w:w="2160" w:type="dxa"/>
          </w:tcPr>
          <w:p w:rsidR="006D21A8" w:rsidRPr="00D62FAA" w:rsidRDefault="00454873" w:rsidP="00302D8E">
            <w:pPr>
              <w:rPr>
                <w:rFonts w:ascii="Georgia" w:hAnsi="Georgia"/>
              </w:rPr>
            </w:pPr>
            <w:r>
              <w:rPr>
                <w:rFonts w:ascii="Georgia" w:hAnsi="Georgia"/>
              </w:rPr>
              <w:t>DWU clients</w:t>
            </w:r>
          </w:p>
        </w:tc>
        <w:tc>
          <w:tcPr>
            <w:tcW w:w="1800" w:type="dxa"/>
          </w:tcPr>
          <w:p w:rsidR="006D21A8" w:rsidRPr="00D62FAA" w:rsidRDefault="007553CC" w:rsidP="00302D8E">
            <w:pPr>
              <w:rPr>
                <w:rFonts w:ascii="Georgia" w:hAnsi="Georgia"/>
              </w:rPr>
            </w:pPr>
            <w:proofErr w:type="spellStart"/>
            <w:r>
              <w:rPr>
                <w:rFonts w:ascii="Georgia" w:hAnsi="Georgia"/>
              </w:rPr>
              <w:t>Blayke</w:t>
            </w:r>
            <w:proofErr w:type="spellEnd"/>
            <w:r>
              <w:rPr>
                <w:rFonts w:ascii="Georgia" w:hAnsi="Georgia"/>
              </w:rPr>
              <w:t>, Betsy</w:t>
            </w:r>
          </w:p>
        </w:tc>
        <w:tc>
          <w:tcPr>
            <w:tcW w:w="2070" w:type="dxa"/>
          </w:tcPr>
          <w:p w:rsidR="006D21A8" w:rsidRPr="00D62FAA" w:rsidRDefault="00454873" w:rsidP="00302D8E">
            <w:pPr>
              <w:rPr>
                <w:rFonts w:ascii="Georgia" w:hAnsi="Georgia"/>
              </w:rPr>
            </w:pPr>
            <w:r>
              <w:rPr>
                <w:rFonts w:ascii="Georgia" w:hAnsi="Georgia"/>
              </w:rPr>
              <w:t>Client surveys</w:t>
            </w:r>
          </w:p>
        </w:tc>
        <w:tc>
          <w:tcPr>
            <w:tcW w:w="3060" w:type="dxa"/>
          </w:tcPr>
          <w:p w:rsidR="006D21A8" w:rsidRDefault="00454873" w:rsidP="00302D8E">
            <w:pPr>
              <w:rPr>
                <w:rFonts w:ascii="Georgia" w:hAnsi="Georgia"/>
              </w:rPr>
            </w:pPr>
            <w:r>
              <w:rPr>
                <w:rFonts w:ascii="Georgia" w:hAnsi="Georgia"/>
              </w:rPr>
              <w:t>Surveys giving out 2x/year</w:t>
            </w:r>
          </w:p>
        </w:tc>
        <w:tc>
          <w:tcPr>
            <w:tcW w:w="3240" w:type="dxa"/>
          </w:tcPr>
          <w:p w:rsidR="006D21A8" w:rsidRDefault="00454873" w:rsidP="00302D8E">
            <w:pPr>
              <w:rPr>
                <w:rFonts w:ascii="Georgia" w:hAnsi="Georgia"/>
              </w:rPr>
            </w:pPr>
            <w:r>
              <w:rPr>
                <w:rFonts w:ascii="Georgia" w:hAnsi="Georgia"/>
              </w:rPr>
              <w:t>100% satisfaction with services</w:t>
            </w:r>
          </w:p>
        </w:tc>
      </w:tr>
    </w:tbl>
    <w:p w:rsidR="006D21A8" w:rsidRPr="006D21A8" w:rsidRDefault="006D21A8" w:rsidP="006D21A8">
      <w:pPr>
        <w:rPr>
          <w:rFonts w:ascii="Georgia" w:hAnsi="Georgia"/>
          <w:b/>
        </w:rPr>
      </w:pPr>
      <w:r w:rsidRPr="006D21A8">
        <w:rPr>
          <w:rFonts w:ascii="Georgia" w:hAnsi="Georgia"/>
          <w:b/>
        </w:rPr>
        <w:t>Results/Updates:</w:t>
      </w:r>
    </w:p>
    <w:p w:rsidR="001843C7" w:rsidRDefault="006D21A8" w:rsidP="001843C7">
      <w:pPr>
        <w:pStyle w:val="ListParagraph"/>
        <w:rPr>
          <w:rFonts w:ascii="Georgia" w:hAnsi="Georgia"/>
          <w:b/>
        </w:rPr>
      </w:pPr>
      <w:r w:rsidRPr="006D21A8">
        <w:rPr>
          <w:rFonts w:ascii="Georgia" w:hAnsi="Georgia"/>
          <w:b/>
        </w:rPr>
        <w:t>Q1</w:t>
      </w:r>
      <w:r w:rsidR="001843C7">
        <w:rPr>
          <w:rFonts w:ascii="Georgia" w:hAnsi="Georgia"/>
          <w:b/>
        </w:rPr>
        <w:t xml:space="preserve">: </w:t>
      </w:r>
    </w:p>
    <w:p w:rsidR="001843C7" w:rsidRPr="001843C7" w:rsidRDefault="001843C7" w:rsidP="001843C7">
      <w:pPr>
        <w:pStyle w:val="ListParagraph"/>
        <w:rPr>
          <w:rFonts w:ascii="Georgia" w:hAnsi="Georgia"/>
          <w:b/>
        </w:rPr>
      </w:pPr>
      <w:r w:rsidRPr="001843C7">
        <w:rPr>
          <w:rFonts w:ascii="Georgia" w:hAnsi="Georgia"/>
          <w:b/>
          <w:noProof/>
        </w:rPr>
        <w:drawing>
          <wp:inline distT="0" distB="0" distL="0" distR="0">
            <wp:extent cx="5691741" cy="2009554"/>
            <wp:effectExtent l="19050" t="0" r="23259"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843C7" w:rsidRDefault="001843C7" w:rsidP="006D21A8">
      <w:pPr>
        <w:pStyle w:val="ListParagraph"/>
        <w:rPr>
          <w:rFonts w:ascii="Georgia" w:hAnsi="Georgia"/>
          <w:b/>
        </w:rPr>
      </w:pPr>
    </w:p>
    <w:p w:rsidR="006D21A8" w:rsidRPr="006D55A8" w:rsidRDefault="006D21A8" w:rsidP="006D21A8">
      <w:pPr>
        <w:pStyle w:val="ListParagraph"/>
        <w:rPr>
          <w:rFonts w:ascii="Georgia" w:hAnsi="Georgia"/>
        </w:rPr>
      </w:pPr>
      <w:r w:rsidRPr="006D21A8">
        <w:rPr>
          <w:rFonts w:ascii="Georgia" w:hAnsi="Georgia"/>
          <w:b/>
        </w:rPr>
        <w:t>Q2:</w:t>
      </w:r>
      <w:r w:rsidR="001843C7">
        <w:rPr>
          <w:rFonts w:ascii="Georgia" w:hAnsi="Georgia"/>
          <w:b/>
        </w:rPr>
        <w:t xml:space="preserve"> </w:t>
      </w:r>
      <w:r w:rsidR="001843C7" w:rsidRPr="006D55A8">
        <w:rPr>
          <w:rFonts w:ascii="Georgia" w:hAnsi="Georgia"/>
        </w:rPr>
        <w:t>No surveys turned in this quarter.  No annual reviews this quarter.</w:t>
      </w:r>
    </w:p>
    <w:p w:rsidR="00DF6018" w:rsidRDefault="00DF6018" w:rsidP="006D21A8">
      <w:pPr>
        <w:pStyle w:val="ListParagraph"/>
        <w:rPr>
          <w:rFonts w:ascii="Georgia" w:hAnsi="Georgia"/>
          <w:b/>
        </w:rPr>
      </w:pPr>
    </w:p>
    <w:p w:rsidR="00192661" w:rsidRDefault="00192661" w:rsidP="006D21A8">
      <w:pPr>
        <w:pStyle w:val="ListParagraph"/>
        <w:rPr>
          <w:rFonts w:ascii="Georgia" w:hAnsi="Georgia"/>
          <w:b/>
        </w:rPr>
      </w:pPr>
    </w:p>
    <w:p w:rsidR="00192661" w:rsidRDefault="00192661" w:rsidP="006D21A8">
      <w:pPr>
        <w:pStyle w:val="ListParagraph"/>
        <w:rPr>
          <w:rFonts w:ascii="Georgia" w:hAnsi="Georgia"/>
          <w:b/>
        </w:rPr>
      </w:pPr>
    </w:p>
    <w:p w:rsidR="00192661" w:rsidRDefault="00192661" w:rsidP="006D21A8">
      <w:pPr>
        <w:pStyle w:val="ListParagraph"/>
        <w:rPr>
          <w:rFonts w:ascii="Georgia" w:hAnsi="Georgia"/>
          <w:b/>
        </w:rPr>
      </w:pPr>
    </w:p>
    <w:p w:rsidR="006D55A8" w:rsidRDefault="006D55A8" w:rsidP="006D21A8">
      <w:pPr>
        <w:pStyle w:val="ListParagraph"/>
        <w:rPr>
          <w:rFonts w:ascii="Georgia" w:hAnsi="Georgia"/>
          <w:b/>
        </w:rPr>
      </w:pPr>
    </w:p>
    <w:p w:rsidR="006D55A8" w:rsidRDefault="006D55A8" w:rsidP="006D21A8">
      <w:pPr>
        <w:pStyle w:val="ListParagraph"/>
        <w:rPr>
          <w:rFonts w:ascii="Georgia" w:hAnsi="Georgia"/>
          <w:b/>
        </w:rPr>
      </w:pPr>
    </w:p>
    <w:p w:rsidR="006D55A8" w:rsidRDefault="006D55A8" w:rsidP="006D21A8">
      <w:pPr>
        <w:pStyle w:val="ListParagraph"/>
        <w:rPr>
          <w:rFonts w:ascii="Georgia" w:hAnsi="Georgia"/>
          <w:b/>
        </w:rPr>
      </w:pPr>
    </w:p>
    <w:p w:rsidR="006D55A8" w:rsidRDefault="006D55A8" w:rsidP="006D21A8">
      <w:pPr>
        <w:pStyle w:val="ListParagraph"/>
        <w:rPr>
          <w:rFonts w:ascii="Georgia" w:hAnsi="Georgia"/>
          <w:b/>
        </w:rPr>
      </w:pPr>
    </w:p>
    <w:p w:rsidR="006D55A8" w:rsidRDefault="006D55A8" w:rsidP="006D21A8">
      <w:pPr>
        <w:pStyle w:val="ListParagraph"/>
        <w:rPr>
          <w:rFonts w:ascii="Georgia" w:hAnsi="Georgia"/>
          <w:b/>
        </w:rPr>
      </w:pPr>
    </w:p>
    <w:p w:rsidR="001843C7" w:rsidRDefault="006D21A8" w:rsidP="006D21A8">
      <w:pPr>
        <w:pStyle w:val="ListParagraph"/>
        <w:rPr>
          <w:noProof/>
        </w:rPr>
      </w:pPr>
      <w:r w:rsidRPr="006D21A8">
        <w:rPr>
          <w:rFonts w:ascii="Georgia" w:hAnsi="Georgia"/>
          <w:b/>
        </w:rPr>
        <w:lastRenderedPageBreak/>
        <w:t>Q3:</w:t>
      </w:r>
      <w:r w:rsidR="001843C7" w:rsidRPr="001843C7">
        <w:rPr>
          <w:noProof/>
        </w:rPr>
        <w:t xml:space="preserve"> </w:t>
      </w:r>
    </w:p>
    <w:p w:rsidR="006D21A8" w:rsidRDefault="001843C7" w:rsidP="006D21A8">
      <w:pPr>
        <w:pStyle w:val="ListParagraph"/>
        <w:rPr>
          <w:rFonts w:ascii="Georgia" w:hAnsi="Georgia"/>
          <w:b/>
        </w:rPr>
      </w:pPr>
      <w:r w:rsidRPr="001843C7">
        <w:rPr>
          <w:rFonts w:ascii="Georgia" w:hAnsi="Georgia"/>
          <w:b/>
          <w:noProof/>
        </w:rPr>
        <w:drawing>
          <wp:inline distT="0" distB="0" distL="0" distR="0">
            <wp:extent cx="5691741" cy="1701209"/>
            <wp:effectExtent l="19050" t="0" r="23259"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843C7" w:rsidRPr="006D21A8" w:rsidRDefault="001843C7" w:rsidP="006D21A8">
      <w:pPr>
        <w:pStyle w:val="ListParagraph"/>
        <w:rPr>
          <w:rFonts w:ascii="Georgia" w:hAnsi="Georgia"/>
          <w:b/>
        </w:rPr>
      </w:pPr>
    </w:p>
    <w:p w:rsidR="006D21A8" w:rsidRDefault="006D21A8" w:rsidP="006D21A8">
      <w:pPr>
        <w:pStyle w:val="ListParagraph"/>
        <w:rPr>
          <w:rFonts w:ascii="Georgia" w:hAnsi="Georgia"/>
          <w:b/>
        </w:rPr>
      </w:pPr>
      <w:r w:rsidRPr="006D21A8">
        <w:rPr>
          <w:rFonts w:ascii="Georgia" w:hAnsi="Georgia"/>
          <w:b/>
        </w:rPr>
        <w:t>Q4:</w:t>
      </w:r>
    </w:p>
    <w:p w:rsidR="00AB3E89" w:rsidRPr="006D21A8" w:rsidRDefault="00AB3E89" w:rsidP="006D21A8">
      <w:pPr>
        <w:pStyle w:val="ListParagraph"/>
        <w:rPr>
          <w:rFonts w:ascii="Georgia" w:hAnsi="Georgia"/>
          <w:b/>
        </w:rPr>
      </w:pPr>
      <w:r w:rsidRPr="00AB3E89">
        <w:rPr>
          <w:rFonts w:ascii="Georgia" w:hAnsi="Georgia"/>
          <w:b/>
          <w:noProof/>
        </w:rPr>
        <w:drawing>
          <wp:inline distT="0" distB="0" distL="0" distR="0">
            <wp:extent cx="5691741" cy="1796903"/>
            <wp:effectExtent l="19050" t="0" r="23259"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670A5" w:rsidRDefault="00D670A5" w:rsidP="000D3BA4">
      <w:pPr>
        <w:pStyle w:val="ListParagraph"/>
        <w:rPr>
          <w:rFonts w:ascii="Georgia" w:hAnsi="Georgia"/>
          <w:b/>
          <w:sz w:val="24"/>
          <w:szCs w:val="24"/>
        </w:rPr>
      </w:pPr>
    </w:p>
    <w:p w:rsidR="006D21A8" w:rsidRDefault="001843C7" w:rsidP="000D3BA4">
      <w:pPr>
        <w:pStyle w:val="ListParagraph"/>
        <w:rPr>
          <w:rFonts w:ascii="Georgia" w:hAnsi="Georgia"/>
          <w:b/>
          <w:sz w:val="24"/>
          <w:szCs w:val="24"/>
        </w:rPr>
      </w:pPr>
      <w:r>
        <w:rPr>
          <w:rFonts w:ascii="Georgia" w:hAnsi="Georgia"/>
          <w:b/>
          <w:sz w:val="24"/>
          <w:szCs w:val="24"/>
        </w:rPr>
        <w:t xml:space="preserve">Analysis: </w:t>
      </w:r>
      <w:r w:rsidRPr="006D55A8">
        <w:rPr>
          <w:rFonts w:ascii="Georgia" w:hAnsi="Georgia"/>
          <w:sz w:val="24"/>
          <w:szCs w:val="24"/>
        </w:rPr>
        <w:t>Per survey results, specifically the question that asks “Are you satisfied with the services you receive from Dreamweavers,” we met our target of 100% satisfaction with services for 2021.</w:t>
      </w:r>
      <w:r w:rsidR="006B72D5">
        <w:rPr>
          <w:rFonts w:ascii="Georgia" w:hAnsi="Georgia"/>
          <w:sz w:val="24"/>
          <w:szCs w:val="24"/>
        </w:rPr>
        <w:t xml:space="preserve">  Although target was met, the number of surveys returned could be improved. </w:t>
      </w:r>
      <w:r w:rsidRPr="006D55A8">
        <w:rPr>
          <w:rFonts w:ascii="Georgia" w:hAnsi="Georgia"/>
          <w:sz w:val="24"/>
          <w:szCs w:val="24"/>
        </w:rPr>
        <w:t xml:space="preserve"> For 2022, we may further examine our method of survey delivery in order to get more returned surveys.  We may also expand the satisfaction question to include specific areas of </w:t>
      </w:r>
      <w:r w:rsidR="00601291" w:rsidRPr="006D55A8">
        <w:rPr>
          <w:rFonts w:ascii="Georgia" w:hAnsi="Georgia"/>
          <w:sz w:val="24"/>
          <w:szCs w:val="24"/>
        </w:rPr>
        <w:t>service delivery</w:t>
      </w:r>
      <w:r w:rsidRPr="006D55A8">
        <w:rPr>
          <w:rFonts w:ascii="Georgia" w:hAnsi="Georgia"/>
          <w:sz w:val="24"/>
          <w:szCs w:val="24"/>
        </w:rPr>
        <w:t xml:space="preserve"> to have a greater representation of client satisfaction.</w:t>
      </w:r>
      <w:r>
        <w:rPr>
          <w:rFonts w:ascii="Georgia" w:hAnsi="Georgia"/>
          <w:b/>
          <w:sz w:val="24"/>
          <w:szCs w:val="24"/>
        </w:rPr>
        <w:t xml:space="preserve"> </w:t>
      </w:r>
      <w:r w:rsidR="006B72D5" w:rsidRPr="006B72D5">
        <w:rPr>
          <w:rFonts w:ascii="Georgia" w:hAnsi="Georgia"/>
          <w:sz w:val="24"/>
          <w:szCs w:val="24"/>
        </w:rPr>
        <w:t>The implementation of this action plan will be addressed in the 2022 analysis of client experience.</w:t>
      </w:r>
      <w:r w:rsidR="006B72D5">
        <w:rPr>
          <w:rFonts w:ascii="Georgia" w:hAnsi="Georgia"/>
          <w:b/>
          <w:sz w:val="24"/>
          <w:szCs w:val="24"/>
        </w:rPr>
        <w:t xml:space="preserve"> </w:t>
      </w:r>
    </w:p>
    <w:p w:rsidR="006D21A8" w:rsidRPr="000D3BA4" w:rsidRDefault="00D670A5" w:rsidP="006D21A8">
      <w:pPr>
        <w:pStyle w:val="ListParagraph"/>
        <w:numPr>
          <w:ilvl w:val="0"/>
          <w:numId w:val="5"/>
        </w:numPr>
        <w:rPr>
          <w:rFonts w:ascii="Georgia" w:hAnsi="Georgia"/>
          <w:b/>
          <w:sz w:val="24"/>
          <w:szCs w:val="24"/>
        </w:rPr>
      </w:pPr>
      <w:r>
        <w:rPr>
          <w:rFonts w:ascii="Georgia" w:hAnsi="Georgia"/>
          <w:b/>
          <w:sz w:val="24"/>
          <w:szCs w:val="24"/>
        </w:rPr>
        <w:lastRenderedPageBreak/>
        <w:t>STAKEHOLDER EXPERIENCE</w:t>
      </w:r>
      <w:r w:rsidR="006D21A8" w:rsidRPr="006D21A8">
        <w:rPr>
          <w:rFonts w:ascii="Georgia" w:hAnsi="Georgia"/>
          <w:b/>
          <w:sz w:val="24"/>
          <w:szCs w:val="24"/>
        </w:rPr>
        <w:t xml:space="preserve"> </w:t>
      </w:r>
    </w:p>
    <w:tbl>
      <w:tblPr>
        <w:tblStyle w:val="TableGrid"/>
        <w:tblW w:w="15030" w:type="dxa"/>
        <w:tblInd w:w="-972" w:type="dxa"/>
        <w:tblLayout w:type="fixed"/>
        <w:tblLook w:val="04A0"/>
      </w:tblPr>
      <w:tblGrid>
        <w:gridCol w:w="2700"/>
        <w:gridCol w:w="2160"/>
        <w:gridCol w:w="1800"/>
        <w:gridCol w:w="2070"/>
        <w:gridCol w:w="3060"/>
        <w:gridCol w:w="3240"/>
      </w:tblGrid>
      <w:tr w:rsidR="006D21A8" w:rsidTr="00302D8E">
        <w:tc>
          <w:tcPr>
            <w:tcW w:w="2700" w:type="dxa"/>
          </w:tcPr>
          <w:p w:rsidR="006D21A8" w:rsidRPr="000D3BA4" w:rsidRDefault="006D21A8" w:rsidP="00302D8E">
            <w:pPr>
              <w:jc w:val="center"/>
              <w:rPr>
                <w:rFonts w:ascii="Georgia" w:hAnsi="Georgia"/>
                <w:b/>
                <w:sz w:val="24"/>
                <w:szCs w:val="24"/>
              </w:rPr>
            </w:pPr>
            <w:r w:rsidRPr="000D3BA4">
              <w:rPr>
                <w:rFonts w:ascii="Georgia" w:hAnsi="Georgia"/>
                <w:b/>
                <w:sz w:val="24"/>
                <w:szCs w:val="24"/>
              </w:rPr>
              <w:t>Performance Indicator</w:t>
            </w:r>
          </w:p>
        </w:tc>
        <w:tc>
          <w:tcPr>
            <w:tcW w:w="2160" w:type="dxa"/>
          </w:tcPr>
          <w:p w:rsidR="006D21A8" w:rsidRPr="000D3BA4" w:rsidRDefault="006D21A8" w:rsidP="00302D8E">
            <w:pPr>
              <w:jc w:val="center"/>
              <w:rPr>
                <w:rFonts w:ascii="Georgia" w:hAnsi="Georgia"/>
                <w:b/>
                <w:sz w:val="24"/>
                <w:szCs w:val="24"/>
              </w:rPr>
            </w:pPr>
            <w:r>
              <w:rPr>
                <w:rFonts w:ascii="Georgia" w:hAnsi="Georgia"/>
                <w:b/>
                <w:sz w:val="24"/>
                <w:szCs w:val="24"/>
              </w:rPr>
              <w:t>Who will this apply to?</w:t>
            </w:r>
          </w:p>
        </w:tc>
        <w:tc>
          <w:tcPr>
            <w:tcW w:w="1800" w:type="dxa"/>
          </w:tcPr>
          <w:p w:rsidR="006D21A8" w:rsidRPr="000D3BA4" w:rsidRDefault="006D21A8" w:rsidP="00302D8E">
            <w:pPr>
              <w:jc w:val="center"/>
              <w:rPr>
                <w:rFonts w:ascii="Georgia" w:hAnsi="Georgia"/>
                <w:b/>
                <w:sz w:val="24"/>
                <w:szCs w:val="24"/>
              </w:rPr>
            </w:pPr>
            <w:r w:rsidRPr="000D3BA4">
              <w:rPr>
                <w:rFonts w:ascii="Georgia" w:hAnsi="Georgia"/>
                <w:b/>
                <w:sz w:val="24"/>
                <w:szCs w:val="24"/>
              </w:rPr>
              <w:t>Responsible Party</w:t>
            </w:r>
          </w:p>
        </w:tc>
        <w:tc>
          <w:tcPr>
            <w:tcW w:w="2070" w:type="dxa"/>
          </w:tcPr>
          <w:p w:rsidR="006D21A8" w:rsidRPr="000D3BA4" w:rsidRDefault="006D21A8" w:rsidP="00302D8E">
            <w:pPr>
              <w:jc w:val="center"/>
              <w:rPr>
                <w:rFonts w:ascii="Georgia" w:hAnsi="Georgia"/>
                <w:b/>
                <w:sz w:val="24"/>
                <w:szCs w:val="24"/>
              </w:rPr>
            </w:pPr>
            <w:r>
              <w:rPr>
                <w:rFonts w:ascii="Georgia" w:hAnsi="Georgia"/>
                <w:b/>
                <w:sz w:val="24"/>
                <w:szCs w:val="24"/>
              </w:rPr>
              <w:t>Data sources</w:t>
            </w:r>
          </w:p>
        </w:tc>
        <w:tc>
          <w:tcPr>
            <w:tcW w:w="3060" w:type="dxa"/>
          </w:tcPr>
          <w:p w:rsidR="006D21A8" w:rsidRPr="000D3BA4" w:rsidRDefault="006D21A8" w:rsidP="00302D8E">
            <w:pPr>
              <w:jc w:val="center"/>
              <w:rPr>
                <w:rFonts w:ascii="Georgia" w:hAnsi="Georgia"/>
                <w:b/>
                <w:sz w:val="24"/>
                <w:szCs w:val="24"/>
              </w:rPr>
            </w:pPr>
            <w:r>
              <w:rPr>
                <w:rFonts w:ascii="Georgia" w:hAnsi="Georgia"/>
                <w:b/>
                <w:sz w:val="24"/>
                <w:szCs w:val="24"/>
              </w:rPr>
              <w:t>Relevant time-frames for data collection</w:t>
            </w:r>
          </w:p>
        </w:tc>
        <w:tc>
          <w:tcPr>
            <w:tcW w:w="3240" w:type="dxa"/>
          </w:tcPr>
          <w:p w:rsidR="006D21A8" w:rsidRPr="000D3BA4" w:rsidRDefault="006D21A8" w:rsidP="00302D8E">
            <w:pPr>
              <w:jc w:val="center"/>
              <w:rPr>
                <w:rFonts w:ascii="Georgia" w:hAnsi="Georgia"/>
                <w:b/>
                <w:sz w:val="24"/>
                <w:szCs w:val="24"/>
              </w:rPr>
            </w:pPr>
            <w:r>
              <w:rPr>
                <w:rFonts w:ascii="Georgia" w:hAnsi="Georgia"/>
                <w:b/>
                <w:sz w:val="24"/>
                <w:szCs w:val="24"/>
              </w:rPr>
              <w:t>Performance Target</w:t>
            </w:r>
          </w:p>
        </w:tc>
      </w:tr>
      <w:tr w:rsidR="006D21A8" w:rsidTr="00302D8E">
        <w:tc>
          <w:tcPr>
            <w:tcW w:w="2700" w:type="dxa"/>
          </w:tcPr>
          <w:p w:rsidR="006D21A8" w:rsidRDefault="00571B7C" w:rsidP="00302D8E">
            <w:pPr>
              <w:rPr>
                <w:rFonts w:ascii="Georgia" w:hAnsi="Georgia"/>
              </w:rPr>
            </w:pPr>
            <w:r>
              <w:rPr>
                <w:rFonts w:ascii="Georgia" w:hAnsi="Georgia"/>
              </w:rPr>
              <w:t>Family participation in goal development</w:t>
            </w:r>
          </w:p>
          <w:p w:rsidR="00997B6B" w:rsidRPr="00D62FAA" w:rsidRDefault="00997B6B" w:rsidP="00302D8E">
            <w:pPr>
              <w:rPr>
                <w:rFonts w:ascii="Georgia" w:hAnsi="Georgia"/>
              </w:rPr>
            </w:pPr>
          </w:p>
        </w:tc>
        <w:tc>
          <w:tcPr>
            <w:tcW w:w="2160" w:type="dxa"/>
          </w:tcPr>
          <w:p w:rsidR="006D21A8" w:rsidRPr="00D62FAA" w:rsidRDefault="00571B7C" w:rsidP="00302D8E">
            <w:pPr>
              <w:rPr>
                <w:rFonts w:ascii="Georgia" w:hAnsi="Georgia"/>
              </w:rPr>
            </w:pPr>
            <w:r>
              <w:rPr>
                <w:rFonts w:ascii="Georgia" w:hAnsi="Georgia"/>
              </w:rPr>
              <w:t>Innovations Clients</w:t>
            </w:r>
          </w:p>
        </w:tc>
        <w:tc>
          <w:tcPr>
            <w:tcW w:w="1800" w:type="dxa"/>
          </w:tcPr>
          <w:p w:rsidR="006D21A8" w:rsidRPr="00D62FAA" w:rsidRDefault="00571B7C" w:rsidP="00302D8E">
            <w:pPr>
              <w:rPr>
                <w:rFonts w:ascii="Georgia" w:hAnsi="Georgia"/>
              </w:rPr>
            </w:pPr>
            <w:r>
              <w:rPr>
                <w:rFonts w:ascii="Georgia" w:hAnsi="Georgia"/>
              </w:rPr>
              <w:t>QP</w:t>
            </w:r>
          </w:p>
        </w:tc>
        <w:tc>
          <w:tcPr>
            <w:tcW w:w="2070" w:type="dxa"/>
          </w:tcPr>
          <w:p w:rsidR="006D21A8" w:rsidRPr="00D62FAA" w:rsidRDefault="002D2EBC" w:rsidP="00302D8E">
            <w:pPr>
              <w:rPr>
                <w:rFonts w:ascii="Georgia" w:hAnsi="Georgia"/>
              </w:rPr>
            </w:pPr>
            <w:r>
              <w:rPr>
                <w:rFonts w:ascii="Georgia" w:hAnsi="Georgia"/>
              </w:rPr>
              <w:t xml:space="preserve">ISP and </w:t>
            </w:r>
            <w:r w:rsidR="00571B7C">
              <w:rPr>
                <w:rFonts w:ascii="Georgia" w:hAnsi="Georgia"/>
              </w:rPr>
              <w:t>Task Analysis</w:t>
            </w:r>
            <w:r>
              <w:rPr>
                <w:rFonts w:ascii="Georgia" w:hAnsi="Georgia"/>
              </w:rPr>
              <w:t xml:space="preserve"> </w:t>
            </w:r>
          </w:p>
        </w:tc>
        <w:tc>
          <w:tcPr>
            <w:tcW w:w="3060" w:type="dxa"/>
          </w:tcPr>
          <w:p w:rsidR="006D21A8" w:rsidRDefault="00571B7C" w:rsidP="00302D8E">
            <w:pPr>
              <w:rPr>
                <w:rFonts w:ascii="Georgia" w:hAnsi="Georgia"/>
              </w:rPr>
            </w:pPr>
            <w:r>
              <w:rPr>
                <w:rFonts w:ascii="Georgia" w:hAnsi="Georgia"/>
              </w:rPr>
              <w:t>Prior to new plan year</w:t>
            </w:r>
          </w:p>
        </w:tc>
        <w:tc>
          <w:tcPr>
            <w:tcW w:w="3240" w:type="dxa"/>
          </w:tcPr>
          <w:p w:rsidR="006D21A8" w:rsidRDefault="0015032C" w:rsidP="00302D8E">
            <w:pPr>
              <w:rPr>
                <w:rFonts w:ascii="Georgia" w:hAnsi="Georgia"/>
              </w:rPr>
            </w:pPr>
            <w:r>
              <w:rPr>
                <w:rFonts w:ascii="Georgia" w:hAnsi="Georgia"/>
              </w:rPr>
              <w:t>100% family participation in goal development for new ISPs</w:t>
            </w:r>
            <w:r w:rsidR="00571B7C">
              <w:rPr>
                <w:rFonts w:ascii="Georgia" w:hAnsi="Georgia"/>
              </w:rPr>
              <w:t>.</w:t>
            </w:r>
          </w:p>
        </w:tc>
      </w:tr>
    </w:tbl>
    <w:p w:rsidR="006D21A8" w:rsidRPr="006D21A8" w:rsidRDefault="006D21A8" w:rsidP="006D21A8">
      <w:pPr>
        <w:rPr>
          <w:rFonts w:ascii="Georgia" w:hAnsi="Georgia"/>
          <w:b/>
        </w:rPr>
      </w:pPr>
      <w:r w:rsidRPr="006D21A8">
        <w:rPr>
          <w:rFonts w:ascii="Georgia" w:hAnsi="Georgia"/>
          <w:b/>
        </w:rPr>
        <w:t>Results/Updates:</w:t>
      </w:r>
    </w:p>
    <w:p w:rsidR="006D21A8" w:rsidRPr="006D55A8" w:rsidRDefault="006D21A8" w:rsidP="006D21A8">
      <w:pPr>
        <w:pStyle w:val="ListParagraph"/>
        <w:rPr>
          <w:rFonts w:ascii="Georgia" w:hAnsi="Georgia"/>
        </w:rPr>
      </w:pPr>
      <w:r w:rsidRPr="006D21A8">
        <w:rPr>
          <w:rFonts w:ascii="Georgia" w:hAnsi="Georgia"/>
          <w:b/>
        </w:rPr>
        <w:t>Q1:</w:t>
      </w:r>
      <w:r w:rsidR="000D64C7">
        <w:rPr>
          <w:rFonts w:ascii="Georgia" w:hAnsi="Georgia"/>
          <w:b/>
        </w:rPr>
        <w:t xml:space="preserve"> </w:t>
      </w:r>
      <w:r w:rsidR="000D64C7" w:rsidRPr="006D55A8">
        <w:rPr>
          <w:rFonts w:ascii="Georgia" w:hAnsi="Georgia"/>
        </w:rPr>
        <w:t>There were 6 team meetings for plan renew</w:t>
      </w:r>
      <w:r w:rsidR="0015032C" w:rsidRPr="006D55A8">
        <w:rPr>
          <w:rFonts w:ascii="Georgia" w:hAnsi="Georgia"/>
        </w:rPr>
        <w:t xml:space="preserve">als in first quarter 2021.  One parent/guardian was not present at their child’s annual meeting.  They did provide input via phone to the care manager. </w:t>
      </w:r>
    </w:p>
    <w:p w:rsidR="006D21A8" w:rsidRPr="006D55A8" w:rsidRDefault="006D21A8" w:rsidP="006D21A8">
      <w:pPr>
        <w:pStyle w:val="ListParagraph"/>
        <w:rPr>
          <w:rFonts w:ascii="Georgia" w:hAnsi="Georgia"/>
        </w:rPr>
      </w:pPr>
      <w:r w:rsidRPr="006D21A8">
        <w:rPr>
          <w:rFonts w:ascii="Georgia" w:hAnsi="Georgia"/>
          <w:b/>
        </w:rPr>
        <w:t>Q2:</w:t>
      </w:r>
      <w:r w:rsidR="000D64C7">
        <w:rPr>
          <w:rFonts w:ascii="Georgia" w:hAnsi="Georgia"/>
          <w:b/>
        </w:rPr>
        <w:t xml:space="preserve"> </w:t>
      </w:r>
      <w:r w:rsidR="000D64C7" w:rsidRPr="006D55A8">
        <w:rPr>
          <w:rFonts w:ascii="Georgia" w:hAnsi="Georgia"/>
        </w:rPr>
        <w:t>There were no annual plans due this quarter.</w:t>
      </w:r>
    </w:p>
    <w:p w:rsidR="006D21A8" w:rsidRPr="006D55A8" w:rsidRDefault="006D21A8" w:rsidP="006D21A8">
      <w:pPr>
        <w:pStyle w:val="ListParagraph"/>
        <w:rPr>
          <w:rFonts w:ascii="Georgia" w:hAnsi="Georgia"/>
        </w:rPr>
      </w:pPr>
      <w:r w:rsidRPr="006D21A8">
        <w:rPr>
          <w:rFonts w:ascii="Georgia" w:hAnsi="Georgia"/>
          <w:b/>
        </w:rPr>
        <w:t>Q3:</w:t>
      </w:r>
      <w:r w:rsidR="000D64C7">
        <w:rPr>
          <w:rFonts w:ascii="Georgia" w:hAnsi="Georgia"/>
          <w:b/>
        </w:rPr>
        <w:t xml:space="preserve"> </w:t>
      </w:r>
      <w:r w:rsidR="000D64C7" w:rsidRPr="006D55A8">
        <w:rPr>
          <w:rFonts w:ascii="Georgia" w:hAnsi="Georgia"/>
        </w:rPr>
        <w:t>There were 4 annual review meetings this quarter.</w:t>
      </w:r>
      <w:r w:rsidR="006B72D5">
        <w:rPr>
          <w:rFonts w:ascii="Georgia" w:hAnsi="Georgia"/>
        </w:rPr>
        <w:t xml:space="preserve">  Parents/guardians were present.</w:t>
      </w:r>
    </w:p>
    <w:p w:rsidR="006D21A8" w:rsidRDefault="006D21A8" w:rsidP="006D21A8">
      <w:pPr>
        <w:pStyle w:val="ListParagraph"/>
        <w:rPr>
          <w:rFonts w:ascii="Georgia" w:hAnsi="Georgia"/>
          <w:b/>
        </w:rPr>
      </w:pPr>
      <w:r w:rsidRPr="006D21A8">
        <w:rPr>
          <w:rFonts w:ascii="Georgia" w:hAnsi="Georgia"/>
          <w:b/>
        </w:rPr>
        <w:t>Q4:</w:t>
      </w:r>
      <w:r w:rsidR="000D64C7">
        <w:rPr>
          <w:rFonts w:ascii="Georgia" w:hAnsi="Georgia"/>
          <w:b/>
        </w:rPr>
        <w:t xml:space="preserve"> </w:t>
      </w:r>
      <w:r w:rsidR="000D64C7" w:rsidRPr="006D55A8">
        <w:rPr>
          <w:rFonts w:ascii="Georgia" w:hAnsi="Georgia"/>
        </w:rPr>
        <w:t>There were 2 annual review meeting in 4</w:t>
      </w:r>
      <w:r w:rsidR="000D64C7" w:rsidRPr="006D55A8">
        <w:rPr>
          <w:rFonts w:ascii="Georgia" w:hAnsi="Georgia"/>
          <w:vertAlign w:val="superscript"/>
        </w:rPr>
        <w:t>th</w:t>
      </w:r>
      <w:r w:rsidR="000D64C7" w:rsidRPr="006D55A8">
        <w:rPr>
          <w:rFonts w:ascii="Georgia" w:hAnsi="Georgia"/>
        </w:rPr>
        <w:t xml:space="preserve"> quarter 2021.</w:t>
      </w:r>
      <w:r w:rsidR="006B72D5">
        <w:rPr>
          <w:rFonts w:ascii="Georgia" w:hAnsi="Georgia"/>
        </w:rPr>
        <w:t xml:space="preserve"> Parents/guardians were present.</w:t>
      </w:r>
    </w:p>
    <w:p w:rsidR="0015032C" w:rsidRDefault="0015032C" w:rsidP="006D21A8">
      <w:pPr>
        <w:pStyle w:val="ListParagraph"/>
        <w:rPr>
          <w:rFonts w:ascii="Georgia" w:hAnsi="Georgia"/>
          <w:b/>
        </w:rPr>
      </w:pPr>
    </w:p>
    <w:p w:rsidR="0015032C" w:rsidRPr="006D55A8" w:rsidRDefault="0015032C" w:rsidP="006D21A8">
      <w:pPr>
        <w:pStyle w:val="ListParagraph"/>
        <w:rPr>
          <w:rFonts w:ascii="Georgia" w:hAnsi="Georgia"/>
        </w:rPr>
      </w:pPr>
      <w:r>
        <w:rPr>
          <w:rFonts w:ascii="Georgia" w:hAnsi="Georgia"/>
          <w:b/>
        </w:rPr>
        <w:t xml:space="preserve">Analysis: </w:t>
      </w:r>
      <w:r w:rsidR="00C64C78" w:rsidRPr="006D55A8">
        <w:rPr>
          <w:rFonts w:ascii="Georgia" w:hAnsi="Georgia"/>
        </w:rPr>
        <w:t xml:space="preserve">We reached our target of 100% family participation in goal development for all Individual Service Plans for 2021.  Although one parent/guardian was unable to be physically present for the meeting, they did provide input via phone on their child’s goal development. </w:t>
      </w:r>
      <w:r w:rsidR="006B72D5">
        <w:rPr>
          <w:rFonts w:ascii="Georgia" w:hAnsi="Georgia"/>
        </w:rPr>
        <w:t xml:space="preserve"> Delivery of quality services is greatly enhanced with family/parent/guardian input and participation.  After experiencing different methods of meeting virtually during the Covid-19 pandemic, allowing for all parties to participate, even if not physically present, has become more accessible for clients, staff, and stakeholders.</w:t>
      </w:r>
    </w:p>
    <w:p w:rsidR="00DB49F3" w:rsidRDefault="00DB49F3" w:rsidP="006D21A8">
      <w:pPr>
        <w:pStyle w:val="ListParagraph"/>
        <w:rPr>
          <w:rFonts w:ascii="Georgia" w:hAnsi="Georgia"/>
          <w:b/>
        </w:rPr>
      </w:pPr>
    </w:p>
    <w:p w:rsidR="006B72D5" w:rsidRDefault="006B72D5" w:rsidP="006D21A8">
      <w:pPr>
        <w:pStyle w:val="ListParagraph"/>
        <w:rPr>
          <w:rFonts w:ascii="Georgia" w:hAnsi="Georgia"/>
          <w:b/>
        </w:rPr>
      </w:pPr>
    </w:p>
    <w:p w:rsidR="006B72D5" w:rsidRDefault="006B72D5" w:rsidP="006D21A8">
      <w:pPr>
        <w:pStyle w:val="ListParagraph"/>
        <w:rPr>
          <w:rFonts w:ascii="Georgia" w:hAnsi="Georgia"/>
          <w:b/>
        </w:rPr>
      </w:pPr>
    </w:p>
    <w:p w:rsidR="006B72D5" w:rsidRDefault="006B72D5" w:rsidP="006D21A8">
      <w:pPr>
        <w:pStyle w:val="ListParagraph"/>
        <w:rPr>
          <w:rFonts w:ascii="Georgia" w:hAnsi="Georgia"/>
          <w:b/>
        </w:rPr>
      </w:pPr>
    </w:p>
    <w:p w:rsidR="006B72D5" w:rsidRDefault="006B72D5" w:rsidP="006D21A8">
      <w:pPr>
        <w:pStyle w:val="ListParagraph"/>
        <w:rPr>
          <w:rFonts w:ascii="Georgia" w:hAnsi="Georgia"/>
          <w:b/>
        </w:rPr>
      </w:pPr>
    </w:p>
    <w:p w:rsidR="006B72D5" w:rsidRDefault="006B72D5" w:rsidP="006D21A8">
      <w:pPr>
        <w:pStyle w:val="ListParagraph"/>
        <w:rPr>
          <w:rFonts w:ascii="Georgia" w:hAnsi="Georgia"/>
          <w:b/>
        </w:rPr>
      </w:pPr>
    </w:p>
    <w:p w:rsidR="006B72D5" w:rsidRDefault="006B72D5" w:rsidP="006D21A8">
      <w:pPr>
        <w:pStyle w:val="ListParagraph"/>
        <w:rPr>
          <w:rFonts w:ascii="Georgia" w:hAnsi="Georgia"/>
          <w:b/>
        </w:rPr>
      </w:pPr>
    </w:p>
    <w:p w:rsidR="006B72D5" w:rsidRDefault="006B72D5" w:rsidP="006D21A8">
      <w:pPr>
        <w:pStyle w:val="ListParagraph"/>
        <w:rPr>
          <w:rFonts w:ascii="Georgia" w:hAnsi="Georgia"/>
          <w:b/>
        </w:rPr>
      </w:pPr>
    </w:p>
    <w:p w:rsidR="006B72D5" w:rsidRDefault="006B72D5" w:rsidP="006D21A8">
      <w:pPr>
        <w:pStyle w:val="ListParagraph"/>
        <w:rPr>
          <w:rFonts w:ascii="Georgia" w:hAnsi="Georgia"/>
          <w:b/>
        </w:rPr>
      </w:pPr>
    </w:p>
    <w:p w:rsidR="006B72D5" w:rsidRDefault="006B72D5" w:rsidP="006D21A8">
      <w:pPr>
        <w:pStyle w:val="ListParagraph"/>
        <w:rPr>
          <w:rFonts w:ascii="Georgia" w:hAnsi="Georgia"/>
          <w:b/>
        </w:rPr>
      </w:pPr>
    </w:p>
    <w:p w:rsidR="00DB49F3" w:rsidRDefault="00DB49F3" w:rsidP="006D21A8">
      <w:pPr>
        <w:pStyle w:val="ListParagraph"/>
        <w:rPr>
          <w:rFonts w:ascii="Georgia" w:hAnsi="Georgia"/>
          <w:b/>
        </w:rPr>
      </w:pPr>
    </w:p>
    <w:p w:rsidR="00DB49F3" w:rsidRPr="000D3BA4" w:rsidRDefault="00DB49F3" w:rsidP="00DB49F3">
      <w:pPr>
        <w:pStyle w:val="ListParagraph"/>
        <w:numPr>
          <w:ilvl w:val="0"/>
          <w:numId w:val="5"/>
        </w:numPr>
        <w:rPr>
          <w:rFonts w:ascii="Georgia" w:hAnsi="Georgia"/>
          <w:b/>
          <w:sz w:val="24"/>
          <w:szCs w:val="24"/>
        </w:rPr>
      </w:pPr>
      <w:r>
        <w:rPr>
          <w:rFonts w:ascii="Georgia" w:hAnsi="Georgia"/>
          <w:b/>
          <w:sz w:val="24"/>
          <w:szCs w:val="24"/>
        </w:rPr>
        <w:lastRenderedPageBreak/>
        <w:t>EFFICIENCY</w:t>
      </w:r>
      <w:r w:rsidRPr="006D21A8">
        <w:rPr>
          <w:rFonts w:ascii="Georgia" w:hAnsi="Georgia"/>
          <w:b/>
          <w:sz w:val="24"/>
          <w:szCs w:val="24"/>
        </w:rPr>
        <w:t xml:space="preserve"> </w:t>
      </w:r>
    </w:p>
    <w:tbl>
      <w:tblPr>
        <w:tblStyle w:val="TableGrid"/>
        <w:tblW w:w="15030" w:type="dxa"/>
        <w:tblInd w:w="-972" w:type="dxa"/>
        <w:tblLayout w:type="fixed"/>
        <w:tblLook w:val="04A0"/>
      </w:tblPr>
      <w:tblGrid>
        <w:gridCol w:w="2700"/>
        <w:gridCol w:w="2160"/>
        <w:gridCol w:w="1800"/>
        <w:gridCol w:w="2070"/>
        <w:gridCol w:w="3060"/>
        <w:gridCol w:w="3240"/>
      </w:tblGrid>
      <w:tr w:rsidR="00DB49F3" w:rsidTr="000305B8">
        <w:tc>
          <w:tcPr>
            <w:tcW w:w="2700" w:type="dxa"/>
          </w:tcPr>
          <w:p w:rsidR="00DB49F3" w:rsidRPr="000D3BA4" w:rsidRDefault="00DB49F3" w:rsidP="000305B8">
            <w:pPr>
              <w:jc w:val="center"/>
              <w:rPr>
                <w:rFonts w:ascii="Georgia" w:hAnsi="Georgia"/>
                <w:b/>
                <w:sz w:val="24"/>
                <w:szCs w:val="24"/>
              </w:rPr>
            </w:pPr>
            <w:r w:rsidRPr="000D3BA4">
              <w:rPr>
                <w:rFonts w:ascii="Georgia" w:hAnsi="Georgia"/>
                <w:b/>
                <w:sz w:val="24"/>
                <w:szCs w:val="24"/>
              </w:rPr>
              <w:t>Performance Indicator</w:t>
            </w:r>
          </w:p>
        </w:tc>
        <w:tc>
          <w:tcPr>
            <w:tcW w:w="2160" w:type="dxa"/>
          </w:tcPr>
          <w:p w:rsidR="00DB49F3" w:rsidRPr="000D3BA4" w:rsidRDefault="00DB49F3" w:rsidP="000305B8">
            <w:pPr>
              <w:jc w:val="center"/>
              <w:rPr>
                <w:rFonts w:ascii="Georgia" w:hAnsi="Georgia"/>
                <w:b/>
                <w:sz w:val="24"/>
                <w:szCs w:val="24"/>
              </w:rPr>
            </w:pPr>
            <w:r>
              <w:rPr>
                <w:rFonts w:ascii="Georgia" w:hAnsi="Georgia"/>
                <w:b/>
                <w:sz w:val="24"/>
                <w:szCs w:val="24"/>
              </w:rPr>
              <w:t>Who will this apply to?</w:t>
            </w:r>
          </w:p>
        </w:tc>
        <w:tc>
          <w:tcPr>
            <w:tcW w:w="1800" w:type="dxa"/>
          </w:tcPr>
          <w:p w:rsidR="00DB49F3" w:rsidRPr="000D3BA4" w:rsidRDefault="00DB49F3" w:rsidP="000305B8">
            <w:pPr>
              <w:jc w:val="center"/>
              <w:rPr>
                <w:rFonts w:ascii="Georgia" w:hAnsi="Georgia"/>
                <w:b/>
                <w:sz w:val="24"/>
                <w:szCs w:val="24"/>
              </w:rPr>
            </w:pPr>
            <w:r w:rsidRPr="000D3BA4">
              <w:rPr>
                <w:rFonts w:ascii="Georgia" w:hAnsi="Georgia"/>
                <w:b/>
                <w:sz w:val="24"/>
                <w:szCs w:val="24"/>
              </w:rPr>
              <w:t>Responsible Party</w:t>
            </w:r>
          </w:p>
        </w:tc>
        <w:tc>
          <w:tcPr>
            <w:tcW w:w="2070" w:type="dxa"/>
          </w:tcPr>
          <w:p w:rsidR="00DB49F3" w:rsidRPr="000D3BA4" w:rsidRDefault="00DB49F3" w:rsidP="000305B8">
            <w:pPr>
              <w:jc w:val="center"/>
              <w:rPr>
                <w:rFonts w:ascii="Georgia" w:hAnsi="Georgia"/>
                <w:b/>
                <w:sz w:val="24"/>
                <w:szCs w:val="24"/>
              </w:rPr>
            </w:pPr>
            <w:r>
              <w:rPr>
                <w:rFonts w:ascii="Georgia" w:hAnsi="Georgia"/>
                <w:b/>
                <w:sz w:val="24"/>
                <w:szCs w:val="24"/>
              </w:rPr>
              <w:t>Data sources</w:t>
            </w:r>
          </w:p>
        </w:tc>
        <w:tc>
          <w:tcPr>
            <w:tcW w:w="3060" w:type="dxa"/>
          </w:tcPr>
          <w:p w:rsidR="00DB49F3" w:rsidRPr="000D3BA4" w:rsidRDefault="00DB49F3" w:rsidP="000305B8">
            <w:pPr>
              <w:jc w:val="center"/>
              <w:rPr>
                <w:rFonts w:ascii="Georgia" w:hAnsi="Georgia"/>
                <w:b/>
                <w:sz w:val="24"/>
                <w:szCs w:val="24"/>
              </w:rPr>
            </w:pPr>
            <w:r>
              <w:rPr>
                <w:rFonts w:ascii="Georgia" w:hAnsi="Georgia"/>
                <w:b/>
                <w:sz w:val="24"/>
                <w:szCs w:val="24"/>
              </w:rPr>
              <w:t>Relevant time-frames for data collection</w:t>
            </w:r>
          </w:p>
        </w:tc>
        <w:tc>
          <w:tcPr>
            <w:tcW w:w="3240" w:type="dxa"/>
          </w:tcPr>
          <w:p w:rsidR="00DB49F3" w:rsidRPr="000D3BA4" w:rsidRDefault="00DB49F3" w:rsidP="000305B8">
            <w:pPr>
              <w:jc w:val="center"/>
              <w:rPr>
                <w:rFonts w:ascii="Georgia" w:hAnsi="Georgia"/>
                <w:b/>
                <w:sz w:val="24"/>
                <w:szCs w:val="24"/>
              </w:rPr>
            </w:pPr>
            <w:r>
              <w:rPr>
                <w:rFonts w:ascii="Georgia" w:hAnsi="Georgia"/>
                <w:b/>
                <w:sz w:val="24"/>
                <w:szCs w:val="24"/>
              </w:rPr>
              <w:t>Performance Target</w:t>
            </w:r>
          </w:p>
        </w:tc>
      </w:tr>
      <w:tr w:rsidR="00DB49F3" w:rsidTr="000305B8">
        <w:tc>
          <w:tcPr>
            <w:tcW w:w="2700" w:type="dxa"/>
          </w:tcPr>
          <w:p w:rsidR="00DB49F3" w:rsidRDefault="00DB49F3" w:rsidP="000305B8">
            <w:pPr>
              <w:rPr>
                <w:rFonts w:ascii="Georgia" w:hAnsi="Georgia"/>
              </w:rPr>
            </w:pPr>
            <w:r>
              <w:rPr>
                <w:rFonts w:ascii="Georgia" w:hAnsi="Georgia"/>
              </w:rPr>
              <w:t>Maximizing retention rates of clients</w:t>
            </w:r>
          </w:p>
          <w:p w:rsidR="00DB49F3" w:rsidRDefault="00DB49F3" w:rsidP="000305B8">
            <w:pPr>
              <w:rPr>
                <w:rFonts w:ascii="Georgia" w:hAnsi="Georgia"/>
              </w:rPr>
            </w:pPr>
          </w:p>
          <w:p w:rsidR="00DB49F3" w:rsidRPr="00D62FAA" w:rsidRDefault="00DB49F3" w:rsidP="000305B8">
            <w:pPr>
              <w:rPr>
                <w:rFonts w:ascii="Georgia" w:hAnsi="Georgia"/>
              </w:rPr>
            </w:pPr>
          </w:p>
        </w:tc>
        <w:tc>
          <w:tcPr>
            <w:tcW w:w="2160" w:type="dxa"/>
          </w:tcPr>
          <w:p w:rsidR="00DB49F3" w:rsidRPr="00D62FAA" w:rsidRDefault="00DB49F3" w:rsidP="000305B8">
            <w:pPr>
              <w:rPr>
                <w:rFonts w:ascii="Georgia" w:hAnsi="Georgia"/>
              </w:rPr>
            </w:pPr>
            <w:r>
              <w:rPr>
                <w:rFonts w:ascii="Georgia" w:hAnsi="Georgia"/>
              </w:rPr>
              <w:t>Innovations Clients</w:t>
            </w:r>
          </w:p>
        </w:tc>
        <w:tc>
          <w:tcPr>
            <w:tcW w:w="1800" w:type="dxa"/>
          </w:tcPr>
          <w:p w:rsidR="00DB49F3" w:rsidRPr="00D62FAA" w:rsidRDefault="00DB49F3" w:rsidP="000305B8">
            <w:pPr>
              <w:rPr>
                <w:rFonts w:ascii="Georgia" w:hAnsi="Georgia"/>
              </w:rPr>
            </w:pPr>
            <w:r>
              <w:rPr>
                <w:rFonts w:ascii="Georgia" w:hAnsi="Georgia"/>
              </w:rPr>
              <w:t>Betsy, Sarah</w:t>
            </w:r>
          </w:p>
        </w:tc>
        <w:tc>
          <w:tcPr>
            <w:tcW w:w="2070" w:type="dxa"/>
          </w:tcPr>
          <w:p w:rsidR="00DB49F3" w:rsidRPr="00D62FAA" w:rsidRDefault="00DB49F3" w:rsidP="000305B8">
            <w:pPr>
              <w:rPr>
                <w:rFonts w:ascii="Georgia" w:hAnsi="Georgia"/>
              </w:rPr>
            </w:pPr>
            <w:r>
              <w:rPr>
                <w:rFonts w:ascii="Georgia" w:hAnsi="Georgia"/>
              </w:rPr>
              <w:t>Service delivery reports</w:t>
            </w:r>
          </w:p>
        </w:tc>
        <w:tc>
          <w:tcPr>
            <w:tcW w:w="3060" w:type="dxa"/>
          </w:tcPr>
          <w:p w:rsidR="00DB49F3" w:rsidRDefault="00DB49F3" w:rsidP="000305B8">
            <w:pPr>
              <w:rPr>
                <w:rFonts w:ascii="Georgia" w:hAnsi="Georgia"/>
              </w:rPr>
            </w:pPr>
            <w:r>
              <w:rPr>
                <w:rFonts w:ascii="Georgia" w:hAnsi="Georgia"/>
              </w:rPr>
              <w:t>Data collected at intake, throughout services, and at discharge.</w:t>
            </w:r>
          </w:p>
        </w:tc>
        <w:tc>
          <w:tcPr>
            <w:tcW w:w="3240" w:type="dxa"/>
          </w:tcPr>
          <w:p w:rsidR="00DB49F3" w:rsidRDefault="00DB49F3" w:rsidP="000305B8">
            <w:pPr>
              <w:rPr>
                <w:rFonts w:ascii="Georgia" w:hAnsi="Georgia"/>
              </w:rPr>
            </w:pPr>
            <w:r>
              <w:rPr>
                <w:rFonts w:ascii="Georgia" w:hAnsi="Georgia"/>
              </w:rPr>
              <w:t>100% of Innovations Clients retained annually.</w:t>
            </w:r>
          </w:p>
        </w:tc>
      </w:tr>
    </w:tbl>
    <w:p w:rsidR="00DB49F3" w:rsidRDefault="00DB49F3" w:rsidP="00DB49F3">
      <w:pPr>
        <w:rPr>
          <w:rFonts w:ascii="Georgia" w:hAnsi="Georgia"/>
          <w:b/>
        </w:rPr>
      </w:pPr>
      <w:r w:rsidRPr="006D21A8">
        <w:rPr>
          <w:rFonts w:ascii="Georgia" w:hAnsi="Georgia"/>
          <w:b/>
        </w:rPr>
        <w:t>Results/Updates:</w:t>
      </w:r>
    </w:p>
    <w:p w:rsidR="00DB49F3" w:rsidRDefault="00DB49F3" w:rsidP="00DB49F3">
      <w:pPr>
        <w:pStyle w:val="ListParagraph"/>
        <w:rPr>
          <w:rFonts w:ascii="Georgia" w:hAnsi="Georgia"/>
          <w:b/>
        </w:rPr>
      </w:pPr>
      <w:r w:rsidRPr="006D21A8">
        <w:rPr>
          <w:rFonts w:ascii="Georgia" w:hAnsi="Georgia"/>
          <w:b/>
        </w:rPr>
        <w:t>Q1:</w:t>
      </w:r>
      <w:r>
        <w:rPr>
          <w:rFonts w:ascii="Georgia" w:hAnsi="Georgia"/>
          <w:b/>
        </w:rPr>
        <w:t xml:space="preserve"> </w:t>
      </w:r>
      <w:r w:rsidRPr="006D55A8">
        <w:rPr>
          <w:rFonts w:ascii="Georgia" w:hAnsi="Georgia"/>
        </w:rPr>
        <w:t>On</w:t>
      </w:r>
      <w:r>
        <w:rPr>
          <w:rFonts w:ascii="Georgia" w:hAnsi="Georgia"/>
          <w:b/>
        </w:rPr>
        <w:t xml:space="preserve"> </w:t>
      </w:r>
      <w:r w:rsidRPr="006D55A8">
        <w:rPr>
          <w:rFonts w:ascii="Georgia" w:hAnsi="Georgia"/>
        </w:rPr>
        <w:t>January 1, 2021 we had 13 active Innovations clients, and 1 inactive client.  We had 1 client leave by 1/6/21.</w:t>
      </w:r>
      <w:r>
        <w:rPr>
          <w:rFonts w:ascii="Georgia" w:hAnsi="Georgia"/>
          <w:b/>
        </w:rPr>
        <w:t xml:space="preserve">   </w:t>
      </w:r>
    </w:p>
    <w:p w:rsidR="00DB49F3" w:rsidRPr="006D21A8" w:rsidRDefault="00DB49F3" w:rsidP="00DB49F3">
      <w:pPr>
        <w:pStyle w:val="ListParagraph"/>
        <w:rPr>
          <w:rFonts w:ascii="Georgia" w:hAnsi="Georgia"/>
          <w:b/>
        </w:rPr>
      </w:pPr>
      <w:r w:rsidRPr="006D21A8">
        <w:rPr>
          <w:rFonts w:ascii="Georgia" w:hAnsi="Georgia"/>
          <w:b/>
        </w:rPr>
        <w:t>Q2:</w:t>
      </w:r>
      <w:r>
        <w:rPr>
          <w:rFonts w:ascii="Georgia" w:hAnsi="Georgia"/>
          <w:b/>
        </w:rPr>
        <w:t xml:space="preserve"> </w:t>
      </w:r>
      <w:r w:rsidRPr="006D55A8">
        <w:rPr>
          <w:rFonts w:ascii="Georgia" w:hAnsi="Georgia"/>
        </w:rPr>
        <w:t xml:space="preserve">For second quarter, we had 12 active Innovations clients, and 1 </w:t>
      </w:r>
      <w:r w:rsidR="006B72D5" w:rsidRPr="006D55A8">
        <w:rPr>
          <w:rFonts w:ascii="Georgia" w:hAnsi="Georgia"/>
        </w:rPr>
        <w:t>inactive</w:t>
      </w:r>
      <w:r w:rsidRPr="006D55A8">
        <w:rPr>
          <w:rFonts w:ascii="Georgia" w:hAnsi="Georgia"/>
        </w:rPr>
        <w:t xml:space="preserve"> client.</w:t>
      </w:r>
      <w:r>
        <w:rPr>
          <w:rFonts w:ascii="Georgia" w:hAnsi="Georgia"/>
          <w:b/>
        </w:rPr>
        <w:t xml:space="preserve">  </w:t>
      </w:r>
    </w:p>
    <w:p w:rsidR="00DB49F3" w:rsidRPr="006D55A8" w:rsidRDefault="00DB49F3" w:rsidP="00DB49F3">
      <w:pPr>
        <w:pStyle w:val="ListParagraph"/>
        <w:rPr>
          <w:rFonts w:ascii="Georgia" w:hAnsi="Georgia"/>
        </w:rPr>
      </w:pPr>
      <w:r w:rsidRPr="006D21A8">
        <w:rPr>
          <w:rFonts w:ascii="Georgia" w:hAnsi="Georgia"/>
          <w:b/>
        </w:rPr>
        <w:t>Q3:</w:t>
      </w:r>
      <w:r>
        <w:rPr>
          <w:rFonts w:ascii="Georgia" w:hAnsi="Georgia"/>
          <w:b/>
        </w:rPr>
        <w:t xml:space="preserve"> </w:t>
      </w:r>
      <w:r w:rsidRPr="006D55A8">
        <w:rPr>
          <w:rFonts w:ascii="Georgia" w:hAnsi="Georgia"/>
        </w:rPr>
        <w:t>We had 12 active clients during all of 3</w:t>
      </w:r>
      <w:r w:rsidRPr="006D55A8">
        <w:rPr>
          <w:rFonts w:ascii="Georgia" w:hAnsi="Georgia"/>
          <w:vertAlign w:val="superscript"/>
        </w:rPr>
        <w:t>rd</w:t>
      </w:r>
      <w:r w:rsidRPr="006D55A8">
        <w:rPr>
          <w:rFonts w:ascii="Georgia" w:hAnsi="Georgia"/>
        </w:rPr>
        <w:t xml:space="preserve"> quarter and 1 inactive client.  The inactive client </w:t>
      </w:r>
      <w:r w:rsidR="006B72D5">
        <w:rPr>
          <w:rFonts w:ascii="Georgia" w:hAnsi="Georgia"/>
        </w:rPr>
        <w:t xml:space="preserve">was </w:t>
      </w:r>
      <w:r w:rsidR="006B72D5" w:rsidRPr="006D55A8">
        <w:rPr>
          <w:rFonts w:ascii="Georgia" w:hAnsi="Georgia"/>
        </w:rPr>
        <w:t>discharged</w:t>
      </w:r>
      <w:r w:rsidRPr="006D55A8">
        <w:rPr>
          <w:rFonts w:ascii="Georgia" w:hAnsi="Georgia"/>
        </w:rPr>
        <w:t xml:space="preserve"> on 8/31/21.</w:t>
      </w:r>
    </w:p>
    <w:p w:rsidR="00DB49F3" w:rsidRPr="006D55A8" w:rsidRDefault="00DB49F3" w:rsidP="00DB49F3">
      <w:pPr>
        <w:pStyle w:val="ListParagraph"/>
        <w:rPr>
          <w:rFonts w:ascii="Georgia" w:hAnsi="Georgia"/>
        </w:rPr>
      </w:pPr>
      <w:r w:rsidRPr="006D21A8">
        <w:rPr>
          <w:rFonts w:ascii="Georgia" w:hAnsi="Georgia"/>
          <w:b/>
        </w:rPr>
        <w:t>Q4</w:t>
      </w:r>
      <w:proofErr w:type="gramStart"/>
      <w:r w:rsidRPr="006D21A8">
        <w:rPr>
          <w:rFonts w:ascii="Georgia" w:hAnsi="Georgia"/>
          <w:b/>
        </w:rPr>
        <w:t>:</w:t>
      </w:r>
      <w:r w:rsidRPr="006D55A8">
        <w:rPr>
          <w:rFonts w:ascii="Georgia" w:hAnsi="Georgia"/>
        </w:rPr>
        <w:t>We</w:t>
      </w:r>
      <w:proofErr w:type="gramEnd"/>
      <w:r w:rsidRPr="006D55A8">
        <w:rPr>
          <w:rFonts w:ascii="Georgia" w:hAnsi="Georgia"/>
        </w:rPr>
        <w:t xml:space="preserve"> maintained our 12 active clients for all of 4</w:t>
      </w:r>
      <w:r w:rsidRPr="006D55A8">
        <w:rPr>
          <w:rFonts w:ascii="Georgia" w:hAnsi="Georgia"/>
          <w:vertAlign w:val="superscript"/>
        </w:rPr>
        <w:t>th</w:t>
      </w:r>
      <w:r w:rsidRPr="006D55A8">
        <w:rPr>
          <w:rFonts w:ascii="Georgia" w:hAnsi="Georgia"/>
        </w:rPr>
        <w:t xml:space="preserve"> quarter 2021.</w:t>
      </w:r>
    </w:p>
    <w:p w:rsidR="00DB49F3" w:rsidRDefault="00DB49F3" w:rsidP="00DB49F3">
      <w:pPr>
        <w:pStyle w:val="ListParagraph"/>
        <w:rPr>
          <w:rFonts w:ascii="Georgia" w:hAnsi="Georgia"/>
          <w:b/>
        </w:rPr>
      </w:pPr>
    </w:p>
    <w:p w:rsidR="00DB49F3" w:rsidRPr="006D55A8" w:rsidRDefault="00DB49F3" w:rsidP="00DB49F3">
      <w:pPr>
        <w:pStyle w:val="ListParagraph"/>
        <w:rPr>
          <w:rFonts w:ascii="Georgia" w:hAnsi="Georgia"/>
        </w:rPr>
      </w:pPr>
      <w:r>
        <w:rPr>
          <w:rFonts w:ascii="Georgia" w:hAnsi="Georgia"/>
          <w:b/>
        </w:rPr>
        <w:t xml:space="preserve">Analysis: </w:t>
      </w:r>
      <w:r w:rsidRPr="006D55A8">
        <w:rPr>
          <w:rFonts w:ascii="Georgia" w:hAnsi="Georgia"/>
        </w:rPr>
        <w:t xml:space="preserve">No new clients to report for 2021.  Our retention rate for 2021 was 86%.  However, one client was inactive for most of the year before discharging in August.  If retention is calculated without including the inactive client, our rate was 92%. </w:t>
      </w:r>
      <w:r w:rsidR="006B72D5">
        <w:rPr>
          <w:rFonts w:ascii="Georgia" w:hAnsi="Georgia"/>
        </w:rPr>
        <w:t xml:space="preserve">  </w:t>
      </w:r>
      <w:r w:rsidRPr="006D55A8">
        <w:rPr>
          <w:rFonts w:ascii="Georgia" w:hAnsi="Georgia"/>
        </w:rPr>
        <w:t>We missed the target by 8%.</w:t>
      </w:r>
      <w:r w:rsidR="006B72D5">
        <w:rPr>
          <w:rFonts w:ascii="Georgia" w:hAnsi="Georgia"/>
        </w:rPr>
        <w:t xml:space="preserve">  There were no trends noted. </w:t>
      </w:r>
      <w:r w:rsidR="006B72D5" w:rsidRPr="006D55A8">
        <w:rPr>
          <w:rFonts w:ascii="Georgia" w:hAnsi="Georgia"/>
        </w:rPr>
        <w:t xml:space="preserve"> </w:t>
      </w:r>
      <w:r w:rsidR="006B72D5">
        <w:rPr>
          <w:rFonts w:ascii="Georgia" w:hAnsi="Georgia"/>
        </w:rPr>
        <w:t xml:space="preserve">  There has not been much movement of clients to or from Dreamweavers this year.  This could be because families are still trying to have consistent services after Covid-19 restrictions were put into place.  Many of our clients are using the Appendix K benefits and service delivery has been consistent with that flexibility. </w:t>
      </w:r>
    </w:p>
    <w:p w:rsidR="00DB49F3" w:rsidRDefault="00DB49F3" w:rsidP="006D21A8">
      <w:pPr>
        <w:pStyle w:val="ListParagraph"/>
        <w:rPr>
          <w:rFonts w:ascii="Georgia" w:hAnsi="Georgia"/>
        </w:rPr>
      </w:pPr>
    </w:p>
    <w:p w:rsidR="006B72D5" w:rsidRDefault="006B72D5" w:rsidP="006D21A8">
      <w:pPr>
        <w:pStyle w:val="ListParagraph"/>
        <w:rPr>
          <w:rFonts w:ascii="Georgia" w:hAnsi="Georgia"/>
        </w:rPr>
      </w:pPr>
    </w:p>
    <w:p w:rsidR="006B72D5" w:rsidRDefault="006B72D5" w:rsidP="006D21A8">
      <w:pPr>
        <w:pStyle w:val="ListParagraph"/>
        <w:rPr>
          <w:rFonts w:ascii="Georgia" w:hAnsi="Georgia"/>
        </w:rPr>
      </w:pPr>
    </w:p>
    <w:p w:rsidR="006B72D5" w:rsidRDefault="006B72D5" w:rsidP="006D21A8">
      <w:pPr>
        <w:pStyle w:val="ListParagraph"/>
        <w:rPr>
          <w:rFonts w:ascii="Georgia" w:hAnsi="Georgia"/>
        </w:rPr>
      </w:pPr>
    </w:p>
    <w:p w:rsidR="006B72D5" w:rsidRDefault="006B72D5" w:rsidP="006D21A8">
      <w:pPr>
        <w:pStyle w:val="ListParagraph"/>
        <w:rPr>
          <w:rFonts w:ascii="Georgia" w:hAnsi="Georgia"/>
        </w:rPr>
      </w:pPr>
    </w:p>
    <w:p w:rsidR="006B72D5" w:rsidRDefault="006B72D5" w:rsidP="006D21A8">
      <w:pPr>
        <w:pStyle w:val="ListParagraph"/>
        <w:rPr>
          <w:rFonts w:ascii="Georgia" w:hAnsi="Georgia"/>
        </w:rPr>
      </w:pPr>
    </w:p>
    <w:p w:rsidR="006B72D5" w:rsidRDefault="006B72D5" w:rsidP="006D21A8">
      <w:pPr>
        <w:pStyle w:val="ListParagraph"/>
        <w:rPr>
          <w:rFonts w:ascii="Georgia" w:hAnsi="Georgia"/>
        </w:rPr>
      </w:pPr>
    </w:p>
    <w:p w:rsidR="006B72D5" w:rsidRDefault="006B72D5" w:rsidP="006D21A8">
      <w:pPr>
        <w:pStyle w:val="ListParagraph"/>
        <w:rPr>
          <w:rFonts w:ascii="Georgia" w:hAnsi="Georgia"/>
        </w:rPr>
      </w:pPr>
    </w:p>
    <w:p w:rsidR="006B72D5" w:rsidRDefault="006B72D5" w:rsidP="006D21A8">
      <w:pPr>
        <w:pStyle w:val="ListParagraph"/>
        <w:rPr>
          <w:rFonts w:ascii="Georgia" w:hAnsi="Georgia"/>
        </w:rPr>
      </w:pPr>
    </w:p>
    <w:p w:rsidR="006B72D5" w:rsidRPr="006D55A8" w:rsidRDefault="006B72D5" w:rsidP="006D21A8">
      <w:pPr>
        <w:pStyle w:val="ListParagraph"/>
        <w:rPr>
          <w:rFonts w:ascii="Georgia" w:hAnsi="Georgia"/>
        </w:rPr>
      </w:pPr>
    </w:p>
    <w:p w:rsidR="00D670A5" w:rsidRDefault="00D670A5" w:rsidP="0015032C">
      <w:pPr>
        <w:pStyle w:val="ListParagraph"/>
        <w:rPr>
          <w:rFonts w:ascii="Georgia" w:hAnsi="Georgia"/>
          <w:b/>
          <w:sz w:val="24"/>
          <w:szCs w:val="24"/>
        </w:rPr>
      </w:pPr>
    </w:p>
    <w:p w:rsidR="00997B6B" w:rsidRDefault="00997B6B" w:rsidP="006D21A8">
      <w:pPr>
        <w:pStyle w:val="ListParagraph"/>
        <w:rPr>
          <w:rFonts w:ascii="Georgia" w:hAnsi="Georgia"/>
          <w:b/>
        </w:rPr>
      </w:pPr>
    </w:p>
    <w:p w:rsidR="006D21A8" w:rsidRPr="000D3BA4" w:rsidRDefault="00D670A5" w:rsidP="006D21A8">
      <w:pPr>
        <w:pStyle w:val="ListParagraph"/>
        <w:numPr>
          <w:ilvl w:val="0"/>
          <w:numId w:val="5"/>
        </w:numPr>
        <w:rPr>
          <w:rFonts w:ascii="Georgia" w:hAnsi="Georgia"/>
          <w:b/>
          <w:sz w:val="24"/>
          <w:szCs w:val="24"/>
        </w:rPr>
      </w:pPr>
      <w:r>
        <w:rPr>
          <w:rFonts w:ascii="Georgia" w:hAnsi="Georgia"/>
          <w:b/>
          <w:sz w:val="24"/>
          <w:szCs w:val="24"/>
        </w:rPr>
        <w:lastRenderedPageBreak/>
        <w:t>ACCESS TO SERVICES</w:t>
      </w:r>
      <w:r w:rsidR="006D21A8" w:rsidRPr="006D21A8">
        <w:rPr>
          <w:rFonts w:ascii="Georgia" w:hAnsi="Georgia"/>
          <w:b/>
          <w:sz w:val="24"/>
          <w:szCs w:val="24"/>
        </w:rPr>
        <w:t xml:space="preserve"> </w:t>
      </w:r>
    </w:p>
    <w:tbl>
      <w:tblPr>
        <w:tblStyle w:val="TableGrid"/>
        <w:tblW w:w="15030" w:type="dxa"/>
        <w:tblInd w:w="-972" w:type="dxa"/>
        <w:tblLayout w:type="fixed"/>
        <w:tblLook w:val="04A0"/>
      </w:tblPr>
      <w:tblGrid>
        <w:gridCol w:w="2700"/>
        <w:gridCol w:w="2160"/>
        <w:gridCol w:w="1800"/>
        <w:gridCol w:w="2070"/>
        <w:gridCol w:w="3060"/>
        <w:gridCol w:w="3240"/>
      </w:tblGrid>
      <w:tr w:rsidR="006D21A8" w:rsidTr="00302D8E">
        <w:tc>
          <w:tcPr>
            <w:tcW w:w="2700" w:type="dxa"/>
          </w:tcPr>
          <w:p w:rsidR="006D21A8" w:rsidRPr="000D3BA4" w:rsidRDefault="006D21A8" w:rsidP="00302D8E">
            <w:pPr>
              <w:jc w:val="center"/>
              <w:rPr>
                <w:rFonts w:ascii="Georgia" w:hAnsi="Georgia"/>
                <w:b/>
                <w:sz w:val="24"/>
                <w:szCs w:val="24"/>
              </w:rPr>
            </w:pPr>
            <w:r w:rsidRPr="000D3BA4">
              <w:rPr>
                <w:rFonts w:ascii="Georgia" w:hAnsi="Georgia"/>
                <w:b/>
                <w:sz w:val="24"/>
                <w:szCs w:val="24"/>
              </w:rPr>
              <w:t>Performance Indicator</w:t>
            </w:r>
          </w:p>
        </w:tc>
        <w:tc>
          <w:tcPr>
            <w:tcW w:w="2160" w:type="dxa"/>
          </w:tcPr>
          <w:p w:rsidR="006D21A8" w:rsidRPr="000D3BA4" w:rsidRDefault="006D21A8" w:rsidP="00302D8E">
            <w:pPr>
              <w:jc w:val="center"/>
              <w:rPr>
                <w:rFonts w:ascii="Georgia" w:hAnsi="Georgia"/>
                <w:b/>
                <w:sz w:val="24"/>
                <w:szCs w:val="24"/>
              </w:rPr>
            </w:pPr>
            <w:r>
              <w:rPr>
                <w:rFonts w:ascii="Georgia" w:hAnsi="Georgia"/>
                <w:b/>
                <w:sz w:val="24"/>
                <w:szCs w:val="24"/>
              </w:rPr>
              <w:t>Who will this apply to?</w:t>
            </w:r>
          </w:p>
        </w:tc>
        <w:tc>
          <w:tcPr>
            <w:tcW w:w="1800" w:type="dxa"/>
          </w:tcPr>
          <w:p w:rsidR="006D21A8" w:rsidRPr="000D3BA4" w:rsidRDefault="006D21A8" w:rsidP="00302D8E">
            <w:pPr>
              <w:jc w:val="center"/>
              <w:rPr>
                <w:rFonts w:ascii="Georgia" w:hAnsi="Georgia"/>
                <w:b/>
                <w:sz w:val="24"/>
                <w:szCs w:val="24"/>
              </w:rPr>
            </w:pPr>
            <w:r w:rsidRPr="000D3BA4">
              <w:rPr>
                <w:rFonts w:ascii="Georgia" w:hAnsi="Georgia"/>
                <w:b/>
                <w:sz w:val="24"/>
                <w:szCs w:val="24"/>
              </w:rPr>
              <w:t>Responsible Party</w:t>
            </w:r>
          </w:p>
        </w:tc>
        <w:tc>
          <w:tcPr>
            <w:tcW w:w="2070" w:type="dxa"/>
          </w:tcPr>
          <w:p w:rsidR="006D21A8" w:rsidRPr="000D3BA4" w:rsidRDefault="006D21A8" w:rsidP="00302D8E">
            <w:pPr>
              <w:jc w:val="center"/>
              <w:rPr>
                <w:rFonts w:ascii="Georgia" w:hAnsi="Georgia"/>
                <w:b/>
                <w:sz w:val="24"/>
                <w:szCs w:val="24"/>
              </w:rPr>
            </w:pPr>
            <w:r>
              <w:rPr>
                <w:rFonts w:ascii="Georgia" w:hAnsi="Georgia"/>
                <w:b/>
                <w:sz w:val="24"/>
                <w:szCs w:val="24"/>
              </w:rPr>
              <w:t>Data sources</w:t>
            </w:r>
          </w:p>
        </w:tc>
        <w:tc>
          <w:tcPr>
            <w:tcW w:w="3060" w:type="dxa"/>
          </w:tcPr>
          <w:p w:rsidR="006D21A8" w:rsidRPr="000D3BA4" w:rsidRDefault="006D21A8" w:rsidP="00302D8E">
            <w:pPr>
              <w:jc w:val="center"/>
              <w:rPr>
                <w:rFonts w:ascii="Georgia" w:hAnsi="Georgia"/>
                <w:b/>
                <w:sz w:val="24"/>
                <w:szCs w:val="24"/>
              </w:rPr>
            </w:pPr>
            <w:r>
              <w:rPr>
                <w:rFonts w:ascii="Georgia" w:hAnsi="Georgia"/>
                <w:b/>
                <w:sz w:val="24"/>
                <w:szCs w:val="24"/>
              </w:rPr>
              <w:t>Relevant time-frames for data collection</w:t>
            </w:r>
          </w:p>
        </w:tc>
        <w:tc>
          <w:tcPr>
            <w:tcW w:w="3240" w:type="dxa"/>
          </w:tcPr>
          <w:p w:rsidR="006D21A8" w:rsidRPr="000D3BA4" w:rsidRDefault="006D21A8" w:rsidP="00302D8E">
            <w:pPr>
              <w:jc w:val="center"/>
              <w:rPr>
                <w:rFonts w:ascii="Georgia" w:hAnsi="Georgia"/>
                <w:b/>
                <w:sz w:val="24"/>
                <w:szCs w:val="24"/>
              </w:rPr>
            </w:pPr>
            <w:r>
              <w:rPr>
                <w:rFonts w:ascii="Georgia" w:hAnsi="Georgia"/>
                <w:b/>
                <w:sz w:val="24"/>
                <w:szCs w:val="24"/>
              </w:rPr>
              <w:t>Performance Target</w:t>
            </w:r>
          </w:p>
        </w:tc>
      </w:tr>
      <w:tr w:rsidR="006D21A8" w:rsidTr="00302D8E">
        <w:tc>
          <w:tcPr>
            <w:tcW w:w="2700" w:type="dxa"/>
          </w:tcPr>
          <w:p w:rsidR="006D21A8" w:rsidRDefault="00302D8E" w:rsidP="00DE48EF">
            <w:pPr>
              <w:rPr>
                <w:rFonts w:ascii="Georgia" w:hAnsi="Georgia"/>
              </w:rPr>
            </w:pPr>
            <w:r>
              <w:rPr>
                <w:rFonts w:ascii="Georgia" w:hAnsi="Georgia"/>
              </w:rPr>
              <w:t xml:space="preserve">Time from referral to start of services. </w:t>
            </w:r>
          </w:p>
          <w:p w:rsidR="00997B6B" w:rsidRDefault="00997B6B" w:rsidP="00DE48EF">
            <w:pPr>
              <w:rPr>
                <w:rFonts w:ascii="Georgia" w:hAnsi="Georgia"/>
              </w:rPr>
            </w:pPr>
          </w:p>
          <w:p w:rsidR="00997B6B" w:rsidRPr="00F27ACA" w:rsidRDefault="00997B6B" w:rsidP="00DE48EF">
            <w:pPr>
              <w:rPr>
                <w:rFonts w:ascii="Georgia" w:hAnsi="Georgia"/>
              </w:rPr>
            </w:pPr>
          </w:p>
        </w:tc>
        <w:tc>
          <w:tcPr>
            <w:tcW w:w="2160" w:type="dxa"/>
          </w:tcPr>
          <w:p w:rsidR="006D21A8" w:rsidRPr="00F27ACA" w:rsidRDefault="00302D8E" w:rsidP="00302D8E">
            <w:pPr>
              <w:rPr>
                <w:rFonts w:ascii="Georgia" w:hAnsi="Georgia"/>
              </w:rPr>
            </w:pPr>
            <w:r>
              <w:rPr>
                <w:rFonts w:ascii="Georgia" w:hAnsi="Georgia"/>
              </w:rPr>
              <w:t>New Innovations Clients</w:t>
            </w:r>
          </w:p>
        </w:tc>
        <w:tc>
          <w:tcPr>
            <w:tcW w:w="1800" w:type="dxa"/>
          </w:tcPr>
          <w:p w:rsidR="006D21A8" w:rsidRPr="00F27ACA" w:rsidRDefault="00302D8E" w:rsidP="00302D8E">
            <w:pPr>
              <w:rPr>
                <w:rFonts w:ascii="Georgia" w:hAnsi="Georgia"/>
              </w:rPr>
            </w:pPr>
            <w:r>
              <w:rPr>
                <w:rFonts w:ascii="Georgia" w:hAnsi="Georgia"/>
              </w:rPr>
              <w:t>QP</w:t>
            </w:r>
          </w:p>
        </w:tc>
        <w:tc>
          <w:tcPr>
            <w:tcW w:w="2070" w:type="dxa"/>
          </w:tcPr>
          <w:p w:rsidR="006D21A8" w:rsidRPr="00F27ACA" w:rsidRDefault="009B2E7F" w:rsidP="00302D8E">
            <w:pPr>
              <w:rPr>
                <w:rFonts w:ascii="Georgia" w:hAnsi="Georgia"/>
              </w:rPr>
            </w:pPr>
            <w:r>
              <w:rPr>
                <w:rFonts w:ascii="Georgia" w:hAnsi="Georgia"/>
              </w:rPr>
              <w:t>Referral</w:t>
            </w:r>
            <w:r w:rsidR="00302D8E">
              <w:rPr>
                <w:rFonts w:ascii="Georgia" w:hAnsi="Georgia"/>
              </w:rPr>
              <w:t xml:space="preserve"> log/1</w:t>
            </w:r>
            <w:r w:rsidR="00302D8E" w:rsidRPr="00302D8E">
              <w:rPr>
                <w:rFonts w:ascii="Georgia" w:hAnsi="Georgia"/>
                <w:vertAlign w:val="superscript"/>
              </w:rPr>
              <w:t>st</w:t>
            </w:r>
            <w:r w:rsidR="00302D8E">
              <w:rPr>
                <w:rFonts w:ascii="Georgia" w:hAnsi="Georgia"/>
              </w:rPr>
              <w:t xml:space="preserve"> service </w:t>
            </w:r>
            <w:r>
              <w:rPr>
                <w:rFonts w:ascii="Georgia" w:hAnsi="Georgia"/>
              </w:rPr>
              <w:t>date and/or billing record.</w:t>
            </w:r>
          </w:p>
        </w:tc>
        <w:tc>
          <w:tcPr>
            <w:tcW w:w="3060" w:type="dxa"/>
          </w:tcPr>
          <w:p w:rsidR="006D21A8" w:rsidRPr="00F27ACA" w:rsidRDefault="009B2E7F" w:rsidP="00302D8E">
            <w:pPr>
              <w:rPr>
                <w:rFonts w:ascii="Georgia" w:hAnsi="Georgia"/>
              </w:rPr>
            </w:pPr>
            <w:r>
              <w:rPr>
                <w:rFonts w:ascii="Georgia" w:hAnsi="Georgia"/>
              </w:rPr>
              <w:t>At time of referrals</w:t>
            </w:r>
          </w:p>
        </w:tc>
        <w:tc>
          <w:tcPr>
            <w:tcW w:w="3240" w:type="dxa"/>
          </w:tcPr>
          <w:p w:rsidR="006D21A8" w:rsidRPr="00F27ACA" w:rsidRDefault="009B2E7F" w:rsidP="00302D8E">
            <w:pPr>
              <w:rPr>
                <w:rFonts w:ascii="Georgia" w:hAnsi="Georgia"/>
              </w:rPr>
            </w:pPr>
            <w:r>
              <w:rPr>
                <w:rFonts w:ascii="Georgia" w:hAnsi="Georgia"/>
              </w:rPr>
              <w:t xml:space="preserve">4 weeks from referral to start of services. </w:t>
            </w:r>
          </w:p>
        </w:tc>
      </w:tr>
    </w:tbl>
    <w:p w:rsidR="006D21A8" w:rsidRPr="006D21A8" w:rsidRDefault="006D21A8" w:rsidP="006D21A8">
      <w:pPr>
        <w:rPr>
          <w:rFonts w:ascii="Georgia" w:hAnsi="Georgia"/>
          <w:b/>
        </w:rPr>
      </w:pPr>
      <w:r w:rsidRPr="006D21A8">
        <w:rPr>
          <w:rFonts w:ascii="Georgia" w:hAnsi="Georgia"/>
          <w:b/>
        </w:rPr>
        <w:t>Results/Updates:</w:t>
      </w:r>
    </w:p>
    <w:p w:rsidR="006D21A8" w:rsidRPr="006D55A8" w:rsidRDefault="006D21A8" w:rsidP="006D21A8">
      <w:pPr>
        <w:pStyle w:val="ListParagraph"/>
        <w:rPr>
          <w:rFonts w:ascii="Georgia" w:hAnsi="Georgia"/>
        </w:rPr>
      </w:pPr>
      <w:r w:rsidRPr="006D21A8">
        <w:rPr>
          <w:rFonts w:ascii="Georgia" w:hAnsi="Georgia"/>
          <w:b/>
        </w:rPr>
        <w:t>Q1:</w:t>
      </w:r>
      <w:r w:rsidR="00F944A5">
        <w:rPr>
          <w:rFonts w:ascii="Georgia" w:hAnsi="Georgia"/>
          <w:b/>
        </w:rPr>
        <w:t xml:space="preserve"> </w:t>
      </w:r>
      <w:r w:rsidR="00F944A5" w:rsidRPr="006D55A8">
        <w:rPr>
          <w:rFonts w:ascii="Georgia" w:hAnsi="Georgia"/>
        </w:rPr>
        <w:t>No new referrals</w:t>
      </w:r>
    </w:p>
    <w:p w:rsidR="006D21A8" w:rsidRPr="006D55A8" w:rsidRDefault="006D21A8" w:rsidP="006D21A8">
      <w:pPr>
        <w:pStyle w:val="ListParagraph"/>
        <w:rPr>
          <w:rFonts w:ascii="Georgia" w:hAnsi="Georgia"/>
        </w:rPr>
      </w:pPr>
      <w:r w:rsidRPr="006D21A8">
        <w:rPr>
          <w:rFonts w:ascii="Georgia" w:hAnsi="Georgia"/>
          <w:b/>
        </w:rPr>
        <w:t>Q2:</w:t>
      </w:r>
      <w:r w:rsidR="00F944A5">
        <w:rPr>
          <w:rFonts w:ascii="Georgia" w:hAnsi="Georgia"/>
          <w:b/>
        </w:rPr>
        <w:t xml:space="preserve"> </w:t>
      </w:r>
      <w:r w:rsidR="00F944A5" w:rsidRPr="006D55A8">
        <w:rPr>
          <w:rFonts w:ascii="Georgia" w:hAnsi="Georgia"/>
        </w:rPr>
        <w:t>No new referrals</w:t>
      </w:r>
    </w:p>
    <w:p w:rsidR="006D21A8" w:rsidRPr="006D55A8" w:rsidRDefault="006D21A8" w:rsidP="006D21A8">
      <w:pPr>
        <w:pStyle w:val="ListParagraph"/>
        <w:rPr>
          <w:rFonts w:ascii="Georgia" w:hAnsi="Georgia"/>
        </w:rPr>
      </w:pPr>
      <w:r w:rsidRPr="006D21A8">
        <w:rPr>
          <w:rFonts w:ascii="Georgia" w:hAnsi="Georgia"/>
          <w:b/>
        </w:rPr>
        <w:t>Q3:</w:t>
      </w:r>
      <w:r w:rsidR="00F944A5">
        <w:rPr>
          <w:rFonts w:ascii="Georgia" w:hAnsi="Georgia"/>
          <w:b/>
        </w:rPr>
        <w:t xml:space="preserve"> </w:t>
      </w:r>
      <w:r w:rsidR="00F944A5" w:rsidRPr="006D55A8">
        <w:rPr>
          <w:rFonts w:ascii="Georgia" w:hAnsi="Georgia"/>
        </w:rPr>
        <w:t>No new referrals</w:t>
      </w:r>
      <w:r w:rsidR="00F944A5" w:rsidRPr="006D55A8">
        <w:rPr>
          <w:rFonts w:ascii="Georgia" w:hAnsi="Georgia"/>
        </w:rPr>
        <w:tab/>
      </w:r>
    </w:p>
    <w:p w:rsidR="006D21A8" w:rsidRDefault="006D21A8" w:rsidP="006D21A8">
      <w:pPr>
        <w:pStyle w:val="ListParagraph"/>
        <w:rPr>
          <w:rFonts w:ascii="Georgia" w:hAnsi="Georgia"/>
          <w:b/>
        </w:rPr>
      </w:pPr>
      <w:r w:rsidRPr="006D21A8">
        <w:rPr>
          <w:rFonts w:ascii="Georgia" w:hAnsi="Georgia"/>
          <w:b/>
        </w:rPr>
        <w:t>Q4:</w:t>
      </w:r>
      <w:r w:rsidR="00F944A5">
        <w:rPr>
          <w:rFonts w:ascii="Georgia" w:hAnsi="Georgia"/>
          <w:b/>
        </w:rPr>
        <w:t xml:space="preserve"> </w:t>
      </w:r>
      <w:r w:rsidR="00F944A5" w:rsidRPr="006D55A8">
        <w:rPr>
          <w:rFonts w:ascii="Georgia" w:hAnsi="Georgia"/>
        </w:rPr>
        <w:t>1</w:t>
      </w:r>
      <w:r w:rsidR="00F944A5">
        <w:rPr>
          <w:rFonts w:ascii="Georgia" w:hAnsi="Georgia"/>
          <w:b/>
        </w:rPr>
        <w:t xml:space="preserve"> </w:t>
      </w:r>
      <w:r w:rsidR="00F944A5" w:rsidRPr="006D55A8">
        <w:rPr>
          <w:rFonts w:ascii="Georgia" w:hAnsi="Georgia"/>
        </w:rPr>
        <w:t xml:space="preserve">referral in October 2021.  </w:t>
      </w:r>
      <w:r w:rsidR="00B41D20" w:rsidRPr="006D55A8">
        <w:rPr>
          <w:rFonts w:ascii="Georgia" w:hAnsi="Georgia"/>
        </w:rPr>
        <w:t>Client has not started services.</w:t>
      </w:r>
    </w:p>
    <w:p w:rsidR="00B41D20" w:rsidRDefault="00B41D20" w:rsidP="006D21A8">
      <w:pPr>
        <w:pStyle w:val="ListParagraph"/>
        <w:rPr>
          <w:rFonts w:ascii="Georgia" w:hAnsi="Georgia"/>
          <w:b/>
        </w:rPr>
      </w:pPr>
    </w:p>
    <w:p w:rsidR="00B41D20" w:rsidRPr="006D55A8" w:rsidRDefault="00B41D20" w:rsidP="006D21A8">
      <w:pPr>
        <w:pStyle w:val="ListParagraph"/>
        <w:rPr>
          <w:rFonts w:ascii="Georgia" w:hAnsi="Georgia"/>
        </w:rPr>
      </w:pPr>
      <w:r>
        <w:rPr>
          <w:rFonts w:ascii="Georgia" w:hAnsi="Georgia"/>
          <w:b/>
        </w:rPr>
        <w:t xml:space="preserve">Analysis: </w:t>
      </w:r>
      <w:r w:rsidRPr="006D55A8">
        <w:rPr>
          <w:rFonts w:ascii="Georgia" w:hAnsi="Georgia"/>
        </w:rPr>
        <w:t xml:space="preserve">Client referred in October.  </w:t>
      </w:r>
      <w:proofErr w:type="gramStart"/>
      <w:r w:rsidRPr="006D55A8">
        <w:rPr>
          <w:rFonts w:ascii="Georgia" w:hAnsi="Georgia"/>
        </w:rPr>
        <w:t>Difficulty finding staff due to some client characteristics such as wandering, need for constant supervision, and some aggressive behaviors.</w:t>
      </w:r>
      <w:proofErr w:type="gramEnd"/>
      <w:r w:rsidRPr="006D55A8">
        <w:rPr>
          <w:rFonts w:ascii="Georgia" w:hAnsi="Georgia"/>
        </w:rPr>
        <w:t xml:space="preserve">  Additional extenuating circumstances include parent preference for all hours to be in community due to home environment.  QP is actively searching for staff that will meet this family’s needs.  QP remains in contact with care manager and family with updates</w:t>
      </w:r>
      <w:r w:rsidR="006B72D5">
        <w:rPr>
          <w:rFonts w:ascii="Georgia" w:hAnsi="Georgia"/>
        </w:rPr>
        <w:t xml:space="preserve"> on service delivery for this client</w:t>
      </w:r>
      <w:r w:rsidRPr="006D55A8">
        <w:rPr>
          <w:rFonts w:ascii="Georgia" w:hAnsi="Georgia"/>
        </w:rPr>
        <w:t>.</w:t>
      </w:r>
    </w:p>
    <w:p w:rsidR="00F306B2" w:rsidRDefault="00F306B2" w:rsidP="00D7498A">
      <w:pPr>
        <w:rPr>
          <w:rFonts w:ascii="Georgia" w:hAnsi="Georgia"/>
          <w:b/>
          <w:sz w:val="24"/>
          <w:szCs w:val="24"/>
        </w:rPr>
      </w:pPr>
    </w:p>
    <w:sectPr w:rsidR="00F306B2" w:rsidSect="00BA69DD">
      <w:headerReference w:type="default" r:id="rId10"/>
      <w:pgSz w:w="15840" w:h="12240" w:orient="landscape"/>
      <w:pgMar w:top="1440" w:right="63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3C7" w:rsidRDefault="001843C7" w:rsidP="007B681C">
      <w:pPr>
        <w:spacing w:after="0" w:line="240" w:lineRule="auto"/>
      </w:pPr>
      <w:r>
        <w:separator/>
      </w:r>
    </w:p>
  </w:endnote>
  <w:endnote w:type="continuationSeparator" w:id="0">
    <w:p w:rsidR="001843C7" w:rsidRDefault="001843C7" w:rsidP="007B68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3C7" w:rsidRDefault="001843C7" w:rsidP="007B681C">
      <w:pPr>
        <w:spacing w:after="0" w:line="240" w:lineRule="auto"/>
      </w:pPr>
      <w:r>
        <w:separator/>
      </w:r>
    </w:p>
  </w:footnote>
  <w:footnote w:type="continuationSeparator" w:id="0">
    <w:p w:rsidR="001843C7" w:rsidRDefault="001843C7" w:rsidP="007B68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03B" w:rsidRDefault="00DB003B" w:rsidP="00DB49F3">
    <w:pPr>
      <w:pStyle w:val="Header"/>
      <w:ind w:right="810"/>
      <w:jc w:val="center"/>
      <w:rPr>
        <w:rFonts w:ascii="Georgia" w:hAnsi="Georgia"/>
        <w:sz w:val="40"/>
        <w:szCs w:val="40"/>
      </w:rPr>
    </w:pPr>
    <w:r w:rsidRPr="007B681C">
      <w:rPr>
        <w:rFonts w:ascii="Georgia" w:hAnsi="Georgia"/>
        <w:sz w:val="40"/>
        <w:szCs w:val="40"/>
      </w:rPr>
      <w:t>DREAMWEAVERS UNLMIITED, INC.</w:t>
    </w:r>
  </w:p>
  <w:p w:rsidR="00DB003B" w:rsidRPr="00E165DA" w:rsidRDefault="00DB003B" w:rsidP="00DB49F3">
    <w:pPr>
      <w:pStyle w:val="Header"/>
      <w:ind w:right="810"/>
      <w:jc w:val="center"/>
      <w:rPr>
        <w:rFonts w:ascii="Georgia" w:hAnsi="Georgia"/>
        <w:sz w:val="16"/>
        <w:szCs w:val="16"/>
      </w:rPr>
    </w:pPr>
  </w:p>
  <w:p w:rsidR="00DB003B" w:rsidRDefault="00DB003B" w:rsidP="00DB49F3">
    <w:pPr>
      <w:ind w:right="810"/>
      <w:jc w:val="center"/>
      <w:rPr>
        <w:rFonts w:ascii="Georgia" w:hAnsi="Georgia"/>
        <w:sz w:val="36"/>
        <w:szCs w:val="36"/>
      </w:rPr>
    </w:pPr>
    <w:r>
      <w:rPr>
        <w:rFonts w:ascii="Georgia" w:hAnsi="Georgia"/>
        <w:sz w:val="36"/>
        <w:szCs w:val="36"/>
      </w:rPr>
      <w:t>2021</w:t>
    </w:r>
    <w:r w:rsidRPr="007B681C">
      <w:rPr>
        <w:rFonts w:ascii="Georgia" w:hAnsi="Georgia"/>
        <w:sz w:val="36"/>
        <w:szCs w:val="36"/>
      </w:rPr>
      <w:t xml:space="preserve"> Performance </w:t>
    </w:r>
    <w:r>
      <w:rPr>
        <w:rFonts w:ascii="Georgia" w:hAnsi="Georgia"/>
        <w:sz w:val="36"/>
        <w:szCs w:val="36"/>
      </w:rPr>
      <w:t>Improvement Plan Results and Analysis</w:t>
    </w:r>
  </w:p>
  <w:p w:rsidR="001843C7" w:rsidRPr="007B681C" w:rsidRDefault="00906311" w:rsidP="00DB49F3">
    <w:pPr>
      <w:ind w:right="810"/>
      <w:jc w:val="center"/>
      <w:rPr>
        <w:rFonts w:ascii="Georgia" w:hAnsi="Georgia"/>
        <w:sz w:val="36"/>
        <w:szCs w:val="36"/>
      </w:rPr>
    </w:pPr>
    <w:r>
      <w:rPr>
        <w:rFonts w:ascii="Georgia" w:hAnsi="Georgia"/>
        <w:sz w:val="36"/>
        <w:szCs w:val="36"/>
      </w:rPr>
      <w:t>Service Delivery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D2DEE"/>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17885"/>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B5250"/>
    <w:multiLevelType w:val="hybridMultilevel"/>
    <w:tmpl w:val="3C1094CC"/>
    <w:lvl w:ilvl="0" w:tplc="04090013">
      <w:start w:val="1"/>
      <w:numFmt w:val="upperRoman"/>
      <w:lvlText w:val="%1."/>
      <w:lvlJc w:val="righ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
    <w:nsid w:val="2960089E"/>
    <w:multiLevelType w:val="hybridMultilevel"/>
    <w:tmpl w:val="49BE4FF4"/>
    <w:lvl w:ilvl="0" w:tplc="0409000F">
      <w:start w:val="1"/>
      <w:numFmt w:val="decimal"/>
      <w:lvlText w:val="%1."/>
      <w:lvlJc w:val="left"/>
      <w:pPr>
        <w:tabs>
          <w:tab w:val="num" w:pos="720"/>
        </w:tabs>
        <w:ind w:left="720" w:hanging="360"/>
      </w:pPr>
      <w:rPr>
        <w:rFonts w:hint="default"/>
      </w:rPr>
    </w:lvl>
    <w:lvl w:ilvl="1" w:tplc="A6964E30">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2F0D6A"/>
    <w:multiLevelType w:val="hybridMultilevel"/>
    <w:tmpl w:val="49BE4FF4"/>
    <w:lvl w:ilvl="0" w:tplc="0409000F">
      <w:start w:val="1"/>
      <w:numFmt w:val="decimal"/>
      <w:lvlText w:val="%1."/>
      <w:lvlJc w:val="left"/>
      <w:pPr>
        <w:tabs>
          <w:tab w:val="num" w:pos="720"/>
        </w:tabs>
        <w:ind w:left="720" w:hanging="360"/>
      </w:pPr>
      <w:rPr>
        <w:rFonts w:hint="default"/>
      </w:rPr>
    </w:lvl>
    <w:lvl w:ilvl="1" w:tplc="A6964E30">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806F8A"/>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6074C5"/>
    <w:multiLevelType w:val="hybridMultilevel"/>
    <w:tmpl w:val="E6A62898"/>
    <w:lvl w:ilvl="0" w:tplc="8FC4F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6B2C44"/>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9613D8"/>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244DCB"/>
    <w:multiLevelType w:val="hybridMultilevel"/>
    <w:tmpl w:val="98C661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8325F"/>
    <w:multiLevelType w:val="hybridMultilevel"/>
    <w:tmpl w:val="6A3C1F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1563A5"/>
    <w:multiLevelType w:val="hybridMultilevel"/>
    <w:tmpl w:val="E46C90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9F3D47"/>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0"/>
  </w:num>
  <w:num w:numId="4">
    <w:abstractNumId w:val="6"/>
  </w:num>
  <w:num w:numId="5">
    <w:abstractNumId w:val="7"/>
  </w:num>
  <w:num w:numId="6">
    <w:abstractNumId w:val="4"/>
  </w:num>
  <w:num w:numId="7">
    <w:abstractNumId w:val="9"/>
  </w:num>
  <w:num w:numId="8">
    <w:abstractNumId w:val="0"/>
  </w:num>
  <w:num w:numId="9">
    <w:abstractNumId w:val="5"/>
  </w:num>
  <w:num w:numId="10">
    <w:abstractNumId w:val="1"/>
  </w:num>
  <w:num w:numId="11">
    <w:abstractNumId w:val="8"/>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D26A6"/>
    <w:rsid w:val="00056C4B"/>
    <w:rsid w:val="000D3BA4"/>
    <w:rsid w:val="000D64C7"/>
    <w:rsid w:val="000F0B88"/>
    <w:rsid w:val="00130113"/>
    <w:rsid w:val="0015032C"/>
    <w:rsid w:val="001623C4"/>
    <w:rsid w:val="00165E62"/>
    <w:rsid w:val="00170978"/>
    <w:rsid w:val="001843C7"/>
    <w:rsid w:val="00191C31"/>
    <w:rsid w:val="00192661"/>
    <w:rsid w:val="001A0FC9"/>
    <w:rsid w:val="001C31D9"/>
    <w:rsid w:val="001F42F8"/>
    <w:rsid w:val="00206835"/>
    <w:rsid w:val="00283162"/>
    <w:rsid w:val="002A562B"/>
    <w:rsid w:val="002B6372"/>
    <w:rsid w:val="002D2EBC"/>
    <w:rsid w:val="002D72A6"/>
    <w:rsid w:val="002E6F6B"/>
    <w:rsid w:val="00302D8E"/>
    <w:rsid w:val="00350752"/>
    <w:rsid w:val="00352D42"/>
    <w:rsid w:val="0035677B"/>
    <w:rsid w:val="00375D34"/>
    <w:rsid w:val="003A101B"/>
    <w:rsid w:val="003B49CB"/>
    <w:rsid w:val="003F1F02"/>
    <w:rsid w:val="004363A7"/>
    <w:rsid w:val="00451300"/>
    <w:rsid w:val="00454873"/>
    <w:rsid w:val="00470668"/>
    <w:rsid w:val="004938ED"/>
    <w:rsid w:val="004A4EDD"/>
    <w:rsid w:val="004E6C3E"/>
    <w:rsid w:val="005149AA"/>
    <w:rsid w:val="00554D15"/>
    <w:rsid w:val="0056477B"/>
    <w:rsid w:val="00571B7C"/>
    <w:rsid w:val="00576796"/>
    <w:rsid w:val="005864B5"/>
    <w:rsid w:val="005A7341"/>
    <w:rsid w:val="00601291"/>
    <w:rsid w:val="00630CA1"/>
    <w:rsid w:val="00647D8C"/>
    <w:rsid w:val="006967BD"/>
    <w:rsid w:val="006A7B1D"/>
    <w:rsid w:val="006B72D5"/>
    <w:rsid w:val="006D21A8"/>
    <w:rsid w:val="006D34E0"/>
    <w:rsid w:val="006D55A8"/>
    <w:rsid w:val="007048D0"/>
    <w:rsid w:val="00715799"/>
    <w:rsid w:val="00741C56"/>
    <w:rsid w:val="007553CC"/>
    <w:rsid w:val="00760D58"/>
    <w:rsid w:val="007B681C"/>
    <w:rsid w:val="007C20A4"/>
    <w:rsid w:val="007F3811"/>
    <w:rsid w:val="00841A76"/>
    <w:rsid w:val="008438F0"/>
    <w:rsid w:val="00870BA1"/>
    <w:rsid w:val="008E332B"/>
    <w:rsid w:val="008F1367"/>
    <w:rsid w:val="00906311"/>
    <w:rsid w:val="00932C64"/>
    <w:rsid w:val="009330FD"/>
    <w:rsid w:val="00941905"/>
    <w:rsid w:val="009569D4"/>
    <w:rsid w:val="00992960"/>
    <w:rsid w:val="00997B6B"/>
    <w:rsid w:val="009B2E7F"/>
    <w:rsid w:val="009F1B5E"/>
    <w:rsid w:val="00A06DC4"/>
    <w:rsid w:val="00A360CA"/>
    <w:rsid w:val="00A50FB2"/>
    <w:rsid w:val="00AA05A0"/>
    <w:rsid w:val="00AA102D"/>
    <w:rsid w:val="00AB3E89"/>
    <w:rsid w:val="00AE059A"/>
    <w:rsid w:val="00B41D20"/>
    <w:rsid w:val="00B758D2"/>
    <w:rsid w:val="00B81367"/>
    <w:rsid w:val="00BA69DD"/>
    <w:rsid w:val="00C64C78"/>
    <w:rsid w:val="00C83254"/>
    <w:rsid w:val="00CA6C85"/>
    <w:rsid w:val="00CD2809"/>
    <w:rsid w:val="00D41458"/>
    <w:rsid w:val="00D62FAA"/>
    <w:rsid w:val="00D670A5"/>
    <w:rsid w:val="00D7498A"/>
    <w:rsid w:val="00D868A9"/>
    <w:rsid w:val="00DB003B"/>
    <w:rsid w:val="00DB49F3"/>
    <w:rsid w:val="00DC0C5C"/>
    <w:rsid w:val="00DD26A6"/>
    <w:rsid w:val="00DE48EF"/>
    <w:rsid w:val="00DF6018"/>
    <w:rsid w:val="00E33B7B"/>
    <w:rsid w:val="00E64DB9"/>
    <w:rsid w:val="00E713CB"/>
    <w:rsid w:val="00EA1AE5"/>
    <w:rsid w:val="00EE4223"/>
    <w:rsid w:val="00F27ACA"/>
    <w:rsid w:val="00F306B2"/>
    <w:rsid w:val="00F435AE"/>
    <w:rsid w:val="00F94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0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6A6"/>
    <w:rPr>
      <w:rFonts w:ascii="Tahoma" w:hAnsi="Tahoma" w:cs="Tahoma"/>
      <w:sz w:val="16"/>
      <w:szCs w:val="16"/>
    </w:rPr>
  </w:style>
  <w:style w:type="paragraph" w:styleId="ListParagraph">
    <w:name w:val="List Paragraph"/>
    <w:basedOn w:val="Normal"/>
    <w:uiPriority w:val="34"/>
    <w:qFormat/>
    <w:rsid w:val="00DD26A6"/>
    <w:pPr>
      <w:ind w:left="720"/>
      <w:contextualSpacing/>
    </w:pPr>
  </w:style>
  <w:style w:type="paragraph" w:styleId="Header">
    <w:name w:val="header"/>
    <w:basedOn w:val="Normal"/>
    <w:link w:val="HeaderChar"/>
    <w:uiPriority w:val="99"/>
    <w:unhideWhenUsed/>
    <w:rsid w:val="007B6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81C"/>
  </w:style>
  <w:style w:type="paragraph" w:styleId="Footer">
    <w:name w:val="footer"/>
    <w:basedOn w:val="Normal"/>
    <w:link w:val="FooterChar"/>
    <w:uiPriority w:val="99"/>
    <w:semiHidden/>
    <w:unhideWhenUsed/>
    <w:rsid w:val="007B68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681C"/>
  </w:style>
  <w:style w:type="table" w:styleId="TableGrid">
    <w:name w:val="Table Grid"/>
    <w:basedOn w:val="TableNormal"/>
    <w:uiPriority w:val="59"/>
    <w:rsid w:val="000D3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6A6"/>
    <w:rPr>
      <w:rFonts w:ascii="Tahoma" w:hAnsi="Tahoma" w:cs="Tahoma"/>
      <w:sz w:val="16"/>
      <w:szCs w:val="16"/>
    </w:rPr>
  </w:style>
  <w:style w:type="paragraph" w:styleId="ListParagraph">
    <w:name w:val="List Paragraph"/>
    <w:basedOn w:val="Normal"/>
    <w:uiPriority w:val="34"/>
    <w:qFormat/>
    <w:rsid w:val="00DD26A6"/>
    <w:pPr>
      <w:ind w:left="720"/>
      <w:contextualSpacing/>
    </w:pPr>
  </w:style>
</w:styles>
</file>

<file path=word/webSettings.xml><?xml version="1.0" encoding="utf-8"?>
<w:webSettings xmlns:r="http://schemas.openxmlformats.org/officeDocument/2006/relationships" xmlns:w="http://schemas.openxmlformats.org/wordprocessingml/2006/main">
  <w:divs>
    <w:div w:id="64493500">
      <w:bodyDiv w:val="1"/>
      <w:marLeft w:val="0"/>
      <w:marRight w:val="0"/>
      <w:marTop w:val="0"/>
      <w:marBottom w:val="0"/>
      <w:divBdr>
        <w:top w:val="none" w:sz="0" w:space="0" w:color="auto"/>
        <w:left w:val="none" w:sz="0" w:space="0" w:color="auto"/>
        <w:bottom w:val="none" w:sz="0" w:space="0" w:color="auto"/>
        <w:right w:val="none" w:sz="0" w:space="0" w:color="auto"/>
      </w:divBdr>
    </w:div>
    <w:div w:id="1096367355">
      <w:bodyDiv w:val="1"/>
      <w:marLeft w:val="0"/>
      <w:marRight w:val="0"/>
      <w:marTop w:val="0"/>
      <w:marBottom w:val="0"/>
      <w:divBdr>
        <w:top w:val="none" w:sz="0" w:space="0" w:color="auto"/>
        <w:left w:val="none" w:sz="0" w:space="0" w:color="auto"/>
        <w:bottom w:val="none" w:sz="0" w:space="0" w:color="auto"/>
        <w:right w:val="none" w:sz="0" w:space="0" w:color="auto"/>
      </w:divBdr>
    </w:div>
    <w:div w:id="13445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1.200\share\Surveys\Consumer%20Surveys\results\2021\1st%20Quarter\1st%20Quarter%202021Annual%20Consumer%20Satisfaction%20Survey%20Results%20-%20INNOVATION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1.200\share\Surveys\Consumer%20Surveys\results\2021\3rd%20quarter\3rd%20Quarter%202021%20Annual%20Consumer%20Satisfaction%20Survey%20Results%20-%20INNOVATION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1.200\share\Surveys\Consumer%20Surveys\results\2021\4th%20Quarter\4th%20Quarter%202021%20Annual%20Consumer%20Satisfaction%20Survey%20Results%20-%20INNOVATION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Sheet1!$B$4</c:f>
              <c:strCache>
                <c:ptCount val="1"/>
                <c:pt idx="0">
                  <c:v>Yes</c:v>
                </c:pt>
              </c:strCache>
            </c:strRef>
          </c:tx>
          <c:cat>
            <c:strRef>
              <c:f>Sheet1!$A$5:$A$7</c:f>
              <c:strCache>
                <c:ptCount val="3"/>
                <c:pt idx="0">
                  <c:v>1 - Are you satisfied with the services you receive from Dreamweavers?</c:v>
                </c:pt>
                <c:pt idx="1">
                  <c:v>2 - Do you think the interventions in your child's plan are effective?</c:v>
                </c:pt>
                <c:pt idx="2">
                  <c:v>3 - Do you have enough staff to meet your current needs?</c:v>
                </c:pt>
              </c:strCache>
            </c:strRef>
          </c:cat>
          <c:val>
            <c:numRef>
              <c:f>Sheet1!$B$5:$B$7</c:f>
              <c:numCache>
                <c:formatCode>General</c:formatCode>
                <c:ptCount val="3"/>
                <c:pt idx="0">
                  <c:v>4</c:v>
                </c:pt>
                <c:pt idx="1">
                  <c:v>4</c:v>
                </c:pt>
                <c:pt idx="2">
                  <c:v>4</c:v>
                </c:pt>
              </c:numCache>
            </c:numRef>
          </c:val>
        </c:ser>
        <c:ser>
          <c:idx val="1"/>
          <c:order val="1"/>
          <c:tx>
            <c:strRef>
              <c:f>Sheet1!$C$4</c:f>
              <c:strCache>
                <c:ptCount val="1"/>
                <c:pt idx="0">
                  <c:v>No</c:v>
                </c:pt>
              </c:strCache>
            </c:strRef>
          </c:tx>
          <c:cat>
            <c:strRef>
              <c:f>Sheet1!$A$5:$A$7</c:f>
              <c:strCache>
                <c:ptCount val="3"/>
                <c:pt idx="0">
                  <c:v>1 - Are you satisfied with the services you receive from Dreamweavers?</c:v>
                </c:pt>
                <c:pt idx="1">
                  <c:v>2 - Do you think the interventions in your child's plan are effective?</c:v>
                </c:pt>
                <c:pt idx="2">
                  <c:v>3 - Do you have enough staff to meet your current needs?</c:v>
                </c:pt>
              </c:strCache>
            </c:strRef>
          </c:cat>
          <c:val>
            <c:numRef>
              <c:f>Sheet1!$C$5:$C$7</c:f>
              <c:numCache>
                <c:formatCode>General</c:formatCode>
                <c:ptCount val="3"/>
                <c:pt idx="0">
                  <c:v>0</c:v>
                </c:pt>
                <c:pt idx="1">
                  <c:v>0</c:v>
                </c:pt>
                <c:pt idx="2">
                  <c:v>0</c:v>
                </c:pt>
              </c:numCache>
            </c:numRef>
          </c:val>
        </c:ser>
        <c:axId val="78323072"/>
        <c:axId val="78969472"/>
      </c:barChart>
      <c:catAx>
        <c:axId val="78323072"/>
        <c:scaling>
          <c:orientation val="minMax"/>
        </c:scaling>
        <c:axPos val="b"/>
        <c:numFmt formatCode="General" sourceLinked="1"/>
        <c:tickLblPos val="nextTo"/>
        <c:crossAx val="78969472"/>
        <c:crosses val="autoZero"/>
        <c:auto val="1"/>
        <c:lblAlgn val="ctr"/>
        <c:lblOffset val="100"/>
      </c:catAx>
      <c:valAx>
        <c:axId val="78969472"/>
        <c:scaling>
          <c:orientation val="minMax"/>
        </c:scaling>
        <c:axPos val="l"/>
        <c:majorGridlines/>
        <c:numFmt formatCode="General" sourceLinked="1"/>
        <c:tickLblPos val="nextTo"/>
        <c:crossAx val="7832307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Sheet1!$B$4</c:f>
              <c:strCache>
                <c:ptCount val="1"/>
                <c:pt idx="0">
                  <c:v>Yes</c:v>
                </c:pt>
              </c:strCache>
            </c:strRef>
          </c:tx>
          <c:cat>
            <c:strRef>
              <c:f>Sheet1!$A$5:$A$7</c:f>
              <c:strCache>
                <c:ptCount val="3"/>
                <c:pt idx="0">
                  <c:v>1 - Are you satisfied with the services you receive from Dreamweavers?</c:v>
                </c:pt>
                <c:pt idx="1">
                  <c:v>2 - Do you think the interventions in your child's plan are effective?</c:v>
                </c:pt>
                <c:pt idx="2">
                  <c:v>3 - Do you have enough staff to meet your current needs?</c:v>
                </c:pt>
              </c:strCache>
            </c:strRef>
          </c:cat>
          <c:val>
            <c:numRef>
              <c:f>Sheet1!$B$5:$B$7</c:f>
              <c:numCache>
                <c:formatCode>General</c:formatCode>
                <c:ptCount val="3"/>
                <c:pt idx="0">
                  <c:v>10</c:v>
                </c:pt>
                <c:pt idx="1">
                  <c:v>10</c:v>
                </c:pt>
                <c:pt idx="2">
                  <c:v>10</c:v>
                </c:pt>
              </c:numCache>
            </c:numRef>
          </c:val>
        </c:ser>
        <c:ser>
          <c:idx val="1"/>
          <c:order val="1"/>
          <c:tx>
            <c:strRef>
              <c:f>Sheet1!$C$4</c:f>
              <c:strCache>
                <c:ptCount val="1"/>
                <c:pt idx="0">
                  <c:v>No</c:v>
                </c:pt>
              </c:strCache>
            </c:strRef>
          </c:tx>
          <c:cat>
            <c:strRef>
              <c:f>Sheet1!$A$5:$A$7</c:f>
              <c:strCache>
                <c:ptCount val="3"/>
                <c:pt idx="0">
                  <c:v>1 - Are you satisfied with the services you receive from Dreamweavers?</c:v>
                </c:pt>
                <c:pt idx="1">
                  <c:v>2 - Do you think the interventions in your child's plan are effective?</c:v>
                </c:pt>
                <c:pt idx="2">
                  <c:v>3 - Do you have enough staff to meet your current needs?</c:v>
                </c:pt>
              </c:strCache>
            </c:strRef>
          </c:cat>
          <c:val>
            <c:numRef>
              <c:f>Sheet1!$C$5:$C$7</c:f>
              <c:numCache>
                <c:formatCode>General</c:formatCode>
                <c:ptCount val="3"/>
                <c:pt idx="0">
                  <c:v>0</c:v>
                </c:pt>
                <c:pt idx="1">
                  <c:v>0</c:v>
                </c:pt>
                <c:pt idx="2">
                  <c:v>0</c:v>
                </c:pt>
              </c:numCache>
            </c:numRef>
          </c:val>
        </c:ser>
        <c:axId val="100369152"/>
        <c:axId val="100370688"/>
      </c:barChart>
      <c:catAx>
        <c:axId val="100369152"/>
        <c:scaling>
          <c:orientation val="minMax"/>
        </c:scaling>
        <c:axPos val="b"/>
        <c:numFmt formatCode="General" sourceLinked="1"/>
        <c:tickLblPos val="nextTo"/>
        <c:crossAx val="100370688"/>
        <c:crosses val="autoZero"/>
        <c:auto val="1"/>
        <c:lblAlgn val="ctr"/>
        <c:lblOffset val="100"/>
      </c:catAx>
      <c:valAx>
        <c:axId val="100370688"/>
        <c:scaling>
          <c:orientation val="minMax"/>
        </c:scaling>
        <c:axPos val="l"/>
        <c:majorGridlines/>
        <c:numFmt formatCode="General" sourceLinked="1"/>
        <c:tickLblPos val="nextTo"/>
        <c:crossAx val="100369152"/>
        <c:crosses val="autoZero"/>
        <c:crossBetween val="between"/>
      </c:valAx>
    </c:plotArea>
    <c:legend>
      <c:legendPos val="r"/>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Sheet1!$B$4</c:f>
              <c:strCache>
                <c:ptCount val="1"/>
                <c:pt idx="0">
                  <c:v>Yes</c:v>
                </c:pt>
              </c:strCache>
            </c:strRef>
          </c:tx>
          <c:cat>
            <c:strRef>
              <c:f>Sheet1!$A$5:$A$7</c:f>
              <c:strCache>
                <c:ptCount val="3"/>
                <c:pt idx="0">
                  <c:v>1 - Are you satisfied with the services you receive from Dreamweavers?</c:v>
                </c:pt>
                <c:pt idx="1">
                  <c:v>2 - Do you think the interventions in your child's plan are effective?</c:v>
                </c:pt>
                <c:pt idx="2">
                  <c:v>3 - Do you have enough staff to meet your current needs?</c:v>
                </c:pt>
              </c:strCache>
            </c:strRef>
          </c:cat>
          <c:val>
            <c:numRef>
              <c:f>Sheet1!$B$5:$B$7</c:f>
              <c:numCache>
                <c:formatCode>General</c:formatCode>
                <c:ptCount val="3"/>
                <c:pt idx="0">
                  <c:v>2</c:v>
                </c:pt>
                <c:pt idx="1">
                  <c:v>2</c:v>
                </c:pt>
                <c:pt idx="2">
                  <c:v>2</c:v>
                </c:pt>
              </c:numCache>
            </c:numRef>
          </c:val>
        </c:ser>
        <c:ser>
          <c:idx val="1"/>
          <c:order val="1"/>
          <c:tx>
            <c:strRef>
              <c:f>Sheet1!$C$4</c:f>
              <c:strCache>
                <c:ptCount val="1"/>
                <c:pt idx="0">
                  <c:v>No</c:v>
                </c:pt>
              </c:strCache>
            </c:strRef>
          </c:tx>
          <c:cat>
            <c:strRef>
              <c:f>Sheet1!$A$5:$A$7</c:f>
              <c:strCache>
                <c:ptCount val="3"/>
                <c:pt idx="0">
                  <c:v>1 - Are you satisfied with the services you receive from Dreamweavers?</c:v>
                </c:pt>
                <c:pt idx="1">
                  <c:v>2 - Do you think the interventions in your child's plan are effective?</c:v>
                </c:pt>
                <c:pt idx="2">
                  <c:v>3 - Do you have enough staff to meet your current needs?</c:v>
                </c:pt>
              </c:strCache>
            </c:strRef>
          </c:cat>
          <c:val>
            <c:numRef>
              <c:f>Sheet1!$C$5:$C$7</c:f>
              <c:numCache>
                <c:formatCode>General</c:formatCode>
                <c:ptCount val="3"/>
                <c:pt idx="0">
                  <c:v>0</c:v>
                </c:pt>
                <c:pt idx="1">
                  <c:v>0</c:v>
                </c:pt>
                <c:pt idx="2">
                  <c:v>0</c:v>
                </c:pt>
              </c:numCache>
            </c:numRef>
          </c:val>
        </c:ser>
        <c:axId val="106609280"/>
        <c:axId val="106929152"/>
      </c:barChart>
      <c:catAx>
        <c:axId val="106609280"/>
        <c:scaling>
          <c:orientation val="minMax"/>
        </c:scaling>
        <c:axPos val="b"/>
        <c:numFmt formatCode="General" sourceLinked="1"/>
        <c:tickLblPos val="nextTo"/>
        <c:crossAx val="106929152"/>
        <c:crosses val="autoZero"/>
        <c:auto val="1"/>
        <c:lblAlgn val="ctr"/>
        <c:lblOffset val="100"/>
      </c:catAx>
      <c:valAx>
        <c:axId val="106929152"/>
        <c:scaling>
          <c:orientation val="minMax"/>
        </c:scaling>
        <c:axPos val="l"/>
        <c:majorGridlines/>
        <c:numFmt formatCode="General" sourceLinked="1"/>
        <c:tickLblPos val="nextTo"/>
        <c:crossAx val="106609280"/>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Demico V. Graham</dc:creator>
  <cp:lastModifiedBy>BlaykeT</cp:lastModifiedBy>
  <cp:revision>7</cp:revision>
  <cp:lastPrinted>2016-08-01T18:41:00Z</cp:lastPrinted>
  <dcterms:created xsi:type="dcterms:W3CDTF">2022-09-14T16:34:00Z</dcterms:created>
  <dcterms:modified xsi:type="dcterms:W3CDTF">2022-09-14T22:22:00Z</dcterms:modified>
</cp:coreProperties>
</file>