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tabs>
          <w:tab w:val="left" w:leader="none" w:pos="1440"/>
        </w:tabs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1440"/>
        </w:tabs>
        <w:rPr>
          <w:b w:val="1"/>
          <w:sz w:val="12"/>
          <w:szCs w:val="12"/>
        </w:rPr>
      </w:pPr>
      <w:r w:rsidDel="00000000" w:rsidR="00000000" w:rsidRPr="00000000">
        <w:rPr>
          <w:b w:val="1"/>
          <w:sz w:val="12"/>
          <w:szCs w:val="12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sz w:val="12"/>
          <w:szCs w:val="12"/>
        </w:rPr>
        <w:drawing>
          <wp:inline distB="114300" distT="114300" distL="114300" distR="114300">
            <wp:extent cx="1205471" cy="101779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5471" cy="10177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4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605"/>
        <w:gridCol w:w="9150"/>
        <w:tblGridChange w:id="0">
          <w:tblGrid>
            <w:gridCol w:w="1605"/>
            <w:gridCol w:w="915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12"/>
                <w:szCs w:val="12"/>
              </w:rPr>
            </w:pPr>
            <w:r w:rsidDel="00000000" w:rsidR="00000000" w:rsidRPr="00000000">
              <w:rPr>
                <w:rFonts w:ascii="Georgia" w:cs="Georgia" w:eastAsia="Georgia" w:hAnsi="Georgia"/>
                <w:sz w:val="12"/>
                <w:szCs w:val="1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2025 RJGA Women’s Shootout at Estrella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Tournament Information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hyperlink r:id="rId7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0"/>
          </w:rPr>
          <w:t xml:space="preserve">Click here to enter the tournament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f3f3f3" w:space="0" w:sz="8" w:val="single"/>
          <w:left w:color="f3f3f3" w:space="0" w:sz="8" w:val="single"/>
          <w:bottom w:color="f3f3f3" w:space="0" w:sz="8" w:val="single"/>
          <w:right w:color="f3f3f3" w:space="0" w:sz="8" w:val="single"/>
          <w:insideH w:color="f3f3f3" w:space="0" w:sz="8" w:val="single"/>
          <w:insideV w:color="f3f3f3" w:space="0" w:sz="8" w:val="single"/>
        </w:tblBorders>
        <w:tblLayout w:type="fixed"/>
        <w:tblLook w:val="0600"/>
      </w:tblPr>
      <w:tblGrid>
        <w:gridCol w:w="1980"/>
        <w:gridCol w:w="8820"/>
        <w:tblGridChange w:id="0">
          <w:tblGrid>
            <w:gridCol w:w="1980"/>
            <w:gridCol w:w="8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September 14 (Practice), 15-16, 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Georgia" w:cs="Georgia" w:eastAsia="Georgia" w:hAnsi="Georgia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u w:val="single"/>
                  <w:rtl w:val="0"/>
                </w:rPr>
                <w:t xml:space="preserve">The Golf Club of Estrella</w:t>
              </w:r>
            </w:hyperlink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  11800 S. Golf Club Dr. Goodyear, AZ. (623) 386-2600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Entry Fee: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The entry of $1,275 per team includes golf, Sunday dinner,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player &amp; coaches carts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, awards, live scoring, range balls, and an ice cream party.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Make Checks Payable to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Ruidoso Junior Golf Association 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 Box 521</w:t>
              <w:tab/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Ruidoso, NM 88355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W-9 for Ruidoso Junior Golf Assn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–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ACH Info for RJGA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Format: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36 holes (18-18), 5 player teams, count 4. Play will be in foursomes.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z w:val="24"/>
                <w:szCs w:val="24"/>
                <w:u w:val="single"/>
                <w:rtl w:val="0"/>
              </w:rPr>
              <w:t xml:space="preserve">Please book flights AFTER 4:00pm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Tee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7:30 am shotgun start on Mon &amp; Tue. Players will ride all rounds. The practice round will be a 1:15 pm shotgun with dinner to follow on the patio.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Tournament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Hotel: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Official Tournament Hotel –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Georgia" w:cs="Georgia" w:eastAsia="Georgia" w:hAnsi="Georgia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Comfort Suites Goodyear</w:t>
              </w:r>
            </w:hyperlink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  15575 W. Roosevelt St., </w:t>
            </w:r>
            <w:hyperlink r:id="rId12">
              <w:r w:rsidDel="00000000" w:rsidR="00000000" w:rsidRPr="00000000">
                <w:rPr>
                  <w:rFonts w:ascii="Georgia" w:cs="Georgia" w:eastAsia="Georgia" w:hAnsi="Georgia"/>
                  <w:sz w:val="24"/>
                  <w:szCs w:val="24"/>
                  <w:rtl w:val="0"/>
                </w:rPr>
                <w:t xml:space="preserve">Goodyear, AZ 853</w:t>
              </w:r>
            </w:hyperlink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58 -- (520-257-3134) The pre-negotiated rate is $129 per room (plus tax). Please </w:t>
            </w:r>
            <w:hyperlink r:id="rId13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u w:val="single"/>
                  <w:rtl w:val="0"/>
                </w:rPr>
                <w:t xml:space="preserve">email Annie Long</w:t>
              </w:r>
            </w:hyperlink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 to reserve your rooms.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Please note the hotel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z w:val="24"/>
                <w:szCs w:val="24"/>
                <w:u w:val="single"/>
                <w:rtl w:val="0"/>
              </w:rPr>
              <w:t xml:space="preserve">has sofa sleepers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in its rooms, so please don’t take the double queen rooms unless absolutely needed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The hotel is about 15 minutes from the golf course.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Lineups: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Lineups will be due by 5 pm, Friday before the event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. </w:t>
            </w:r>
            <w:hyperlink r:id="rId14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24"/>
                  <w:szCs w:val="24"/>
                  <w:u w:val="single"/>
                  <w:rtl w:val="0"/>
                </w:rPr>
                <w:t xml:space="preserve">Please complete your lineup here</w:t>
              </w:r>
            </w:hyperlink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Coaches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Meeting: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There will be no coaches meeting.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Invited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ind w:left="90" w:firstLine="0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NCAA Division II teams will be invited first. Other schools will be invited after February 1, 2025 until 15 teams have entered.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Participating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Team Spots Remaining: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0000"/>
                <w:sz w:val="24"/>
                <w:szCs w:val="24"/>
                <w:rtl w:val="0"/>
              </w:rPr>
              <w:t xml:space="preserve">1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--  Individual Spots Remaining: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0000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b w:val="1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z w:val="24"/>
                <w:szCs w:val="24"/>
                <w:rtl w:val="0"/>
              </w:rPr>
              <w:t xml:space="preserve">Confirmed Entries indicated in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 RED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i w:val="1"/>
                <w:color w:val="ff0000"/>
                <w:sz w:val="24"/>
                <w:szCs w:val="24"/>
                <w:rtl w:val="0"/>
              </w:rPr>
              <w:t xml:space="preserve">1-Western NM (6), 2-Cal St. East Bay, 3-MSU-Denver, 4-TAMU-Kingsville, 5-Point Loma, 6-Chico St., 7-Fort Lewis (6), 8-Vanguard, 9-Jessup, 10-Cal St. Los Angeles (6), 11-Cal St. San Marcos, 12-Lubbock Christian, 13-Arizona Christian, 14-Mesa CC, 15-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Individuals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Additional individual spots ($250pp) </w:t>
            </w:r>
            <w:r w:rsidDel="00000000" w:rsidR="00000000" w:rsidRPr="00000000">
              <w:rPr>
                <w:rFonts w:ascii="Georgia" w:cs="Georgia" w:eastAsia="Georgia" w:hAnsi="Georgia"/>
                <w:i w:val="1"/>
                <w:sz w:val="24"/>
                <w:szCs w:val="24"/>
                <w:rtl w:val="0"/>
              </w:rPr>
              <w:t xml:space="preserve">may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 be available after September 1, on a first-come, first-served basis.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rPr>
          <w:b w:val="1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hoicehotels.com/arizona/goodyear/comfort-suites-hotels/az246?mc=llgoxxpx" TargetMode="External"/><Relationship Id="rId10" Type="http://schemas.openxmlformats.org/officeDocument/2006/relationships/hyperlink" Target="https://docs.google.com/document/u/0/d/1YWJphm2thpz-hXEh3m7mhtQ_zZLn7Wdapb3MsiwZCoM/edit" TargetMode="External"/><Relationship Id="rId13" Type="http://schemas.openxmlformats.org/officeDocument/2006/relationships/hyperlink" Target="mailto:annie@comfortsuitesgoodyear.net" TargetMode="External"/><Relationship Id="rId12" Type="http://schemas.openxmlformats.org/officeDocument/2006/relationships/hyperlink" Target="https://www.google.com/maps/dir/''/Red+Lion+inn+%26+Suites+goodyear/data=!4m5!4m4!1m0!1m2!1m1!1s0x872b38bdf6f662d7:0xd8ab0910579d8deb?sa=X&amp;ved=0ahUKEwi457C-j7XXAhUQ4GMKHb38AFwQ9RcIgQEwC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robat.adobe.com/id/urn:aaid:sc:VA6C2:213eaf80-c3ec-46f1-a3b5-6df546c49956" TargetMode="External"/><Relationship Id="rId14" Type="http://schemas.openxmlformats.org/officeDocument/2006/relationships/hyperlink" Target="https://forms.gle/kwz974QMic6K4Sbu6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forms.gle/ZLVcjTvsMANLUgkY9" TargetMode="External"/><Relationship Id="rId8" Type="http://schemas.openxmlformats.org/officeDocument/2006/relationships/hyperlink" Target="http://www.estrellagolf.c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