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6DA770F" w:rsidR="00926CC7" w:rsidRDefault="00D10693">
      <w:pPr>
        <w:rPr>
          <w:rFonts w:ascii="Barlow" w:eastAsia="Barlow" w:hAnsi="Barlow" w:cs="Barlow"/>
          <w:b/>
          <w:sz w:val="23"/>
          <w:szCs w:val="23"/>
        </w:rPr>
      </w:pPr>
      <w:r>
        <w:rPr>
          <w:rFonts w:ascii="Barlow" w:eastAsia="Barlow" w:hAnsi="Barlow" w:cs="Barlow"/>
          <w:b/>
          <w:sz w:val="23"/>
          <w:szCs w:val="23"/>
        </w:rPr>
        <w:t>Chevron Boycott talking points:</w:t>
      </w:r>
    </w:p>
    <w:p w14:paraId="00000002" w14:textId="77777777" w:rsidR="00926CC7" w:rsidRDefault="00000000">
      <w:pPr>
        <w:numPr>
          <w:ilvl w:val="0"/>
          <w:numId w:val="1"/>
        </w:numPr>
        <w:spacing w:before="240"/>
        <w:rPr>
          <w:rFonts w:ascii="Barlow" w:eastAsia="Barlow" w:hAnsi="Barlow" w:cs="Barlow"/>
          <w:sz w:val="23"/>
          <w:szCs w:val="23"/>
        </w:rPr>
      </w:pPr>
      <w:r>
        <w:rPr>
          <w:rFonts w:ascii="Barlow" w:eastAsia="Barlow" w:hAnsi="Barlow" w:cs="Barlow"/>
          <w:color w:val="242C2E"/>
          <w:sz w:val="23"/>
          <w:szCs w:val="23"/>
          <w:highlight w:val="white"/>
        </w:rPr>
        <w:t>Israel’s genocide machine couldn’t run without power from Chevron. As Israel bombs hospitals, homes, universities, and UN schools in Gaza, Chevron supplies energy via the operation and co-ownership of two Israeli-claimed gas fields in the Mediterranean.</w:t>
      </w:r>
    </w:p>
    <w:p w14:paraId="00000003" w14:textId="77777777" w:rsidR="00926CC7" w:rsidRDefault="00000000">
      <w:pPr>
        <w:numPr>
          <w:ilvl w:val="0"/>
          <w:numId w:val="1"/>
        </w:numPr>
        <w:rPr>
          <w:rFonts w:ascii="Barlow" w:eastAsia="Barlow" w:hAnsi="Barlow" w:cs="Barlow"/>
          <w:sz w:val="23"/>
          <w:szCs w:val="23"/>
        </w:rPr>
      </w:pPr>
      <w:r>
        <w:rPr>
          <w:rFonts w:ascii="Barlow" w:eastAsia="Barlow" w:hAnsi="Barlow" w:cs="Barlow"/>
          <w:color w:val="242C2E"/>
          <w:sz w:val="23"/>
          <w:szCs w:val="23"/>
          <w:highlight w:val="white"/>
        </w:rPr>
        <w:t>Beyond generating power, Chevron is also funneling millions of dollars in tax revenues to Israeli government coffers, directly fueling Israel’s system of settler colonialism and violence against all Palestinians. In 2022, those revenues amounted to over $462 million.</w:t>
      </w:r>
    </w:p>
    <w:p w14:paraId="00000004" w14:textId="77777777" w:rsidR="00926CC7" w:rsidRDefault="00000000">
      <w:pPr>
        <w:widowControl w:val="0"/>
        <w:numPr>
          <w:ilvl w:val="0"/>
          <w:numId w:val="1"/>
        </w:numPr>
        <w:rPr>
          <w:rFonts w:ascii="Barlow" w:eastAsia="Barlow" w:hAnsi="Barlow" w:cs="Barlow"/>
          <w:sz w:val="23"/>
          <w:szCs w:val="23"/>
        </w:rPr>
      </w:pPr>
      <w:r>
        <w:rPr>
          <w:rFonts w:ascii="Barlow" w:eastAsia="Barlow" w:hAnsi="Barlow" w:cs="Barlow"/>
          <w:sz w:val="23"/>
          <w:szCs w:val="23"/>
        </w:rPr>
        <w:t xml:space="preserve">Especially in light of recent international court rulings determining that CEOs of companies doing business in Israel can be found liable for aiding and abetting genocide, now is the time to escalate grassroots pressure against complicit corporations like Chevron. </w:t>
      </w:r>
    </w:p>
    <w:p w14:paraId="00000005" w14:textId="77777777" w:rsidR="00926CC7" w:rsidRDefault="00000000">
      <w:pPr>
        <w:widowControl w:val="0"/>
        <w:numPr>
          <w:ilvl w:val="0"/>
          <w:numId w:val="1"/>
        </w:numPr>
        <w:rPr>
          <w:rFonts w:ascii="Barlow" w:eastAsia="Barlow" w:hAnsi="Barlow" w:cs="Barlow"/>
          <w:sz w:val="23"/>
          <w:szCs w:val="23"/>
        </w:rPr>
      </w:pPr>
      <w:r>
        <w:rPr>
          <w:rFonts w:ascii="Barlow" w:eastAsia="Barlow" w:hAnsi="Barlow" w:cs="Barlow"/>
          <w:sz w:val="23"/>
          <w:szCs w:val="23"/>
        </w:rPr>
        <w:t xml:space="preserve">The #BoycottChevron campaign is mobilizing supporters globally to boycott Chevron gas stations (including affiliated Caltex and Texaco brands) and products**, and divest from Chevron holdings until the company cuts all contracts with Israel. </w:t>
      </w:r>
    </w:p>
    <w:p w14:paraId="00000006" w14:textId="77777777" w:rsidR="00926CC7" w:rsidRDefault="00000000">
      <w:pPr>
        <w:widowControl w:val="0"/>
        <w:numPr>
          <w:ilvl w:val="0"/>
          <w:numId w:val="1"/>
        </w:numPr>
        <w:rPr>
          <w:rFonts w:ascii="Barlow" w:eastAsia="Barlow" w:hAnsi="Barlow" w:cs="Barlow"/>
          <w:sz w:val="23"/>
          <w:szCs w:val="23"/>
        </w:rPr>
      </w:pPr>
      <w:r>
        <w:rPr>
          <w:rFonts w:ascii="Barlow" w:eastAsia="Barlow" w:hAnsi="Barlow" w:cs="Barlow"/>
          <w:sz w:val="23"/>
          <w:szCs w:val="23"/>
        </w:rPr>
        <w:t>The campaign was launched by the Palestinian BDS National Committee (the largest coalition in Palestinian society) in 2022.</w:t>
      </w:r>
    </w:p>
    <w:p w14:paraId="00000007" w14:textId="77777777" w:rsidR="00926CC7" w:rsidRDefault="00000000">
      <w:pPr>
        <w:widowControl w:val="0"/>
        <w:numPr>
          <w:ilvl w:val="0"/>
          <w:numId w:val="1"/>
        </w:numPr>
        <w:rPr>
          <w:rFonts w:ascii="Barlow" w:eastAsia="Barlow" w:hAnsi="Barlow" w:cs="Barlow"/>
          <w:sz w:val="23"/>
          <w:szCs w:val="23"/>
        </w:rPr>
      </w:pPr>
      <w:r>
        <w:rPr>
          <w:rFonts w:ascii="Barlow" w:eastAsia="Barlow" w:hAnsi="Barlow" w:cs="Barlow"/>
          <w:sz w:val="23"/>
          <w:szCs w:val="23"/>
        </w:rPr>
        <w:t xml:space="preserve">This campaign follows in the tradition of anti-apartheid gas station boycotts of the 60s and 70s that brought about worldwide pressure on oil and gas companies like Shell to divest from apartheid South Africa. </w:t>
      </w:r>
    </w:p>
    <w:p w14:paraId="00000008" w14:textId="7641AA0E" w:rsidR="00926CC7" w:rsidRDefault="00D10693">
      <w:pPr>
        <w:numPr>
          <w:ilvl w:val="0"/>
          <w:numId w:val="1"/>
        </w:numPr>
        <w:rPr>
          <w:rFonts w:ascii="Barlow" w:eastAsia="Barlow" w:hAnsi="Barlow" w:cs="Barlow"/>
          <w:sz w:val="23"/>
          <w:szCs w:val="23"/>
        </w:rPr>
      </w:pPr>
      <w:r>
        <w:rPr>
          <w:rFonts w:ascii="Barlow" w:eastAsia="Barlow" w:hAnsi="Barlow" w:cs="Barlow"/>
          <w:sz w:val="23"/>
          <w:szCs w:val="23"/>
        </w:rPr>
        <w:t>The Chevron Boycott is a coordinated effort among dozens of climate justice and human rights organizations around the world calling on their networks to #BoycottChevron.</w:t>
      </w:r>
    </w:p>
    <w:p w14:paraId="00000009" w14:textId="77777777" w:rsidR="00926CC7" w:rsidRDefault="00000000">
      <w:pPr>
        <w:rPr>
          <w:rFonts w:ascii="Barlow" w:eastAsia="Barlow" w:hAnsi="Barlow" w:cs="Barlow"/>
          <w:sz w:val="17"/>
          <w:szCs w:val="17"/>
        </w:rPr>
      </w:pPr>
      <w:r>
        <w:rPr>
          <w:rFonts w:ascii="Barlow" w:eastAsia="Barlow" w:hAnsi="Barlow" w:cs="Barlow"/>
          <w:sz w:val="23"/>
          <w:szCs w:val="23"/>
        </w:rPr>
        <w:br/>
      </w:r>
      <w:r>
        <w:rPr>
          <w:rFonts w:ascii="Barlow" w:eastAsia="Barlow" w:hAnsi="Barlow" w:cs="Barlow"/>
          <w:i/>
          <w:sz w:val="17"/>
          <w:szCs w:val="17"/>
        </w:rPr>
        <w:t>**Chevron’s consumer products include lubricants and coolants.</w:t>
      </w:r>
      <w:r>
        <w:rPr>
          <w:rFonts w:ascii="Barlow" w:eastAsia="Barlow" w:hAnsi="Barlow" w:cs="Barlow"/>
          <w:sz w:val="17"/>
          <w:szCs w:val="17"/>
        </w:rPr>
        <w:br/>
      </w:r>
    </w:p>
    <w:p w14:paraId="0000000A" w14:textId="77777777" w:rsidR="00926CC7" w:rsidRDefault="00000000">
      <w:pPr>
        <w:widowControl w:val="0"/>
        <w:rPr>
          <w:rFonts w:ascii="Barlow" w:eastAsia="Barlow" w:hAnsi="Barlow" w:cs="Barlow"/>
          <w:b/>
          <w:sz w:val="23"/>
          <w:szCs w:val="23"/>
        </w:rPr>
      </w:pPr>
      <w:r>
        <w:rPr>
          <w:rFonts w:ascii="Barlow" w:eastAsia="Barlow" w:hAnsi="Barlow" w:cs="Barlow"/>
          <w:b/>
          <w:sz w:val="23"/>
          <w:szCs w:val="23"/>
        </w:rPr>
        <w:t xml:space="preserve">#BoycottChevron and Climate Justice: </w:t>
      </w:r>
    </w:p>
    <w:p w14:paraId="0000000B" w14:textId="77777777" w:rsidR="00926CC7" w:rsidRDefault="00926CC7">
      <w:pPr>
        <w:widowControl w:val="0"/>
        <w:rPr>
          <w:rFonts w:ascii="Barlow" w:eastAsia="Barlow" w:hAnsi="Barlow" w:cs="Barlow"/>
          <w:sz w:val="23"/>
          <w:szCs w:val="23"/>
        </w:rPr>
      </w:pPr>
    </w:p>
    <w:p w14:paraId="0000000C" w14:textId="77777777" w:rsidR="00926CC7" w:rsidRDefault="00000000">
      <w:pPr>
        <w:widowControl w:val="0"/>
        <w:numPr>
          <w:ilvl w:val="0"/>
          <w:numId w:val="1"/>
        </w:numPr>
        <w:rPr>
          <w:rFonts w:ascii="Barlow" w:eastAsia="Barlow" w:hAnsi="Barlow" w:cs="Barlow"/>
          <w:sz w:val="23"/>
          <w:szCs w:val="23"/>
        </w:rPr>
      </w:pPr>
      <w:r>
        <w:rPr>
          <w:rFonts w:ascii="Barlow" w:eastAsia="Barlow" w:hAnsi="Barlow" w:cs="Barlow"/>
          <w:sz w:val="23"/>
          <w:szCs w:val="23"/>
        </w:rPr>
        <w:t xml:space="preserve">Ending Israel’s genocide in Gaza and Israeli apartheid is a climate justice issue. Israel is destroying Palestinian lives but also Palestinian lands and resources through its bombs, warfare, and industries that pollute and destroy the environment. As Israel cuts off Palestinians’ water and land rights, destroys crops, and steals resources, companies like Chevron rake in millions of dollars through infrastructure projects that underpin Israel’s system of violence. In Palestine and all over the world, the fight against colonialism and corporations’ destruction of the planet are intrinsically linked.  </w:t>
      </w:r>
    </w:p>
    <w:p w14:paraId="0000000D" w14:textId="77777777" w:rsidR="00926CC7" w:rsidRDefault="00000000">
      <w:pPr>
        <w:widowControl w:val="0"/>
        <w:numPr>
          <w:ilvl w:val="0"/>
          <w:numId w:val="1"/>
        </w:numPr>
        <w:rPr>
          <w:rFonts w:ascii="Barlow" w:eastAsia="Barlow" w:hAnsi="Barlow" w:cs="Barlow"/>
          <w:sz w:val="23"/>
          <w:szCs w:val="23"/>
        </w:rPr>
      </w:pPr>
      <w:r>
        <w:rPr>
          <w:rFonts w:ascii="Barlow" w:eastAsia="Barlow" w:hAnsi="Barlow" w:cs="Barlow"/>
          <w:sz w:val="23"/>
          <w:szCs w:val="23"/>
        </w:rPr>
        <w:t xml:space="preserve">Chevron has been sued repeatedly for its involvement in violence against indigenous communities around the world, including at least 13 accusations of genocide and 17 accusations of torture. The company’s activities have played a role in the destruction of marginalized people’s homes, resources, and livelihoods in at least 30 countries. </w:t>
      </w:r>
    </w:p>
    <w:p w14:paraId="0000000E" w14:textId="77777777" w:rsidR="00926CC7" w:rsidRDefault="00000000">
      <w:pPr>
        <w:widowControl w:val="0"/>
        <w:numPr>
          <w:ilvl w:val="0"/>
          <w:numId w:val="1"/>
        </w:numPr>
        <w:rPr>
          <w:rFonts w:ascii="Barlow" w:eastAsia="Barlow" w:hAnsi="Barlow" w:cs="Barlow"/>
          <w:sz w:val="23"/>
          <w:szCs w:val="23"/>
        </w:rPr>
      </w:pPr>
      <w:r>
        <w:rPr>
          <w:rFonts w:ascii="Barlow" w:eastAsia="Barlow" w:hAnsi="Barlow" w:cs="Barlow"/>
          <w:sz w:val="23"/>
          <w:szCs w:val="23"/>
        </w:rPr>
        <w:t>We cannot allow for our planet to be made uninhabitable and for indigenous and marginalized peoples to be attacked and erased by colonial, racist, and capitalist forces. Not in Palestine. Not anywhere.</w:t>
      </w:r>
    </w:p>
    <w:p w14:paraId="0000000F" w14:textId="77777777" w:rsidR="00926CC7" w:rsidRDefault="00000000">
      <w:pPr>
        <w:widowControl w:val="0"/>
        <w:numPr>
          <w:ilvl w:val="0"/>
          <w:numId w:val="1"/>
        </w:numPr>
        <w:rPr>
          <w:rFonts w:ascii="Barlow" w:eastAsia="Barlow" w:hAnsi="Barlow" w:cs="Barlow"/>
          <w:sz w:val="23"/>
          <w:szCs w:val="23"/>
        </w:rPr>
      </w:pPr>
      <w:r>
        <w:rPr>
          <w:rFonts w:ascii="Barlow" w:eastAsia="Barlow" w:hAnsi="Barlow" w:cs="Barlow"/>
          <w:sz w:val="23"/>
          <w:szCs w:val="23"/>
        </w:rPr>
        <w:t xml:space="preserve">People around the world can join the movement to defend human rights and protect the planet by pledging to #BoycottChevron now: </w:t>
      </w:r>
      <w:hyperlink r:id="rId5">
        <w:r w:rsidR="00926CC7">
          <w:rPr>
            <w:rFonts w:ascii="Barlow" w:eastAsia="Barlow" w:hAnsi="Barlow" w:cs="Barlow"/>
            <w:color w:val="1155CC"/>
            <w:sz w:val="23"/>
            <w:szCs w:val="23"/>
            <w:u w:val="single"/>
          </w:rPr>
          <w:t>bit.ly/</w:t>
        </w:r>
        <w:proofErr w:type="spellStart"/>
        <w:r w:rsidR="00926CC7">
          <w:rPr>
            <w:rFonts w:ascii="Barlow" w:eastAsia="Barlow" w:hAnsi="Barlow" w:cs="Barlow"/>
            <w:color w:val="1155CC"/>
            <w:sz w:val="23"/>
            <w:szCs w:val="23"/>
            <w:u w:val="single"/>
          </w:rPr>
          <w:t>boycottchevron</w:t>
        </w:r>
        <w:proofErr w:type="spellEnd"/>
      </w:hyperlink>
      <w:r>
        <w:rPr>
          <w:sz w:val="24"/>
          <w:szCs w:val="24"/>
        </w:rPr>
        <w:t>.</w:t>
      </w:r>
    </w:p>
    <w:p w14:paraId="00000010" w14:textId="77777777" w:rsidR="00926CC7" w:rsidRDefault="00926CC7">
      <w:pPr>
        <w:widowControl w:val="0"/>
        <w:rPr>
          <w:sz w:val="24"/>
          <w:szCs w:val="24"/>
        </w:rPr>
      </w:pPr>
    </w:p>
    <w:p w14:paraId="00000011" w14:textId="77777777" w:rsidR="00926CC7" w:rsidRDefault="00000000">
      <w:pPr>
        <w:widowControl w:val="0"/>
        <w:rPr>
          <w:rFonts w:ascii="Barlow" w:eastAsia="Barlow" w:hAnsi="Barlow" w:cs="Barlow"/>
          <w:b/>
          <w:sz w:val="23"/>
          <w:szCs w:val="23"/>
        </w:rPr>
      </w:pPr>
      <w:r>
        <w:rPr>
          <w:rFonts w:ascii="Barlow" w:eastAsia="Barlow" w:hAnsi="Barlow" w:cs="Barlow"/>
          <w:b/>
          <w:sz w:val="23"/>
          <w:szCs w:val="23"/>
        </w:rPr>
        <w:t>Chants:</w:t>
      </w:r>
      <w:r>
        <w:rPr>
          <w:rFonts w:ascii="Barlow" w:eastAsia="Barlow" w:hAnsi="Barlow" w:cs="Barlow"/>
          <w:b/>
          <w:sz w:val="23"/>
          <w:szCs w:val="23"/>
        </w:rPr>
        <w:br/>
      </w:r>
    </w:p>
    <w:p w14:paraId="00000012" w14:textId="3D52724B" w:rsidR="00926CC7" w:rsidRPr="00112388" w:rsidRDefault="00000000">
      <w:pPr>
        <w:numPr>
          <w:ilvl w:val="0"/>
          <w:numId w:val="2"/>
        </w:numPr>
        <w:rPr>
          <w:rFonts w:ascii="Barlow" w:eastAsia="Barlow" w:hAnsi="Barlow" w:cs="Barlow"/>
          <w:sz w:val="23"/>
          <w:szCs w:val="23"/>
        </w:rPr>
      </w:pPr>
      <w:r w:rsidRPr="00112388">
        <w:rPr>
          <w:rFonts w:ascii="Barlow" w:eastAsia="Barlow" w:hAnsi="Barlow" w:cs="Barlow"/>
          <w:sz w:val="23"/>
          <w:szCs w:val="23"/>
        </w:rPr>
        <w:t>Chevron, Chevron you can’t hide</w:t>
      </w:r>
      <w:r w:rsidR="00EC52D5">
        <w:rPr>
          <w:rFonts w:ascii="Barlow" w:eastAsia="Barlow" w:hAnsi="Barlow" w:cs="Barlow"/>
          <w:sz w:val="23"/>
          <w:szCs w:val="23"/>
        </w:rPr>
        <w:t>;</w:t>
      </w:r>
      <w:r w:rsidRPr="00112388">
        <w:rPr>
          <w:rFonts w:ascii="Barlow" w:eastAsia="Barlow" w:hAnsi="Barlow" w:cs="Barlow"/>
          <w:sz w:val="23"/>
          <w:szCs w:val="23"/>
        </w:rPr>
        <w:t xml:space="preserve"> </w:t>
      </w:r>
      <w:r w:rsidR="00EC52D5">
        <w:rPr>
          <w:rFonts w:ascii="Barlow" w:eastAsia="Barlow" w:hAnsi="Barlow" w:cs="Barlow"/>
          <w:sz w:val="23"/>
          <w:szCs w:val="23"/>
        </w:rPr>
        <w:t>y</w:t>
      </w:r>
      <w:r w:rsidRPr="00112388">
        <w:rPr>
          <w:rFonts w:ascii="Barlow" w:eastAsia="Barlow" w:hAnsi="Barlow" w:cs="Barlow"/>
          <w:sz w:val="23"/>
          <w:szCs w:val="23"/>
        </w:rPr>
        <w:t>ou are fueling genocide</w:t>
      </w:r>
      <w:r w:rsidR="00D10693" w:rsidRPr="00112388">
        <w:rPr>
          <w:rFonts w:ascii="Barlow" w:eastAsia="Barlow" w:hAnsi="Barlow" w:cs="Barlow"/>
          <w:sz w:val="23"/>
          <w:szCs w:val="23"/>
        </w:rPr>
        <w:t xml:space="preserve"> (or </w:t>
      </w:r>
      <w:r w:rsidRPr="00112388">
        <w:rPr>
          <w:rFonts w:ascii="Barlow" w:eastAsia="Barlow" w:hAnsi="Barlow" w:cs="Barlow"/>
          <w:sz w:val="23"/>
          <w:szCs w:val="23"/>
        </w:rPr>
        <w:t>apartheid</w:t>
      </w:r>
      <w:r w:rsidR="00D10693" w:rsidRPr="00112388">
        <w:rPr>
          <w:rFonts w:ascii="Barlow" w:eastAsia="Barlow" w:hAnsi="Barlow" w:cs="Barlow"/>
          <w:sz w:val="23"/>
          <w:szCs w:val="23"/>
        </w:rPr>
        <w:t>)</w:t>
      </w:r>
      <w:r w:rsidRPr="00112388">
        <w:rPr>
          <w:rFonts w:ascii="Barlow" w:eastAsia="Barlow" w:hAnsi="Barlow" w:cs="Barlow"/>
          <w:sz w:val="23"/>
          <w:szCs w:val="23"/>
        </w:rPr>
        <w:t>!</w:t>
      </w:r>
    </w:p>
    <w:p w14:paraId="00000013" w14:textId="57FF59D1" w:rsidR="00926CC7" w:rsidRPr="00112388" w:rsidRDefault="00000000">
      <w:pPr>
        <w:numPr>
          <w:ilvl w:val="0"/>
          <w:numId w:val="2"/>
        </w:numPr>
        <w:rPr>
          <w:rFonts w:ascii="Barlow" w:eastAsia="Barlow" w:hAnsi="Barlow" w:cs="Barlow"/>
          <w:sz w:val="23"/>
          <w:szCs w:val="23"/>
        </w:rPr>
      </w:pPr>
      <w:r w:rsidRPr="00112388">
        <w:rPr>
          <w:rFonts w:ascii="Barlow" w:eastAsia="Barlow" w:hAnsi="Barlow" w:cs="Barlow"/>
          <w:sz w:val="23"/>
          <w:szCs w:val="23"/>
        </w:rPr>
        <w:t>Chevron you are out of lin</w:t>
      </w:r>
      <w:r w:rsidR="00EC52D5">
        <w:rPr>
          <w:rFonts w:ascii="Barlow" w:eastAsia="Barlow" w:hAnsi="Barlow" w:cs="Barlow"/>
          <w:sz w:val="23"/>
          <w:szCs w:val="23"/>
        </w:rPr>
        <w:t xml:space="preserve">e; </w:t>
      </w:r>
      <w:r w:rsidRPr="00112388">
        <w:rPr>
          <w:rFonts w:ascii="Barlow" w:eastAsia="Barlow" w:hAnsi="Barlow" w:cs="Barlow"/>
          <w:sz w:val="23"/>
          <w:szCs w:val="23"/>
        </w:rPr>
        <w:t>Get your hands off Palestine!</w:t>
      </w:r>
    </w:p>
    <w:p w14:paraId="02D64CB2" w14:textId="457111A7" w:rsidR="00112388" w:rsidRPr="00112388" w:rsidRDefault="00112388" w:rsidP="00112388">
      <w:pPr>
        <w:pStyle w:val="NormalWeb"/>
        <w:numPr>
          <w:ilvl w:val="0"/>
          <w:numId w:val="2"/>
        </w:numPr>
        <w:shd w:val="clear" w:color="auto" w:fill="FFFFFF"/>
      </w:pPr>
      <w:r w:rsidRPr="00112388">
        <w:rPr>
          <w:rFonts w:ascii="Calibri" w:hAnsi="Calibri" w:cs="Calibri"/>
          <w:sz w:val="22"/>
          <w:szCs w:val="22"/>
        </w:rPr>
        <w:t xml:space="preserve">Chevron Chevron pick a side, </w:t>
      </w:r>
      <w:r w:rsidR="00EC52D5">
        <w:rPr>
          <w:rFonts w:ascii="Calibri" w:hAnsi="Calibri" w:cs="Calibri"/>
          <w:sz w:val="22"/>
          <w:szCs w:val="22"/>
        </w:rPr>
        <w:t>C</w:t>
      </w:r>
      <w:r w:rsidRPr="00112388">
        <w:rPr>
          <w:rFonts w:ascii="Calibri" w:hAnsi="Calibri" w:cs="Calibri"/>
          <w:sz w:val="22"/>
          <w:szCs w:val="22"/>
        </w:rPr>
        <w:t>hoose c</w:t>
      </w:r>
      <w:r w:rsidRPr="00112388">
        <w:rPr>
          <w:rFonts w:ascii="Calibri" w:hAnsi="Calibri" w:cs="Calibri"/>
          <w:sz w:val="22"/>
          <w:szCs w:val="22"/>
        </w:rPr>
        <w:t xml:space="preserve">easefire or genocide </w:t>
      </w:r>
    </w:p>
    <w:p w14:paraId="7600771C" w14:textId="547DC438" w:rsidR="00112388" w:rsidRPr="00112388" w:rsidRDefault="00EC52D5" w:rsidP="00112388">
      <w:pPr>
        <w:pStyle w:val="NormalWeb"/>
        <w:numPr>
          <w:ilvl w:val="0"/>
          <w:numId w:val="2"/>
        </w:numPr>
        <w:shd w:val="clear" w:color="auto" w:fill="FFFFFF"/>
      </w:pPr>
      <w:r>
        <w:rPr>
          <w:rFonts w:ascii="Calibri" w:hAnsi="Calibri" w:cs="Calibri"/>
          <w:sz w:val="22"/>
          <w:szCs w:val="22"/>
        </w:rPr>
        <w:lastRenderedPageBreak/>
        <w:t>Time to b</w:t>
      </w:r>
      <w:r w:rsidR="00112388" w:rsidRPr="00112388">
        <w:rPr>
          <w:rFonts w:ascii="Calibri" w:hAnsi="Calibri" w:cs="Calibri"/>
          <w:sz w:val="22"/>
          <w:szCs w:val="22"/>
        </w:rPr>
        <w:t>oycott</w:t>
      </w:r>
      <w:r>
        <w:rPr>
          <w:rFonts w:ascii="Calibri" w:hAnsi="Calibri" w:cs="Calibri"/>
          <w:sz w:val="22"/>
          <w:szCs w:val="22"/>
        </w:rPr>
        <w:t xml:space="preserve"> and d</w:t>
      </w:r>
      <w:r w:rsidR="00112388" w:rsidRPr="00112388">
        <w:rPr>
          <w:rFonts w:ascii="Calibri" w:hAnsi="Calibri" w:cs="Calibri"/>
          <w:sz w:val="22"/>
          <w:szCs w:val="22"/>
        </w:rPr>
        <w:t xml:space="preserve">ivest! We will not stop, we will not rest! </w:t>
      </w:r>
    </w:p>
    <w:p w14:paraId="0AE66A3B" w14:textId="63D407A6" w:rsidR="00112388" w:rsidRPr="00112388" w:rsidRDefault="00112388" w:rsidP="00112388">
      <w:pPr>
        <w:pStyle w:val="NormalWeb"/>
        <w:numPr>
          <w:ilvl w:val="0"/>
          <w:numId w:val="2"/>
        </w:numPr>
        <w:shd w:val="clear" w:color="auto" w:fill="FFFFFF"/>
      </w:pPr>
      <w:r w:rsidRPr="00112388">
        <w:rPr>
          <w:rFonts w:ascii="Calibri" w:hAnsi="Calibri" w:cs="Calibri"/>
          <w:sz w:val="22"/>
          <w:szCs w:val="22"/>
        </w:rPr>
        <w:t xml:space="preserve">Chevron kills the earth for profit, We </w:t>
      </w:r>
      <w:r w:rsidRPr="00112388">
        <w:rPr>
          <w:rFonts w:ascii="Calibri" w:hAnsi="Calibri" w:cs="Calibri"/>
          <w:sz w:val="22"/>
          <w:szCs w:val="22"/>
        </w:rPr>
        <w:t>say No!</w:t>
      </w:r>
      <w:r w:rsidRPr="00112388">
        <w:rPr>
          <w:rFonts w:ascii="Calibri" w:hAnsi="Calibri" w:cs="Calibri"/>
          <w:sz w:val="22"/>
          <w:szCs w:val="22"/>
        </w:rPr>
        <w:t xml:space="preserve"> </w:t>
      </w:r>
      <w:r w:rsidRPr="00112388">
        <w:rPr>
          <w:rFonts w:ascii="Calibri" w:hAnsi="Calibri" w:cs="Calibri"/>
          <w:sz w:val="22"/>
          <w:szCs w:val="22"/>
        </w:rPr>
        <w:t>W</w:t>
      </w:r>
      <w:r w:rsidRPr="00112388">
        <w:rPr>
          <w:rFonts w:ascii="Calibri" w:hAnsi="Calibri" w:cs="Calibri"/>
          <w:sz w:val="22"/>
          <w:szCs w:val="22"/>
        </w:rPr>
        <w:t xml:space="preserve">e're </w:t>
      </w:r>
      <w:proofErr w:type="spellStart"/>
      <w:r w:rsidRPr="00112388">
        <w:rPr>
          <w:rFonts w:ascii="Calibri" w:hAnsi="Calibri" w:cs="Calibri"/>
          <w:sz w:val="22"/>
          <w:szCs w:val="22"/>
        </w:rPr>
        <w:t>gonna</w:t>
      </w:r>
      <w:proofErr w:type="spellEnd"/>
      <w:r w:rsidRPr="00112388">
        <w:rPr>
          <w:rFonts w:ascii="Calibri" w:hAnsi="Calibri" w:cs="Calibri"/>
          <w:sz w:val="22"/>
          <w:szCs w:val="22"/>
        </w:rPr>
        <w:t>’</w:t>
      </w:r>
      <w:r w:rsidRPr="00112388">
        <w:rPr>
          <w:rFonts w:ascii="Calibri" w:hAnsi="Calibri" w:cs="Calibri"/>
          <w:sz w:val="22"/>
          <w:szCs w:val="22"/>
        </w:rPr>
        <w:t xml:space="preserve"> stop it </w:t>
      </w:r>
    </w:p>
    <w:p w14:paraId="1297367D" w14:textId="77777777" w:rsidR="00112388" w:rsidRDefault="00112388" w:rsidP="00112388">
      <w:pPr>
        <w:ind w:left="360"/>
        <w:rPr>
          <w:rFonts w:ascii="Barlow" w:eastAsia="Barlow" w:hAnsi="Barlow" w:cs="Barlow"/>
          <w:sz w:val="23"/>
          <w:szCs w:val="23"/>
        </w:rPr>
      </w:pPr>
    </w:p>
    <w:sectPr w:rsidR="0011238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51618904-1B63-1441-BD6F-944E8AB92485}"/>
  </w:font>
  <w:font w:name="Times New Roman">
    <w:panose1 w:val="02020603050405020304"/>
    <w:charset w:val="00"/>
    <w:family w:val="roman"/>
    <w:pitch w:val="variable"/>
    <w:sig w:usb0="E0002EFF" w:usb1="C000785B" w:usb2="00000009" w:usb3="00000000" w:csb0="000001FF" w:csb1="00000000"/>
    <w:embedRegular r:id="rId2" w:fontKey="{C12F387C-6AF4-FE4E-ABCC-A712945AD20C}"/>
  </w:font>
  <w:font w:name="Courier New">
    <w:panose1 w:val="02070309020205020404"/>
    <w:charset w:val="00"/>
    <w:family w:val="modern"/>
    <w:pitch w:val="fixed"/>
    <w:sig w:usb0="E0002EFF" w:usb1="C0007843" w:usb2="00000009" w:usb3="00000000" w:csb0="000001FF" w:csb1="00000000"/>
    <w:embedRegular r:id="rId3" w:fontKey="{2F759DA0-3438-3249-A892-EFE9DAA9D249}"/>
  </w:font>
  <w:font w:name="Wingdings">
    <w:panose1 w:val="05000000000000000000"/>
    <w:charset w:val="4D"/>
    <w:family w:val="decorative"/>
    <w:pitch w:val="variable"/>
    <w:sig w:usb0="00000003" w:usb1="00000000" w:usb2="00000000" w:usb3="00000000" w:csb0="80000001" w:csb1="00000000"/>
    <w:embedRegular r:id="rId4" w:fontKey="{A1B4024B-8337-B545-BE5E-D5A2ED3E0925}"/>
  </w:font>
  <w:font w:name="Arial">
    <w:panose1 w:val="020B0604020202020204"/>
    <w:charset w:val="00"/>
    <w:family w:val="swiss"/>
    <w:pitch w:val="variable"/>
    <w:sig w:usb0="E0002AFF" w:usb1="C0007843" w:usb2="00000009" w:usb3="00000000" w:csb0="000001FF" w:csb1="00000000"/>
    <w:embedRegular r:id="rId5" w:fontKey="{044B5931-FA76-514C-8F47-C6A3061EBA20}"/>
    <w:embedItalic r:id="rId6" w:fontKey="{5E2565DF-1632-9445-94BF-8766693975EE}"/>
  </w:font>
  <w:font w:name="Barlow">
    <w:panose1 w:val="00000500000000000000"/>
    <w:charset w:val="4D"/>
    <w:family w:val="auto"/>
    <w:pitch w:val="variable"/>
    <w:sig w:usb0="20000007" w:usb1="00000000" w:usb2="00000000" w:usb3="00000000" w:csb0="00000193" w:csb1="00000000"/>
    <w:embedRegular r:id="rId7" w:fontKey="{70437F96-848C-9644-B7F5-D1413A21C041}"/>
    <w:embedBold r:id="rId8" w:fontKey="{C3899AE2-E238-2348-8044-76F48A0F6E62}"/>
    <w:embedItalic r:id="rId9" w:fontKey="{E8DEA940-B6EF-4346-BCE6-7AA572B1065E}"/>
  </w:font>
  <w:font w:name="Calibri">
    <w:panose1 w:val="020F0502020204030204"/>
    <w:charset w:val="00"/>
    <w:family w:val="swiss"/>
    <w:pitch w:val="variable"/>
    <w:sig w:usb0="E4002EFF" w:usb1="C200247B" w:usb2="00000009" w:usb3="00000000" w:csb0="000001FF" w:csb1="00000000"/>
    <w:embedRegular r:id="rId10" w:fontKey="{6CD8776A-6FE8-FF4D-B1D8-CF4041C4A6B1}"/>
  </w:font>
  <w:font w:name="Cambria">
    <w:panose1 w:val="02040503050406030204"/>
    <w:charset w:val="00"/>
    <w:family w:val="roman"/>
    <w:pitch w:val="variable"/>
    <w:sig w:usb0="E00006FF" w:usb1="420024FF" w:usb2="02000000" w:usb3="00000000" w:csb0="0000019F" w:csb1="00000000"/>
    <w:embedRegular r:id="rId11" w:fontKey="{60DB7B51-D407-EE4B-89D8-195903A9AF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4543F9"/>
    <w:multiLevelType w:val="multilevel"/>
    <w:tmpl w:val="E76E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675462"/>
    <w:multiLevelType w:val="multilevel"/>
    <w:tmpl w:val="DA8CBFA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BD6F4B"/>
    <w:multiLevelType w:val="multilevel"/>
    <w:tmpl w:val="B0763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8027949">
    <w:abstractNumId w:val="1"/>
  </w:num>
  <w:num w:numId="2" w16cid:durableId="514542170">
    <w:abstractNumId w:val="2"/>
  </w:num>
  <w:num w:numId="3" w16cid:durableId="541943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CC7"/>
    <w:rsid w:val="00112388"/>
    <w:rsid w:val="00926CC7"/>
    <w:rsid w:val="009E0CB1"/>
    <w:rsid w:val="00D10693"/>
    <w:rsid w:val="00EC5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463639"/>
  <w15:docId w15:val="{73A00D69-C680-D547-A330-2D7A01DAB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11238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1590571">
      <w:bodyDiv w:val="1"/>
      <w:marLeft w:val="0"/>
      <w:marRight w:val="0"/>
      <w:marTop w:val="0"/>
      <w:marBottom w:val="0"/>
      <w:divBdr>
        <w:top w:val="none" w:sz="0" w:space="0" w:color="auto"/>
        <w:left w:val="none" w:sz="0" w:space="0" w:color="auto"/>
        <w:bottom w:val="none" w:sz="0" w:space="0" w:color="auto"/>
        <w:right w:val="none" w:sz="0" w:space="0" w:color="auto"/>
      </w:divBdr>
      <w:divsChild>
        <w:div w:id="2027708722">
          <w:marLeft w:val="0"/>
          <w:marRight w:val="0"/>
          <w:marTop w:val="0"/>
          <w:marBottom w:val="0"/>
          <w:divBdr>
            <w:top w:val="none" w:sz="0" w:space="0" w:color="auto"/>
            <w:left w:val="none" w:sz="0" w:space="0" w:color="auto"/>
            <w:bottom w:val="none" w:sz="0" w:space="0" w:color="auto"/>
            <w:right w:val="none" w:sz="0" w:space="0" w:color="auto"/>
          </w:divBdr>
          <w:divsChild>
            <w:div w:id="1284195843">
              <w:marLeft w:val="0"/>
              <w:marRight w:val="0"/>
              <w:marTop w:val="0"/>
              <w:marBottom w:val="0"/>
              <w:divBdr>
                <w:top w:val="none" w:sz="0" w:space="0" w:color="auto"/>
                <w:left w:val="none" w:sz="0" w:space="0" w:color="auto"/>
                <w:bottom w:val="none" w:sz="0" w:space="0" w:color="auto"/>
                <w:right w:val="none" w:sz="0" w:space="0" w:color="auto"/>
              </w:divBdr>
              <w:divsChild>
                <w:div w:id="2120180071">
                  <w:marLeft w:val="0"/>
                  <w:marRight w:val="0"/>
                  <w:marTop w:val="0"/>
                  <w:marBottom w:val="0"/>
                  <w:divBdr>
                    <w:top w:val="none" w:sz="0" w:space="0" w:color="auto"/>
                    <w:left w:val="none" w:sz="0" w:space="0" w:color="auto"/>
                    <w:bottom w:val="none" w:sz="0" w:space="0" w:color="auto"/>
                    <w:right w:val="none" w:sz="0" w:space="0" w:color="auto"/>
                  </w:divBdr>
                  <w:divsChild>
                    <w:div w:id="3353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bit.ly/boycottchevron"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500</Words>
  <Characters>2856</Characters>
  <Application>Microsoft Office Word</Application>
  <DocSecurity>0</DocSecurity>
  <Lines>23</Lines>
  <Paragraphs>6</Paragraphs>
  <ScaleCrop>false</ScaleCrop>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 Theresa Basile</cp:lastModifiedBy>
  <cp:revision>4</cp:revision>
  <dcterms:created xsi:type="dcterms:W3CDTF">2024-09-29T14:53:00Z</dcterms:created>
  <dcterms:modified xsi:type="dcterms:W3CDTF">2024-09-29T15:03:00Z</dcterms:modified>
</cp:coreProperties>
</file>