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7E" w:rsidRDefault="00F0657E" w:rsidP="00FA3A12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0657E" w:rsidRPr="0042055B" w:rsidRDefault="00F0657E" w:rsidP="00FA3A12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E628D" w:rsidRPr="001E628D" w:rsidRDefault="001E628D" w:rsidP="001E62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CONSIDER INVESTING IN WESPATH’S EQUITY SOCIAL VALUES PLUS FUND (ESVPF)</w:t>
      </w:r>
    </w:p>
    <w:p w:rsidR="001E628D" w:rsidRPr="001E628D" w:rsidRDefault="001E628D" w:rsidP="001E62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Whereas the Equity Social Values Plus Fund (ESVPF) is available for participant defined contribution accounts and conference deposit accounts with</w:t>
      </w:r>
      <w:r w:rsidR="00E35F29" w:rsidRPr="0042055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Wespath Benefits and Investments (Wespath)</w:t>
      </w: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, and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Whereas Wespath has developed a policy that may remove companies from its ESVPF named by seven to ten annual conferences in divestment resolutions</w:t>
      </w:r>
      <w:r w:rsidRPr="001E628D">
        <w:rPr>
          <w:rFonts w:ascii="Times New Roman" w:eastAsia="Times New Roman" w:hAnsi="Times New Roman" w:cs="Times New Roman"/>
          <w:color w:val="1F497D"/>
          <w:sz w:val="24"/>
          <w:szCs w:val="24"/>
        </w:rPr>
        <w:t> (</w:t>
      </w:r>
      <w:hyperlink r:id="rId4" w:tgtFrame="_blank" w:history="1">
        <w:r w:rsidRPr="001E628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http://www.wespath.org/assets/1/7/investment_policy.pdf</w:t>
        </w:r>
      </w:hyperlink>
      <w:r w:rsidRPr="001E628D">
        <w:rPr>
          <w:rFonts w:ascii="Times New Roman" w:eastAsia="Times New Roman" w:hAnsi="Times New Roman" w:cs="Times New Roman"/>
          <w:color w:val="1F497D"/>
          <w:sz w:val="24"/>
          <w:szCs w:val="24"/>
        </w:rPr>
        <w:t>), </w:t>
      </w: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</w:p>
    <w:p w:rsidR="0042055B" w:rsidRPr="001E628D" w:rsidRDefault="0042055B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Whereas Caterpillar, Motorola Solutions, and Hewlett Packard are the subject of such resolutions and have been removed from the ESVPF per Wespath's policy, and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Whereas while Wespath as a financial institution does not take a stand on the reasons conferences have voted to divest from these three companies, they have responded to serve those clients by providing the ESVPF, and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Whereas Caterpillar Inc. provides military bulldozers and earth-moving equipment which are used to uproot olive groves, demolish Palestinian homes, construct illegal settlements and build segregated roads and the separation barrier on occupied land; Motorola Solutions provides surveillance systems for illegal settlements, military bases and the separation wall as well as communication devices for the Israeli military; and Hewlett Packard provides data storage for settlements, manages information technology for the Israeli Navy, and provides biometric monitoring of checkpoints inside the West Bank, and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Whereas for up to ten years many religious investors and ecumenical groups have asked these companies to stop selling their products to</w:t>
      </w:r>
      <w:r w:rsidR="00E35F29" w:rsidRPr="0042055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Israeli government for use in sustaining and maintaining the military occupation and settlement building</w:t>
      </w: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 and they have refused (</w:t>
      </w:r>
      <w:hyperlink r:id="rId5" w:history="1">
        <w:r w:rsidRPr="001E628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https://www.kairosresponse.org/corporate_engagement_04-11.html</w:t>
        </w:r>
      </w:hyperlink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), and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Whereas</w:t>
      </w:r>
      <w:bookmarkStart w:id="0" w:name="_GoBack"/>
      <w:bookmarkEnd w:id="0"/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Palestinian Christian community, through the Kairos Palestine Document, has requested the support of the wider Church in their struggle (Kairos Palestine. “A Moment of Truth: A Word of Faith, Hope and Love from the Heart of Palestinian Suffering” December 2009 </w:t>
      </w:r>
      <w:hyperlink r:id="rId6" w:history="1">
        <w:r w:rsidRPr="001E628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http://www.kairospalestine.ps/index.php/about-us/kairos-palestine-document</w:t>
        </w:r>
      </w:hyperlink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),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Therefore be it resolved that</w:t>
      </w:r>
      <w:r w:rsidR="00E35F29" w:rsidRPr="0042055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__________________Conference clergy and lay employee</w:t>
      </w: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 participants and the annual conference consider ESVPF for the portion of their accounts invested in equities.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**Optional, could be inserted as the third Whereas if your conference took such action:</w:t>
      </w:r>
    </w:p>
    <w:p w:rsidR="001E628D" w:rsidRPr="001E628D" w:rsidRDefault="001E628D" w:rsidP="001E62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628D">
        <w:rPr>
          <w:rFonts w:ascii="Times New Roman" w:eastAsia="Times New Roman" w:hAnsi="Times New Roman" w:cs="Times New Roman"/>
          <w:color w:val="222222"/>
          <w:sz w:val="24"/>
          <w:szCs w:val="24"/>
        </w:rPr>
        <w:t>Whereas in (year) the _______________Annual Conference approved such a divestment resolution, and </w:t>
      </w:r>
    </w:p>
    <w:p w:rsidR="00B0324D" w:rsidRPr="00F0657E" w:rsidRDefault="00B0324D" w:rsidP="001E628D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B0324D" w:rsidRPr="00F0657E" w:rsidSect="00F06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4D"/>
    <w:rsid w:val="001E162D"/>
    <w:rsid w:val="001E628D"/>
    <w:rsid w:val="0020532A"/>
    <w:rsid w:val="00257162"/>
    <w:rsid w:val="002A1C96"/>
    <w:rsid w:val="003F73E0"/>
    <w:rsid w:val="0042055B"/>
    <w:rsid w:val="004205A9"/>
    <w:rsid w:val="0054653F"/>
    <w:rsid w:val="00572E21"/>
    <w:rsid w:val="00737001"/>
    <w:rsid w:val="007E6500"/>
    <w:rsid w:val="007E6AC7"/>
    <w:rsid w:val="008057C1"/>
    <w:rsid w:val="0086192E"/>
    <w:rsid w:val="009400D5"/>
    <w:rsid w:val="00A0437D"/>
    <w:rsid w:val="00B0324D"/>
    <w:rsid w:val="00BA2D96"/>
    <w:rsid w:val="00C37C27"/>
    <w:rsid w:val="00CF219C"/>
    <w:rsid w:val="00E35F29"/>
    <w:rsid w:val="00E40ED0"/>
    <w:rsid w:val="00E747E4"/>
    <w:rsid w:val="00EF3A25"/>
    <w:rsid w:val="00F0657E"/>
    <w:rsid w:val="00F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ABB5A-C964-47F7-8278-C826A5EF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0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70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6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irospalestine.ps/index.php/about-us/kairos-palestine-document" TargetMode="External"/><Relationship Id="rId5" Type="http://schemas.openxmlformats.org/officeDocument/2006/relationships/hyperlink" Target="https://www.kairosresponse.org/corporate_engagement_04-11.html" TargetMode="External"/><Relationship Id="rId4" Type="http://schemas.openxmlformats.org/officeDocument/2006/relationships/hyperlink" Target="http://www.wespath.org/assets/1/7/investment_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Bender</dc:creator>
  <cp:keywords/>
  <dc:description/>
  <cp:lastModifiedBy>Wayne Bender</cp:lastModifiedBy>
  <cp:revision>5</cp:revision>
  <dcterms:created xsi:type="dcterms:W3CDTF">2017-01-15T14:46:00Z</dcterms:created>
  <dcterms:modified xsi:type="dcterms:W3CDTF">2017-01-15T21:02:00Z</dcterms:modified>
</cp:coreProperties>
</file>