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E6029" w14:textId="296F51FC" w:rsidR="00CC71CC" w:rsidRPr="00490791" w:rsidRDefault="00CC5494" w:rsidP="003478E8">
      <w:pPr>
        <w:pStyle w:val="Heading3"/>
        <w:spacing w:after="100"/>
      </w:pPr>
      <w:bookmarkStart w:id="0" w:name="_Toc91168974"/>
      <w:r w:rsidRPr="00490791">
        <w:t>“</w:t>
      </w:r>
      <w:r w:rsidR="00490791" w:rsidRPr="00490791">
        <w:t>Not Experience Corruption</w:t>
      </w:r>
      <w:r w:rsidR="00CC71CC" w:rsidRPr="00490791">
        <w:t>”</w:t>
      </w:r>
      <w:bookmarkEnd w:id="0"/>
      <w:r w:rsidR="00CC71CC" w:rsidRPr="00490791">
        <w:t xml:space="preserve"> </w:t>
      </w:r>
      <w:r w:rsidR="00CC71CC" w:rsidRPr="00490791">
        <w:rPr>
          <w:b w:val="0"/>
          <w:i w:val="0"/>
        </w:rPr>
        <w:t xml:space="preserve">Steve Finlan for The First Church, </w:t>
      </w:r>
      <w:r w:rsidR="00490791" w:rsidRPr="00490791">
        <w:rPr>
          <w:b w:val="0"/>
          <w:i w:val="0"/>
        </w:rPr>
        <w:t xml:space="preserve">April </w:t>
      </w:r>
      <w:r w:rsidR="00F548D8" w:rsidRPr="00490791">
        <w:rPr>
          <w:b w:val="0"/>
          <w:i w:val="0"/>
        </w:rPr>
        <w:t>1</w:t>
      </w:r>
      <w:r w:rsidR="00490791" w:rsidRPr="00490791">
        <w:rPr>
          <w:b w:val="0"/>
          <w:i w:val="0"/>
        </w:rPr>
        <w:t>2</w:t>
      </w:r>
      <w:r w:rsidR="00CC71CC" w:rsidRPr="00490791">
        <w:rPr>
          <w:b w:val="0"/>
          <w:i w:val="0"/>
        </w:rPr>
        <w:t>, 202</w:t>
      </w:r>
      <w:r w:rsidR="00F548D8" w:rsidRPr="00490791">
        <w:rPr>
          <w:b w:val="0"/>
          <w:i w:val="0"/>
        </w:rPr>
        <w:t>6</w:t>
      </w:r>
    </w:p>
    <w:p w14:paraId="71810147" w14:textId="77777777" w:rsidR="00490791" w:rsidRPr="00490791" w:rsidRDefault="00490791" w:rsidP="00490791">
      <w:pPr>
        <w:spacing w:before="1" w:line="240" w:lineRule="auto"/>
        <w:ind w:firstLine="0"/>
        <w:rPr>
          <w:b/>
          <w:bCs/>
          <w:sz w:val="23"/>
        </w:rPr>
      </w:pPr>
      <w:r w:rsidRPr="00490791">
        <w:rPr>
          <w:b/>
          <w:sz w:val="23"/>
        </w:rPr>
        <w:t>Acts 2:14, 22–27</w:t>
      </w:r>
    </w:p>
    <w:p w14:paraId="7D1B00D8" w14:textId="77777777" w:rsidR="00490791" w:rsidRPr="00490791" w:rsidRDefault="00490791" w:rsidP="00490791">
      <w:pPr>
        <w:spacing w:line="298" w:lineRule="auto"/>
        <w:rPr>
          <w:sz w:val="24"/>
          <w:szCs w:val="24"/>
          <w:shd w:val="clear" w:color="auto" w:fill="FFFFFF"/>
        </w:rPr>
      </w:pPr>
      <w:proofErr w:type="spellStart"/>
      <w:r w:rsidRPr="00490791">
        <w:rPr>
          <w:sz w:val="24"/>
          <w:shd w:val="clear" w:color="auto" w:fill="FFFFFF"/>
          <w:vertAlign w:val="superscript"/>
        </w:rPr>
        <w:t>14</w:t>
      </w:r>
      <w:r w:rsidRPr="00490791">
        <w:rPr>
          <w:sz w:val="24"/>
          <w:shd w:val="clear" w:color="auto" w:fill="FFFFFF"/>
        </w:rPr>
        <w:t>Peter</w:t>
      </w:r>
      <w:proofErr w:type="spellEnd"/>
      <w:r w:rsidRPr="00490791">
        <w:rPr>
          <w:sz w:val="24"/>
          <w:shd w:val="clear" w:color="auto" w:fill="FFFFFF"/>
        </w:rPr>
        <w:t xml:space="preserve">, standing with the eleven, raised his voice and addressed them. . . </w:t>
      </w:r>
      <w:proofErr w:type="spellStart"/>
      <w:r w:rsidRPr="00490791">
        <w:rPr>
          <w:sz w:val="24"/>
          <w:shd w:val="clear" w:color="auto" w:fill="FFFFFF"/>
          <w:vertAlign w:val="superscript"/>
        </w:rPr>
        <w:t>22</w:t>
      </w:r>
      <w:r w:rsidRPr="00490791">
        <w:rPr>
          <w:sz w:val="24"/>
          <w:shd w:val="clear" w:color="auto" w:fill="FFFFFF"/>
        </w:rPr>
        <w:t>“Fellow</w:t>
      </w:r>
      <w:proofErr w:type="spellEnd"/>
      <w:r w:rsidRPr="00490791">
        <w:rPr>
          <w:sz w:val="24"/>
          <w:shd w:val="clear" w:color="auto" w:fill="FFFFFF"/>
        </w:rPr>
        <w:t xml:space="preserve"> Israelites, listen to what I have to say: Jesus of Nazareth, a man attested to you by God with deeds of power, wonders, and signs that God did through him among you . . .  </w:t>
      </w:r>
      <w:r w:rsidRPr="00490791">
        <w:rPr>
          <w:sz w:val="24"/>
          <w:shd w:val="clear" w:color="auto" w:fill="FFFFFF"/>
          <w:vertAlign w:val="superscript"/>
        </w:rPr>
        <w:t>23 </w:t>
      </w:r>
      <w:r w:rsidRPr="00490791">
        <w:rPr>
          <w:sz w:val="24"/>
          <w:shd w:val="clear" w:color="auto" w:fill="FFFFFF"/>
        </w:rPr>
        <w:t xml:space="preserve">you crucified and killed by the hands of those outside the law. </w:t>
      </w:r>
      <w:r w:rsidRPr="00490791">
        <w:rPr>
          <w:sz w:val="24"/>
          <w:shd w:val="clear" w:color="auto" w:fill="FFFFFF"/>
          <w:vertAlign w:val="superscript"/>
        </w:rPr>
        <w:t xml:space="preserve">24 </w:t>
      </w:r>
      <w:r w:rsidRPr="00490791">
        <w:rPr>
          <w:sz w:val="24"/>
          <w:shd w:val="clear" w:color="auto" w:fill="FFFFFF"/>
        </w:rPr>
        <w:t xml:space="preserve">But God raised him up, having released him from the agony of death, because it was impossible for him to be held in its power. </w:t>
      </w:r>
      <w:r w:rsidRPr="00490791">
        <w:rPr>
          <w:sz w:val="24"/>
          <w:shd w:val="clear" w:color="auto" w:fill="FFFFFF"/>
          <w:vertAlign w:val="superscript"/>
        </w:rPr>
        <w:t xml:space="preserve">25 </w:t>
      </w:r>
      <w:r w:rsidRPr="00490791">
        <w:rPr>
          <w:sz w:val="24"/>
          <w:shd w:val="clear" w:color="auto" w:fill="FFFFFF"/>
        </w:rPr>
        <w:t xml:space="preserve">For David says concerning him . . . </w:t>
      </w:r>
      <w:r w:rsidRPr="00490791">
        <w:rPr>
          <w:sz w:val="24"/>
          <w:shd w:val="clear" w:color="auto" w:fill="FFFFFF"/>
          <w:vertAlign w:val="superscript"/>
        </w:rPr>
        <w:t>27</w:t>
      </w:r>
      <w:r w:rsidRPr="00490791">
        <w:rPr>
          <w:sz w:val="24"/>
          <w:shd w:val="clear" w:color="auto" w:fill="FFFFFF"/>
        </w:rPr>
        <w:t xml:space="preserve"> ‘you will not abandon my soul to Hades or let your Holy One experience corruption.’”</w:t>
      </w:r>
      <w:r w:rsidRPr="00490791">
        <w:rPr>
          <w:sz w:val="24"/>
          <w:szCs w:val="24"/>
          <w:shd w:val="clear" w:color="auto" w:fill="FFFFFF"/>
        </w:rPr>
        <w:t xml:space="preserve"> </w:t>
      </w:r>
      <w:r w:rsidRPr="00490791">
        <w:rPr>
          <w:sz w:val="24"/>
          <w:szCs w:val="24"/>
          <w:shd w:val="clear" w:color="auto" w:fill="FFFFFF"/>
        </w:rPr>
        <w:br/>
      </w:r>
    </w:p>
    <w:p w14:paraId="0FFC5F93" w14:textId="77777777" w:rsidR="00490791" w:rsidRPr="00490791" w:rsidRDefault="00490791" w:rsidP="00490791">
      <w:pPr>
        <w:spacing w:before="1" w:line="240" w:lineRule="auto"/>
        <w:ind w:firstLine="0"/>
        <w:rPr>
          <w:b/>
          <w:bCs/>
          <w:sz w:val="23"/>
        </w:rPr>
      </w:pPr>
      <w:r w:rsidRPr="00490791">
        <w:rPr>
          <w:b/>
          <w:sz w:val="23"/>
        </w:rPr>
        <w:t>Matthew 28:16–20</w:t>
      </w:r>
    </w:p>
    <w:p w14:paraId="5FEB3CAD" w14:textId="77777777" w:rsidR="00490791" w:rsidRPr="00490791" w:rsidRDefault="00490791" w:rsidP="00490791">
      <w:pPr>
        <w:overflowPunct/>
        <w:autoSpaceDE/>
        <w:autoSpaceDN/>
        <w:adjustRightInd/>
        <w:spacing w:line="298" w:lineRule="auto"/>
        <w:textAlignment w:val="auto"/>
        <w:rPr>
          <w:sz w:val="24"/>
          <w:szCs w:val="24"/>
          <w:shd w:val="clear" w:color="auto" w:fill="FFFFFF"/>
        </w:rPr>
      </w:pPr>
      <w:r w:rsidRPr="00490791">
        <w:rPr>
          <w:sz w:val="24"/>
          <w:szCs w:val="24"/>
          <w:shd w:val="clear" w:color="auto" w:fill="FFFFFF"/>
          <w:vertAlign w:val="superscript"/>
        </w:rPr>
        <w:t xml:space="preserve">16 </w:t>
      </w:r>
      <w:r w:rsidRPr="00490791">
        <w:rPr>
          <w:sz w:val="24"/>
          <w:szCs w:val="24"/>
          <w:shd w:val="clear" w:color="auto" w:fill="FFFFFF"/>
        </w:rPr>
        <w:t xml:space="preserve">Now the eleven disciples went to Galilee, to the mountain to which Jesus had directed them. </w:t>
      </w:r>
      <w:r w:rsidRPr="00490791">
        <w:rPr>
          <w:sz w:val="24"/>
          <w:szCs w:val="24"/>
          <w:shd w:val="clear" w:color="auto" w:fill="FFFFFF"/>
          <w:vertAlign w:val="superscript"/>
        </w:rPr>
        <w:t xml:space="preserve">17 </w:t>
      </w:r>
      <w:r w:rsidRPr="00490791">
        <w:rPr>
          <w:sz w:val="24"/>
          <w:szCs w:val="24"/>
          <w:shd w:val="clear" w:color="auto" w:fill="FFFFFF"/>
        </w:rPr>
        <w:t xml:space="preserve">When they saw him, they worshiped him, but they doubted. </w:t>
      </w:r>
      <w:r w:rsidRPr="00490791">
        <w:rPr>
          <w:sz w:val="24"/>
          <w:szCs w:val="24"/>
          <w:shd w:val="clear" w:color="auto" w:fill="FFFFFF"/>
          <w:vertAlign w:val="superscript"/>
        </w:rPr>
        <w:t xml:space="preserve">18 </w:t>
      </w:r>
      <w:r w:rsidRPr="00490791">
        <w:rPr>
          <w:sz w:val="24"/>
          <w:szCs w:val="24"/>
          <w:shd w:val="clear" w:color="auto" w:fill="FFFFFF"/>
        </w:rPr>
        <w:t xml:space="preserve">And Jesus came and said to them, “All authority in heaven and on earth has been given to me. </w:t>
      </w:r>
      <w:r w:rsidRPr="00490791">
        <w:rPr>
          <w:sz w:val="24"/>
          <w:szCs w:val="24"/>
          <w:shd w:val="clear" w:color="auto" w:fill="FFFFFF"/>
          <w:vertAlign w:val="superscript"/>
        </w:rPr>
        <w:t xml:space="preserve">19 </w:t>
      </w:r>
      <w:r w:rsidRPr="00490791">
        <w:rPr>
          <w:sz w:val="24"/>
          <w:szCs w:val="24"/>
          <w:shd w:val="clear" w:color="auto" w:fill="FFFFFF"/>
        </w:rPr>
        <w:t xml:space="preserve">Go therefore and make disciples of all nations, baptizing them in the name of the Father and of the Son and of the Holy Spirit </w:t>
      </w:r>
      <w:r w:rsidRPr="00490791">
        <w:rPr>
          <w:sz w:val="24"/>
          <w:szCs w:val="24"/>
          <w:shd w:val="clear" w:color="auto" w:fill="FFFFFF"/>
          <w:vertAlign w:val="superscript"/>
        </w:rPr>
        <w:t xml:space="preserve">20 </w:t>
      </w:r>
      <w:r w:rsidRPr="00490791">
        <w:rPr>
          <w:sz w:val="24"/>
          <w:szCs w:val="24"/>
          <w:shd w:val="clear" w:color="auto" w:fill="FFFFFF"/>
        </w:rPr>
        <w:t>and teaching them to obey everything that I have commanded you. And remember, I am with you always, to the end of the age.”</w:t>
      </w:r>
      <w:r w:rsidRPr="00490791">
        <w:rPr>
          <w:sz w:val="24"/>
          <w:szCs w:val="24"/>
          <w:shd w:val="clear" w:color="auto" w:fill="FFFFFF"/>
        </w:rPr>
        <w:br/>
      </w:r>
    </w:p>
    <w:p w14:paraId="0EF94DE5" w14:textId="77777777" w:rsidR="00490791" w:rsidRPr="00490791" w:rsidRDefault="00490791" w:rsidP="00490791">
      <w:pPr>
        <w:spacing w:line="442" w:lineRule="auto"/>
        <w:ind w:firstLine="389"/>
        <w:rPr>
          <w:szCs w:val="23"/>
          <w:shd w:val="clear" w:color="auto" w:fill="FFFFFF"/>
        </w:rPr>
      </w:pPr>
      <w:r w:rsidRPr="00490791">
        <w:rPr>
          <w:szCs w:val="23"/>
          <w:shd w:val="clear" w:color="auto" w:fill="FFFFFF"/>
        </w:rPr>
        <w:t xml:space="preserve">When Peter says that Jesus was “attested to you by God with deeds of power, wonders, and signs” (2:22), he is implying that that should have been enough to make people believe in him. His life, his personal presence, and his signs and wonders should be enough to convince anyone. However, “you,” he says, addressing the Israelites, had him killed by the hands of Gentiles. </w:t>
      </w:r>
    </w:p>
    <w:p w14:paraId="0D2E03F7" w14:textId="77777777" w:rsidR="00490791" w:rsidRPr="00490791" w:rsidRDefault="00490791" w:rsidP="00490791">
      <w:pPr>
        <w:spacing w:line="442" w:lineRule="auto"/>
        <w:ind w:firstLine="389"/>
        <w:rPr>
          <w:szCs w:val="23"/>
          <w:shd w:val="clear" w:color="auto" w:fill="FFFFFF"/>
        </w:rPr>
      </w:pPr>
      <w:r w:rsidRPr="00490791">
        <w:rPr>
          <w:szCs w:val="23"/>
          <w:shd w:val="clear" w:color="auto" w:fill="FFFFFF"/>
        </w:rPr>
        <w:t xml:space="preserve">But it was impossible for death to retain hold of him, he goes on, using Psalm 16:10 to show that he was not to be abandoned to the grave, nor to see corruption, to decay, as all bodies do. Early Christians often saw the Psalms and prophets as speaking of Jesus. After all, you couldn’t say that about any ordinary human; they all </w:t>
      </w:r>
      <w:r w:rsidRPr="00490791">
        <w:rPr>
          <w:i/>
          <w:iCs/>
          <w:szCs w:val="23"/>
          <w:shd w:val="clear" w:color="auto" w:fill="FFFFFF"/>
        </w:rPr>
        <w:t xml:space="preserve">do </w:t>
      </w:r>
      <w:r w:rsidRPr="00490791">
        <w:rPr>
          <w:szCs w:val="23"/>
          <w:shd w:val="clear" w:color="auto" w:fill="FFFFFF"/>
        </w:rPr>
        <w:t xml:space="preserve">see corruption, after going into the grave. Psalm 16 didn’t make sense as applied to any ordinary mortal; but it </w:t>
      </w:r>
      <w:r w:rsidRPr="00490791">
        <w:rPr>
          <w:i/>
          <w:iCs/>
          <w:szCs w:val="23"/>
          <w:shd w:val="clear" w:color="auto" w:fill="FFFFFF"/>
        </w:rPr>
        <w:t>did</w:t>
      </w:r>
      <w:r w:rsidRPr="00490791">
        <w:rPr>
          <w:szCs w:val="23"/>
          <w:shd w:val="clear" w:color="auto" w:fill="FFFFFF"/>
        </w:rPr>
        <w:t xml:space="preserve"> make sense as applied to the one who rose from the dead.</w:t>
      </w:r>
    </w:p>
    <w:p w14:paraId="395ACFEE" w14:textId="77777777" w:rsidR="00490791" w:rsidRPr="00490791" w:rsidRDefault="00490791" w:rsidP="00490791">
      <w:pPr>
        <w:spacing w:line="442" w:lineRule="auto"/>
        <w:ind w:firstLine="389"/>
      </w:pPr>
      <w:r w:rsidRPr="00490791">
        <w:rPr>
          <w:szCs w:val="23"/>
          <w:shd w:val="clear" w:color="auto" w:fill="FFFFFF"/>
        </w:rPr>
        <w:t>This was part of that overwhelmingly successful sermon that Peter gave, which resulted in 3,000</w:t>
      </w:r>
      <w:r w:rsidRPr="00490791">
        <w:t xml:space="preserve"> people converting and being baptized (Acts 2:41). It was a foretaste </w:t>
      </w:r>
      <w:r w:rsidRPr="00490791">
        <w:lastRenderedPageBreak/>
        <w:t>of the rapid spread of the gospel that was to come. And it picks up on the command that he gave at the end of his time on earth, after his Resurrection but before his Ascension, when</w:t>
      </w:r>
      <w:r w:rsidRPr="00490791">
        <w:rPr>
          <w:szCs w:val="23"/>
          <w:shd w:val="clear" w:color="auto" w:fill="FFFFFF"/>
        </w:rPr>
        <w:t xml:space="preserve"> he tells them clearly that they are to make disciples of all nations, and to hand on his teaching</w:t>
      </w:r>
      <w:r w:rsidRPr="00490791">
        <w:t>.</w:t>
      </w:r>
    </w:p>
    <w:p w14:paraId="6BE7B5F3" w14:textId="333AC397" w:rsidR="00490791" w:rsidRPr="00490791" w:rsidRDefault="00490791" w:rsidP="00490791">
      <w:pPr>
        <w:spacing w:line="442" w:lineRule="auto"/>
        <w:ind w:firstLine="389"/>
        <w:rPr>
          <w:szCs w:val="23"/>
          <w:shd w:val="clear" w:color="auto" w:fill="FFFFFF"/>
        </w:rPr>
      </w:pPr>
      <w:r w:rsidRPr="00490791">
        <w:rPr>
          <w:szCs w:val="23"/>
          <w:shd w:val="clear" w:color="auto" w:fill="FFFFFF"/>
        </w:rPr>
        <w:t>As we see in Matthew, Jesus had told the women to tell the disciples to go to Galilee and he would meet them there (Matt 28:10). And he does meet them there as he had promised, telling them to go out to all nations with his teaching. They will also be baptized by the Holy Spirit on Pentecost, when the Spirit will be poured out. He promises to be with them always, even to the end of the age, which includes people who would come after those to whom he is speaking.</w:t>
      </w:r>
    </w:p>
    <w:p w14:paraId="333C18F9" w14:textId="3A2ECD76" w:rsidR="00490791" w:rsidRPr="00490791" w:rsidRDefault="00490791" w:rsidP="00490791">
      <w:pPr>
        <w:spacing w:line="442" w:lineRule="auto"/>
        <w:ind w:firstLine="389"/>
        <w:rPr>
          <w:shd w:val="clear" w:color="auto" w:fill="FFFFFF"/>
        </w:rPr>
      </w:pPr>
      <w:r w:rsidRPr="00490791">
        <w:rPr>
          <w:shd w:val="clear" w:color="auto" w:fill="FFFFFF"/>
        </w:rPr>
        <w:t xml:space="preserve">So there are two key promises and two key commissions. The promises are that they will receive the Holy Spirit, and he will be with them always. The two commissions are to make disciples of all nations, and to hand on his teachings. The Spirit has a certain universality to it; it is able to unite people from different nations and cultures, anyone who is ready to hear the truth. So that promise of the Spirit and the commission to make disciples of all nations go together. His promise to always be with them can be seen to go together with the commission to hand on his teachings. One always gets a sense of his personality through his teachings. He will not only be with </w:t>
      </w:r>
      <w:r w:rsidRPr="00490791">
        <w:rPr>
          <w:i/>
          <w:iCs/>
          <w:shd w:val="clear" w:color="auto" w:fill="FFFFFF"/>
        </w:rPr>
        <w:t xml:space="preserve">us </w:t>
      </w:r>
      <w:r w:rsidRPr="00490791">
        <w:rPr>
          <w:shd w:val="clear" w:color="auto" w:fill="FFFFFF"/>
        </w:rPr>
        <w:t xml:space="preserve">always; he will always be </w:t>
      </w:r>
      <w:r w:rsidRPr="00490791">
        <w:rPr>
          <w:i/>
          <w:iCs/>
          <w:shd w:val="clear" w:color="auto" w:fill="FFFFFF"/>
        </w:rPr>
        <w:t>with</w:t>
      </w:r>
      <w:r w:rsidRPr="00490791">
        <w:rPr>
          <w:shd w:val="clear" w:color="auto" w:fill="FFFFFF"/>
        </w:rPr>
        <w:t xml:space="preserve"> </w:t>
      </w:r>
      <w:r w:rsidRPr="00490791">
        <w:rPr>
          <w:i/>
          <w:iCs/>
          <w:shd w:val="clear" w:color="auto" w:fill="FFFFFF"/>
        </w:rPr>
        <w:t>his teachings</w:t>
      </w:r>
      <w:r w:rsidRPr="00490791">
        <w:rPr>
          <w:shd w:val="clear" w:color="auto" w:fill="FFFFFF"/>
        </w:rPr>
        <w:t xml:space="preserve">; his personhood accompanies his teachings wherever they are disseminated. And he is present wherever two or more are gathered. His love accompanies his teachings and the spreading of the gospel. Without his love, the teachings are hollow. And any action that churches do needs to be inspired by his love. We get this if we have read the </w:t>
      </w:r>
      <w:r w:rsidRPr="00490791">
        <w:rPr>
          <w:shd w:val="clear" w:color="auto" w:fill="FFFFFF"/>
        </w:rPr>
        <w:lastRenderedPageBreak/>
        <w:t>gospels deeply, if he resonates within the chambers of our hearts. Whenever we share God’s love, we get a flavor of Jesus</w:t>
      </w:r>
      <w:r w:rsidR="00FF17D3">
        <w:rPr>
          <w:shd w:val="clear" w:color="auto" w:fill="FFFFFF"/>
        </w:rPr>
        <w:t xml:space="preserve">, and we </w:t>
      </w:r>
      <w:r w:rsidR="00FF17D3">
        <w:rPr>
          <w:i/>
          <w:iCs/>
          <w:shd w:val="clear" w:color="auto" w:fill="FFFFFF"/>
        </w:rPr>
        <w:t xml:space="preserve">give </w:t>
      </w:r>
      <w:r w:rsidR="00FF17D3">
        <w:rPr>
          <w:shd w:val="clear" w:color="auto" w:fill="FFFFFF"/>
        </w:rPr>
        <w:t>a flavor of Jesus</w:t>
      </w:r>
      <w:r w:rsidRPr="00490791">
        <w:rPr>
          <w:shd w:val="clear" w:color="auto" w:fill="FFFFFF"/>
        </w:rPr>
        <w:t>.</w:t>
      </w:r>
    </w:p>
    <w:p w14:paraId="2396DF4D" w14:textId="77777777" w:rsidR="00490791" w:rsidRPr="00490791" w:rsidRDefault="00490791" w:rsidP="00490791">
      <w:pPr>
        <w:spacing w:line="442" w:lineRule="auto"/>
        <w:ind w:firstLine="389"/>
        <w:rPr>
          <w:shd w:val="clear" w:color="auto" w:fill="FFFFFF"/>
        </w:rPr>
      </w:pPr>
      <w:r w:rsidRPr="00490791">
        <w:rPr>
          <w:shd w:val="clear" w:color="auto" w:fill="FFFFFF"/>
        </w:rPr>
        <w:t xml:space="preserve">There’s no church rule or ritual or hierarchy that ensures his presence. There’s only the reality of living faith in our hearts that ensures the continuing presence of Jesus’ love in all that we do. </w:t>
      </w:r>
    </w:p>
    <w:p w14:paraId="6E015474" w14:textId="0EA59AB8" w:rsidR="00490791" w:rsidRPr="00490791" w:rsidRDefault="00490791" w:rsidP="00490791">
      <w:pPr>
        <w:spacing w:line="442" w:lineRule="auto"/>
        <w:ind w:firstLine="389"/>
        <w:rPr>
          <w:shd w:val="clear" w:color="auto" w:fill="FFFFFF"/>
        </w:rPr>
      </w:pPr>
      <w:r w:rsidRPr="00490791">
        <w:rPr>
          <w:shd w:val="clear" w:color="auto" w:fill="FFFFFF"/>
        </w:rPr>
        <w:t xml:space="preserve">We must worship God in spirit and in truth. It’s not the ritual or dogma or episcopal pronouncements that reveal Jesus to the world. It’s the Master’s love operating in our lives that reveals him again and again. The teachings are not just abstract and disembodied ideas. They take on reality when we see them </w:t>
      </w:r>
      <w:r w:rsidRPr="00490791">
        <w:rPr>
          <w:i/>
          <w:iCs/>
          <w:shd w:val="clear" w:color="auto" w:fill="FFFFFF"/>
        </w:rPr>
        <w:t>acted out</w:t>
      </w:r>
      <w:r w:rsidRPr="00490791">
        <w:rPr>
          <w:shd w:val="clear" w:color="auto" w:fill="FFFFFF"/>
        </w:rPr>
        <w:t xml:space="preserve"> in his life, and then in </w:t>
      </w:r>
      <w:r w:rsidRPr="00490791">
        <w:rPr>
          <w:i/>
          <w:iCs/>
          <w:shd w:val="clear" w:color="auto" w:fill="FFFFFF"/>
        </w:rPr>
        <w:t>our</w:t>
      </w:r>
      <w:r w:rsidRPr="00490791">
        <w:rPr>
          <w:shd w:val="clear" w:color="auto" w:fill="FFFFFF"/>
        </w:rPr>
        <w:t xml:space="preserve"> lives. We develop a taste not only for his teachings, but for his personality. His sheep hear his voice</w:t>
      </w:r>
      <w:r w:rsidR="00FF17D3">
        <w:rPr>
          <w:shd w:val="clear" w:color="auto" w:fill="FFFFFF"/>
        </w:rPr>
        <w:t xml:space="preserve">; they </w:t>
      </w:r>
      <w:r w:rsidR="00FF17D3" w:rsidRPr="00987D15">
        <w:rPr>
          <w:i/>
          <w:iCs/>
          <w:shd w:val="clear" w:color="auto" w:fill="FFFFFF"/>
        </w:rPr>
        <w:t>know</w:t>
      </w:r>
      <w:r w:rsidR="00FF17D3">
        <w:rPr>
          <w:shd w:val="clear" w:color="auto" w:fill="FFFFFF"/>
        </w:rPr>
        <w:t xml:space="preserve"> him</w:t>
      </w:r>
      <w:r w:rsidRPr="00490791">
        <w:rPr>
          <w:shd w:val="clear" w:color="auto" w:fill="FFFFFF"/>
        </w:rPr>
        <w:t xml:space="preserve"> (John 10:27). He will remain with us, to the end of the age, and </w:t>
      </w:r>
      <w:r w:rsidRPr="00FF17D3">
        <w:rPr>
          <w:i/>
          <w:iCs/>
          <w:shd w:val="clear" w:color="auto" w:fill="FFFFFF"/>
        </w:rPr>
        <w:t>beyond</w:t>
      </w:r>
      <w:r w:rsidRPr="00FF17D3">
        <w:rPr>
          <w:shd w:val="clear" w:color="auto" w:fill="FFFFFF"/>
        </w:rPr>
        <w:t xml:space="preserve"> </w:t>
      </w:r>
      <w:r w:rsidRPr="00490791">
        <w:rPr>
          <w:shd w:val="clear" w:color="auto" w:fill="FFFFFF"/>
        </w:rPr>
        <w:t xml:space="preserve">the end of the age. He will be with us in the afterlife, too. </w:t>
      </w:r>
    </w:p>
    <w:p w14:paraId="5102BCF7" w14:textId="1ECD0CB7" w:rsidR="00490791" w:rsidRDefault="00490791" w:rsidP="00490791">
      <w:pPr>
        <w:spacing w:line="442" w:lineRule="auto"/>
        <w:ind w:firstLine="389"/>
        <w:rPr>
          <w:shd w:val="clear" w:color="auto" w:fill="FFFFFF"/>
        </w:rPr>
      </w:pPr>
      <w:r w:rsidRPr="00490791">
        <w:rPr>
          <w:shd w:val="clear" w:color="auto" w:fill="FFFFFF"/>
        </w:rPr>
        <w:t xml:space="preserve">I have a story of one man who trusted Jesus throughout his life. Georgi Vins was a Ukrainian Baptist pastor who opposed Soviet control and monitoring of churches. </w:t>
      </w:r>
      <w:r w:rsidR="00FF17D3">
        <w:rPr>
          <w:shd w:val="clear" w:color="auto" w:fill="FFFFFF"/>
        </w:rPr>
        <w:t xml:space="preserve">The Soviets would even prevent pastor from preaching certain things. Vins </w:t>
      </w:r>
      <w:r w:rsidRPr="00490791">
        <w:rPr>
          <w:shd w:val="clear" w:color="auto" w:fill="FFFFFF"/>
        </w:rPr>
        <w:t xml:space="preserve">went against his own pastor when the latter registered with the Soviet authorities. He formed a breakaway church that met in the forests. He helped to set up a Council of Churches, independent of KGB control. He was arrested and sentenced in 1966, and after his release he helped organize independent churches, but had to go into hiding. When he was discovered, he was </w:t>
      </w:r>
      <w:r w:rsidR="00A20B9F">
        <w:rPr>
          <w:shd w:val="clear" w:color="auto" w:fill="FFFFFF"/>
        </w:rPr>
        <w:t xml:space="preserve">again </w:t>
      </w:r>
      <w:r w:rsidRPr="00490791">
        <w:rPr>
          <w:shd w:val="clear" w:color="auto" w:fill="FFFFFF"/>
        </w:rPr>
        <w:t>arrested and sentenced in 1975. He never lost faith during his imprisonment. He shared Christ with his fellow prisoners.</w:t>
      </w:r>
    </w:p>
    <w:p w14:paraId="4411CAEB" w14:textId="122C5141" w:rsidR="00490791" w:rsidRPr="00490791" w:rsidRDefault="00490791" w:rsidP="00490791">
      <w:pPr>
        <w:spacing w:line="442" w:lineRule="auto"/>
        <w:ind w:firstLine="389"/>
        <w:rPr>
          <w:shd w:val="clear" w:color="auto" w:fill="FFFFFF"/>
        </w:rPr>
      </w:pPr>
      <w:r w:rsidRPr="00490791">
        <w:rPr>
          <w:shd w:val="clear" w:color="auto" w:fill="FFFFFF"/>
        </w:rPr>
        <w:t xml:space="preserve">Andrei Sakharov helped to publicize his case, and he became the Soviet Union’s most famous religious prisoner. Just before his release, his fellow prisoners begged </w:t>
      </w:r>
      <w:r w:rsidRPr="00490791">
        <w:rPr>
          <w:shd w:val="clear" w:color="auto" w:fill="FFFFFF"/>
        </w:rPr>
        <w:lastRenderedPageBreak/>
        <w:t xml:space="preserve">him to leave them his copy of the Gospel of Mark that he had managed to hide from the authorities. He gave in and let them have it. He didn’t know he was about to be sent to America. In 1979 President Jimmy Carter arranged a prisoner exchange that resulted in Vins and his family being sent to the west. He settled in Indiana. In 1990, Mikhail Gorbachev restored Vins’s Russian citizenship and </w:t>
      </w:r>
      <w:r w:rsidR="00A20B9F">
        <w:rPr>
          <w:shd w:val="clear" w:color="auto" w:fill="FFFFFF"/>
        </w:rPr>
        <w:t xml:space="preserve">Vins </w:t>
      </w:r>
      <w:r w:rsidRPr="00490791">
        <w:rPr>
          <w:shd w:val="clear" w:color="auto" w:fill="FFFFFF"/>
        </w:rPr>
        <w:t xml:space="preserve">took several trips to Russia and Ukraine where he preached many sermons. He died in 1998 at the age of </w:t>
      </w:r>
      <w:r w:rsidR="00A20B9F">
        <w:rPr>
          <w:shd w:val="clear" w:color="auto" w:fill="FFFFFF"/>
        </w:rPr>
        <w:t>69</w:t>
      </w:r>
      <w:r w:rsidRPr="00490791">
        <w:rPr>
          <w:shd w:val="clear" w:color="auto" w:fill="FFFFFF"/>
        </w:rPr>
        <w:t xml:space="preserve">. In his book </w:t>
      </w:r>
      <w:r w:rsidRPr="00490791">
        <w:rPr>
          <w:i/>
          <w:iCs/>
          <w:shd w:val="clear" w:color="auto" w:fill="FFFFFF"/>
        </w:rPr>
        <w:t>The Gospel in Bonds</w:t>
      </w:r>
      <w:r w:rsidRPr="00490791">
        <w:rPr>
          <w:shd w:val="clear" w:color="auto" w:fill="FFFFFF"/>
        </w:rPr>
        <w:t>, he wrote “There are no greater riches than Christ. . . For my native land, its people, I’m praying for a resurrection.” (placefortruth.org/georgi-vins-and-the-christian-resistance-to-soviet-religious-persecution/)</w:t>
      </w:r>
    </w:p>
    <w:p w14:paraId="79A27F0C" w14:textId="77777777" w:rsidR="00490791" w:rsidRPr="00490791" w:rsidRDefault="00490791" w:rsidP="00490791">
      <w:pPr>
        <w:spacing w:line="442" w:lineRule="auto"/>
        <w:ind w:firstLine="389"/>
        <w:rPr>
          <w:shd w:val="clear" w:color="auto" w:fill="FFFFFF"/>
        </w:rPr>
      </w:pPr>
      <w:r w:rsidRPr="00490791">
        <w:rPr>
          <w:shd w:val="clear" w:color="auto" w:fill="FFFFFF"/>
        </w:rPr>
        <w:t>It is true, that Jesus’ sheep know his voice, the voice of the one who conquered death.</w:t>
      </w:r>
    </w:p>
    <w:p w14:paraId="2DDE603C" w14:textId="77777777" w:rsidR="00B87227" w:rsidRPr="00490791" w:rsidRDefault="00B87227" w:rsidP="00490791">
      <w:pPr>
        <w:pStyle w:val="t21"/>
        <w:spacing w:line="449" w:lineRule="auto"/>
        <w:rPr>
          <w:rStyle w:val="text"/>
          <w:bCs/>
          <w:shd w:val="clear" w:color="auto" w:fill="FFFFFF"/>
        </w:rPr>
      </w:pPr>
    </w:p>
    <w:sectPr w:rsidR="00B87227" w:rsidRPr="00490791" w:rsidSect="00490791">
      <w:headerReference w:type="default" r:id="rId8"/>
      <w:pgSz w:w="12240" w:h="15840" w:code="1"/>
      <w:pgMar w:top="1152" w:right="1483" w:bottom="648" w:left="1511" w:header="1008"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BCA9F" w14:textId="77777777" w:rsidR="003C7C5D" w:rsidRDefault="003C7C5D" w:rsidP="00793E8A">
      <w:r>
        <w:separator/>
      </w:r>
    </w:p>
  </w:endnote>
  <w:endnote w:type="continuationSeparator" w:id="0">
    <w:p w14:paraId="7B4FF511" w14:textId="77777777" w:rsidR="003C7C5D" w:rsidRDefault="003C7C5D" w:rsidP="0079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6AA1F" w14:textId="77777777" w:rsidR="003C7C5D" w:rsidRDefault="003C7C5D" w:rsidP="00793E8A">
      <w:r>
        <w:separator/>
      </w:r>
    </w:p>
  </w:footnote>
  <w:footnote w:type="continuationSeparator" w:id="0">
    <w:p w14:paraId="0B675842" w14:textId="77777777" w:rsidR="003C7C5D" w:rsidRDefault="003C7C5D" w:rsidP="00793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sz w:val="14"/>
      </w:rPr>
      <w:id w:val="10118269"/>
      <w:docPartObj>
        <w:docPartGallery w:val="Page Numbers (Top of Page)"/>
        <w:docPartUnique/>
      </w:docPartObj>
    </w:sdtPr>
    <w:sdtEndPr/>
    <w:sdtContent>
      <w:p w14:paraId="2DDE6041" w14:textId="6F5223B0" w:rsidR="007F18B1" w:rsidRPr="00C22464" w:rsidRDefault="007F18B1" w:rsidP="00CC5494">
        <w:pPr>
          <w:pStyle w:val="Header"/>
          <w:tabs>
            <w:tab w:val="clear" w:pos="8640"/>
            <w:tab w:val="right" w:pos="9360"/>
          </w:tabs>
          <w:spacing w:before="0" w:after="457" w:line="240" w:lineRule="auto"/>
          <w:ind w:firstLine="0"/>
          <w:rPr>
            <w:b w:val="0"/>
            <w:bCs/>
            <w:sz w:val="14"/>
          </w:rPr>
        </w:pPr>
        <w:r w:rsidRPr="00F548D8">
          <w:rPr>
            <w:b w:val="0"/>
            <w:bCs/>
            <w:sz w:val="14"/>
          </w:rPr>
          <w:t>“</w:t>
        </w:r>
        <w:r w:rsidR="00490791">
          <w:rPr>
            <w:b w:val="0"/>
            <w:bCs/>
            <w:sz w:val="14"/>
          </w:rPr>
          <w:t xml:space="preserve">Not Experience </w:t>
        </w:r>
        <w:r w:rsidR="003478E8">
          <w:rPr>
            <w:b w:val="0"/>
            <w:bCs/>
            <w:sz w:val="14"/>
          </w:rPr>
          <w:t>C</w:t>
        </w:r>
        <w:r w:rsidR="00490791">
          <w:rPr>
            <w:b w:val="0"/>
            <w:bCs/>
            <w:sz w:val="14"/>
          </w:rPr>
          <w:t>orruption</w:t>
        </w:r>
        <w:r w:rsidRPr="00F548D8">
          <w:rPr>
            <w:b w:val="0"/>
            <w:bCs/>
            <w:sz w:val="14"/>
          </w:rPr>
          <w:t>”</w:t>
        </w:r>
        <w:r w:rsidRPr="00C22464">
          <w:rPr>
            <w:b w:val="0"/>
            <w:bCs/>
            <w:sz w:val="14"/>
          </w:rPr>
          <w:tab/>
        </w:r>
        <w:r w:rsidRPr="00C22464">
          <w:rPr>
            <w:b w:val="0"/>
            <w:bCs/>
            <w:sz w:val="14"/>
          </w:rPr>
          <w:tab/>
          <w:t xml:space="preserve"> </w:t>
        </w:r>
        <w:r w:rsidR="007F2771" w:rsidRPr="00C22464">
          <w:rPr>
            <w:b w:val="0"/>
            <w:bCs/>
            <w:sz w:val="14"/>
          </w:rPr>
          <w:fldChar w:fldCharType="begin"/>
        </w:r>
        <w:r w:rsidRPr="00C22464">
          <w:rPr>
            <w:b w:val="0"/>
            <w:bCs/>
            <w:sz w:val="14"/>
          </w:rPr>
          <w:instrText xml:space="preserve"> PAGE   \* MERGEFORMAT </w:instrText>
        </w:r>
        <w:r w:rsidR="007F2771" w:rsidRPr="00C22464">
          <w:rPr>
            <w:b w:val="0"/>
            <w:bCs/>
            <w:sz w:val="14"/>
          </w:rPr>
          <w:fldChar w:fldCharType="separate"/>
        </w:r>
        <w:r w:rsidR="00306B8B">
          <w:rPr>
            <w:b w:val="0"/>
            <w:bCs/>
            <w:noProof/>
            <w:sz w:val="14"/>
          </w:rPr>
          <w:t>3</w:t>
        </w:r>
        <w:r w:rsidR="007F2771" w:rsidRPr="00C22464">
          <w:rPr>
            <w:b w:val="0"/>
            <w:bCs/>
            <w:sz w:val="1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9987268">
    <w:abstractNumId w:val="0"/>
  </w:num>
  <w:num w:numId="2" w16cid:durableId="1006715837">
    <w:abstractNumId w:val="2"/>
  </w:num>
  <w:num w:numId="3" w16cid:durableId="678505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3B66"/>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DC2"/>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5FF"/>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43B"/>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48"/>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6FF"/>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6C3"/>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C56"/>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26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6B8B"/>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2AD"/>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648B"/>
    <w:rsid w:val="00346712"/>
    <w:rsid w:val="00346997"/>
    <w:rsid w:val="00346D56"/>
    <w:rsid w:val="00347195"/>
    <w:rsid w:val="003471CD"/>
    <w:rsid w:val="00347597"/>
    <w:rsid w:val="003478E8"/>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C7C5D"/>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0E47"/>
    <w:rsid w:val="00411654"/>
    <w:rsid w:val="00411BCD"/>
    <w:rsid w:val="004127DC"/>
    <w:rsid w:val="00412FEF"/>
    <w:rsid w:val="00413031"/>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619"/>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0791"/>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17"/>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B6"/>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3E02"/>
    <w:rsid w:val="00564B5A"/>
    <w:rsid w:val="005654D7"/>
    <w:rsid w:val="00565C7A"/>
    <w:rsid w:val="00566BED"/>
    <w:rsid w:val="00567293"/>
    <w:rsid w:val="00567779"/>
    <w:rsid w:val="005679D8"/>
    <w:rsid w:val="00567DFC"/>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8C5"/>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2D6F"/>
    <w:rsid w:val="0061365A"/>
    <w:rsid w:val="00613699"/>
    <w:rsid w:val="00613B97"/>
    <w:rsid w:val="00613CB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37C7"/>
    <w:rsid w:val="006C6006"/>
    <w:rsid w:val="006C66A7"/>
    <w:rsid w:val="006C6EA9"/>
    <w:rsid w:val="006C7592"/>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5E3"/>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3BFF"/>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2771"/>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15E"/>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417"/>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0DB"/>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32B"/>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9F762D"/>
    <w:rsid w:val="00A00C2F"/>
    <w:rsid w:val="00A00E83"/>
    <w:rsid w:val="00A01B8F"/>
    <w:rsid w:val="00A01D40"/>
    <w:rsid w:val="00A02255"/>
    <w:rsid w:val="00A02434"/>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9F"/>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108B"/>
    <w:rsid w:val="00A4236B"/>
    <w:rsid w:val="00A42BED"/>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AC9"/>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4EFD"/>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22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465F"/>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3AE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494"/>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0FE0"/>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09E"/>
    <w:rsid w:val="00DB03FD"/>
    <w:rsid w:val="00DB0462"/>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04A"/>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8F7"/>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1BCC"/>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A6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6D7"/>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8D8"/>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C05"/>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7D3"/>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E6029"/>
  <w15:docId w15:val="{2026B90C-0502-4C5F-91AB-AEE58FE5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Stephen Finlan</cp:lastModifiedBy>
  <cp:revision>4</cp:revision>
  <cp:lastPrinted>2026-04-12T12:22:00Z</cp:lastPrinted>
  <dcterms:created xsi:type="dcterms:W3CDTF">2026-04-11T22:56:00Z</dcterms:created>
  <dcterms:modified xsi:type="dcterms:W3CDTF">2026-04-12T20:23:00Z</dcterms:modified>
</cp:coreProperties>
</file>