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E0DA" w14:textId="2CC4DDCA" w:rsidR="002D4E5C" w:rsidRDefault="005E6EEF" w:rsidP="00F050AC">
      <w:pPr>
        <w:jc w:val="center"/>
        <w:rPr>
          <w:b/>
          <w:sz w:val="36"/>
          <w:szCs w:val="36"/>
          <w:u w:val="single"/>
        </w:rPr>
      </w:pPr>
      <w:r>
        <w:rPr>
          <w:b/>
          <w:sz w:val="44"/>
          <w:szCs w:val="36"/>
          <w:u w:val="single"/>
        </w:rPr>
        <w:t>T.B.L.A.</w:t>
      </w:r>
      <w:r w:rsidR="00F050AC" w:rsidRPr="00CE690E">
        <w:rPr>
          <w:b/>
          <w:sz w:val="44"/>
          <w:szCs w:val="36"/>
          <w:u w:val="single"/>
        </w:rPr>
        <w:t xml:space="preserve"> 201</w:t>
      </w:r>
      <w:r w:rsidR="00AA7ABE">
        <w:rPr>
          <w:b/>
          <w:sz w:val="44"/>
          <w:szCs w:val="36"/>
          <w:u w:val="single"/>
        </w:rPr>
        <w:t xml:space="preserve">9 </w:t>
      </w:r>
      <w:r w:rsidR="00F050AC" w:rsidRPr="00CE690E">
        <w:rPr>
          <w:b/>
          <w:sz w:val="44"/>
          <w:szCs w:val="36"/>
          <w:u w:val="single"/>
        </w:rPr>
        <w:t>POSTER UNVEILING EVENT SPONSORSHIPS</w:t>
      </w:r>
    </w:p>
    <w:p w14:paraId="0630AF89" w14:textId="77777777" w:rsidR="00E15D7A" w:rsidRDefault="00F050AC" w:rsidP="00CE690E">
      <w:pPr>
        <w:pStyle w:val="NoSpacing"/>
        <w:rPr>
          <w:sz w:val="28"/>
          <w:szCs w:val="28"/>
        </w:rPr>
      </w:pPr>
      <w:r>
        <w:tab/>
      </w:r>
      <w:r w:rsidRPr="001F54BC">
        <w:rPr>
          <w:sz w:val="28"/>
          <w:szCs w:val="28"/>
        </w:rPr>
        <w:t>Bass Unlimited Poster Unveiling sponsors contribute various sums of money to help offset the cost of the Unveiling Gala.  In the past, the Toledo Bend Lake Association’s (TBLA) out of pocket expense has been about $2,</w:t>
      </w:r>
      <w:r w:rsidR="00AA7ABE">
        <w:rPr>
          <w:sz w:val="28"/>
          <w:szCs w:val="28"/>
        </w:rPr>
        <w:t>6</w:t>
      </w:r>
      <w:r w:rsidRPr="001F54BC">
        <w:rPr>
          <w:sz w:val="28"/>
          <w:szCs w:val="28"/>
        </w:rPr>
        <w:t>00.00 for the event. Sponsorships have helped reduce the cost. The unveiling is open to the public with no admission charge.</w:t>
      </w:r>
      <w:r w:rsidR="00E15D7A">
        <w:rPr>
          <w:sz w:val="28"/>
          <w:szCs w:val="28"/>
        </w:rPr>
        <w:t xml:space="preserve">  </w:t>
      </w:r>
    </w:p>
    <w:p w14:paraId="4231E5C0" w14:textId="77777777" w:rsidR="00E15D7A" w:rsidRDefault="00E15D7A" w:rsidP="00CE690E">
      <w:pPr>
        <w:pStyle w:val="NoSpacing"/>
      </w:pPr>
    </w:p>
    <w:p w14:paraId="794CF6F0" w14:textId="35E4CEE5" w:rsidR="00E15D7A" w:rsidRPr="00E15D7A" w:rsidRDefault="00E15D7A" w:rsidP="00CE690E">
      <w:pPr>
        <w:pStyle w:val="NoSpacing"/>
        <w:rPr>
          <w:b/>
          <w:sz w:val="28"/>
          <w:szCs w:val="28"/>
        </w:rPr>
      </w:pPr>
      <w:r w:rsidRPr="00E15D7A">
        <w:rPr>
          <w:b/>
          <w:sz w:val="28"/>
          <w:szCs w:val="28"/>
        </w:rPr>
        <w:t>The poster sponsor receives the following official Bass Unlimited items:</w:t>
      </w:r>
    </w:p>
    <w:p w14:paraId="5DC6ACF0" w14:textId="77777777" w:rsidR="00E15D7A" w:rsidRPr="00E15D7A" w:rsidRDefault="00E15D7A" w:rsidP="00E15D7A">
      <w:pPr>
        <w:pStyle w:val="NoSpacing"/>
        <w:ind w:firstLine="720"/>
        <w:rPr>
          <w:b/>
          <w:sz w:val="28"/>
          <w:szCs w:val="28"/>
        </w:rPr>
      </w:pPr>
      <w:r w:rsidRPr="00E15D7A">
        <w:rPr>
          <w:b/>
          <w:sz w:val="28"/>
          <w:szCs w:val="28"/>
        </w:rPr>
        <w:t>#2 framed poster, 2 banquet seats, 2 caps, 2 visors, 2 t-shirts, 2 towels</w:t>
      </w:r>
    </w:p>
    <w:p w14:paraId="5B0A9E85" w14:textId="48F79973" w:rsidR="00E15D7A" w:rsidRDefault="00E15D7A" w:rsidP="00E15D7A">
      <w:pPr>
        <w:pStyle w:val="NoSpacing"/>
        <w:ind w:firstLine="720"/>
      </w:pPr>
      <w:r>
        <w:t xml:space="preserve"> </w:t>
      </w:r>
    </w:p>
    <w:p w14:paraId="4088A8CE" w14:textId="5F1EECFC" w:rsidR="00F050AC" w:rsidRPr="009B53D3" w:rsidRDefault="00F050AC" w:rsidP="00CE690E">
      <w:pPr>
        <w:pStyle w:val="NoSpacing"/>
        <w:rPr>
          <w:b/>
          <w:sz w:val="28"/>
          <w:szCs w:val="28"/>
        </w:rPr>
      </w:pPr>
      <w:r>
        <w:tab/>
      </w:r>
      <w:r w:rsidRPr="009B53D3">
        <w:rPr>
          <w:b/>
          <w:sz w:val="28"/>
          <w:szCs w:val="28"/>
        </w:rPr>
        <w:t xml:space="preserve">There are three (3) levels of </w:t>
      </w:r>
      <w:r w:rsidR="00E15D7A">
        <w:rPr>
          <w:b/>
          <w:sz w:val="28"/>
          <w:szCs w:val="28"/>
        </w:rPr>
        <w:t xml:space="preserve">event </w:t>
      </w:r>
      <w:bookmarkStart w:id="0" w:name="_GoBack"/>
      <w:bookmarkEnd w:id="0"/>
      <w:r w:rsidRPr="009B53D3">
        <w:rPr>
          <w:b/>
          <w:sz w:val="28"/>
          <w:szCs w:val="28"/>
        </w:rPr>
        <w:t>sponsorships:</w:t>
      </w:r>
    </w:p>
    <w:p w14:paraId="55C0B283" w14:textId="77777777" w:rsidR="00CE690E" w:rsidRPr="009B53D3" w:rsidRDefault="00CE690E" w:rsidP="00CE690E">
      <w:pPr>
        <w:pStyle w:val="NoSpacing"/>
        <w:rPr>
          <w:b/>
          <w:sz w:val="28"/>
          <w:szCs w:val="28"/>
        </w:rPr>
      </w:pPr>
      <w:r w:rsidRPr="009B53D3">
        <w:rPr>
          <w:b/>
          <w:sz w:val="28"/>
          <w:szCs w:val="28"/>
        </w:rPr>
        <w:tab/>
      </w:r>
      <w:r w:rsidRPr="009B53D3">
        <w:rPr>
          <w:b/>
          <w:sz w:val="28"/>
          <w:szCs w:val="28"/>
        </w:rPr>
        <w:tab/>
        <w:t>Gold for $500.00</w:t>
      </w:r>
    </w:p>
    <w:p w14:paraId="5C8D36F6" w14:textId="77777777" w:rsidR="00CE690E" w:rsidRPr="009B53D3" w:rsidRDefault="00CE690E" w:rsidP="00CE690E">
      <w:pPr>
        <w:pStyle w:val="NoSpacing"/>
        <w:rPr>
          <w:b/>
          <w:sz w:val="28"/>
          <w:szCs w:val="28"/>
        </w:rPr>
      </w:pPr>
      <w:r w:rsidRPr="009B53D3">
        <w:rPr>
          <w:b/>
          <w:sz w:val="28"/>
          <w:szCs w:val="28"/>
        </w:rPr>
        <w:tab/>
      </w:r>
      <w:r w:rsidRPr="009B53D3">
        <w:rPr>
          <w:b/>
          <w:sz w:val="28"/>
          <w:szCs w:val="28"/>
        </w:rPr>
        <w:tab/>
        <w:t>Silver for $250.00</w:t>
      </w:r>
    </w:p>
    <w:p w14:paraId="3082605F" w14:textId="77777777" w:rsidR="00CE690E" w:rsidRPr="009B53D3" w:rsidRDefault="00CE690E" w:rsidP="00CE690E">
      <w:pPr>
        <w:rPr>
          <w:b/>
          <w:sz w:val="28"/>
          <w:szCs w:val="28"/>
        </w:rPr>
      </w:pPr>
      <w:r w:rsidRPr="009B53D3">
        <w:rPr>
          <w:sz w:val="28"/>
          <w:szCs w:val="28"/>
        </w:rPr>
        <w:tab/>
      </w:r>
      <w:r w:rsidRPr="009B53D3">
        <w:rPr>
          <w:sz w:val="28"/>
          <w:szCs w:val="28"/>
        </w:rPr>
        <w:tab/>
      </w:r>
      <w:r w:rsidRPr="009B53D3">
        <w:rPr>
          <w:b/>
          <w:sz w:val="28"/>
          <w:szCs w:val="28"/>
        </w:rPr>
        <w:t>Bronze for $100.00</w:t>
      </w:r>
    </w:p>
    <w:p w14:paraId="14B7F0A9" w14:textId="77777777" w:rsidR="00CE690E" w:rsidRPr="001F54BC" w:rsidRDefault="00CE690E" w:rsidP="001F54BC">
      <w:pPr>
        <w:pStyle w:val="NoSpacing"/>
        <w:rPr>
          <w:b/>
          <w:sz w:val="28"/>
          <w:szCs w:val="28"/>
        </w:rPr>
      </w:pPr>
      <w:r w:rsidRPr="001F54BC">
        <w:rPr>
          <w:b/>
          <w:sz w:val="28"/>
          <w:szCs w:val="28"/>
        </w:rPr>
        <w:t>Sponsors are recognized in several ways including:</w:t>
      </w:r>
    </w:p>
    <w:p w14:paraId="6F983631" w14:textId="77777777" w:rsidR="00BB704B" w:rsidRDefault="006E5A32" w:rsidP="006E5A32">
      <w:pPr>
        <w:pStyle w:val="NoSpacing"/>
        <w:ind w:left="1440"/>
        <w:rPr>
          <w:sz w:val="28"/>
          <w:szCs w:val="28"/>
        </w:rPr>
      </w:pPr>
      <w:r>
        <w:rPr>
          <w:sz w:val="28"/>
          <w:szCs w:val="28"/>
        </w:rPr>
        <w:t>In all pre and post event print publicity, i.e.</w:t>
      </w:r>
    </w:p>
    <w:p w14:paraId="3D63FBD9" w14:textId="77777777" w:rsidR="006E5A32" w:rsidRDefault="006E5A32" w:rsidP="006E5A32">
      <w:pPr>
        <w:pStyle w:val="NoSpacing"/>
        <w:numPr>
          <w:ilvl w:val="0"/>
          <w:numId w:val="5"/>
        </w:numPr>
        <w:rPr>
          <w:sz w:val="28"/>
          <w:szCs w:val="28"/>
        </w:rPr>
      </w:pPr>
      <w:r>
        <w:rPr>
          <w:sz w:val="28"/>
          <w:szCs w:val="28"/>
        </w:rPr>
        <w:t>Local and regional newspapers</w:t>
      </w:r>
    </w:p>
    <w:p w14:paraId="3FC18C06" w14:textId="77777777" w:rsidR="006E5A32" w:rsidRDefault="006E5A32" w:rsidP="006E5A32">
      <w:pPr>
        <w:pStyle w:val="NoSpacing"/>
        <w:numPr>
          <w:ilvl w:val="0"/>
          <w:numId w:val="5"/>
        </w:numPr>
        <w:rPr>
          <w:sz w:val="28"/>
          <w:szCs w:val="28"/>
        </w:rPr>
      </w:pPr>
      <w:r>
        <w:rPr>
          <w:sz w:val="28"/>
          <w:szCs w:val="28"/>
        </w:rPr>
        <w:t>In print program for the Unveiling Gala which is attended</w:t>
      </w:r>
    </w:p>
    <w:p w14:paraId="7F2593FF" w14:textId="77777777" w:rsidR="006E5A32" w:rsidRDefault="006E5A32" w:rsidP="006E5A32">
      <w:pPr>
        <w:pStyle w:val="NoSpacing"/>
        <w:ind w:left="1440"/>
        <w:rPr>
          <w:sz w:val="28"/>
          <w:szCs w:val="28"/>
        </w:rPr>
      </w:pPr>
      <w:r>
        <w:rPr>
          <w:sz w:val="28"/>
          <w:szCs w:val="28"/>
        </w:rPr>
        <w:t>by more than 100 people from Sabine Parish</w:t>
      </w:r>
      <w:r w:rsidR="00D52F2E">
        <w:rPr>
          <w:sz w:val="28"/>
          <w:szCs w:val="28"/>
        </w:rPr>
        <w:t>, Sabine County</w:t>
      </w:r>
      <w:r>
        <w:rPr>
          <w:sz w:val="28"/>
          <w:szCs w:val="28"/>
        </w:rPr>
        <w:t xml:space="preserve"> and surrounding areas.</w:t>
      </w:r>
    </w:p>
    <w:p w14:paraId="5FABAB53" w14:textId="77777777" w:rsidR="006E5A32" w:rsidRDefault="006E5A32" w:rsidP="006E5A32">
      <w:pPr>
        <w:pStyle w:val="NoSpacing"/>
        <w:numPr>
          <w:ilvl w:val="0"/>
          <w:numId w:val="6"/>
        </w:numPr>
        <w:rPr>
          <w:sz w:val="28"/>
          <w:szCs w:val="28"/>
        </w:rPr>
      </w:pPr>
      <w:r>
        <w:rPr>
          <w:sz w:val="28"/>
          <w:szCs w:val="28"/>
        </w:rPr>
        <w:t>On the Toledo Bend</w:t>
      </w:r>
      <w:r w:rsidR="00D01A39">
        <w:rPr>
          <w:sz w:val="28"/>
          <w:szCs w:val="28"/>
        </w:rPr>
        <w:t xml:space="preserve"> Lake</w:t>
      </w:r>
      <w:r>
        <w:rPr>
          <w:sz w:val="28"/>
          <w:szCs w:val="28"/>
        </w:rPr>
        <w:t xml:space="preserve"> Association website</w:t>
      </w:r>
    </w:p>
    <w:p w14:paraId="57D87B93" w14:textId="77777777" w:rsidR="006E5A32" w:rsidRDefault="006E5A32" w:rsidP="006E5A32">
      <w:pPr>
        <w:pStyle w:val="NoSpacing"/>
        <w:numPr>
          <w:ilvl w:val="0"/>
          <w:numId w:val="6"/>
        </w:numPr>
        <w:rPr>
          <w:sz w:val="28"/>
          <w:szCs w:val="28"/>
        </w:rPr>
      </w:pPr>
      <w:r>
        <w:rPr>
          <w:sz w:val="28"/>
          <w:szCs w:val="28"/>
        </w:rPr>
        <w:t>In the print program for the Bass Unlimited Banquet</w:t>
      </w:r>
    </w:p>
    <w:p w14:paraId="270989E0" w14:textId="77777777" w:rsidR="006E5A32" w:rsidRDefault="00DE6F63" w:rsidP="006E5A32">
      <w:pPr>
        <w:pStyle w:val="NoSpacing"/>
        <w:ind w:left="1440"/>
        <w:rPr>
          <w:sz w:val="28"/>
          <w:szCs w:val="28"/>
        </w:rPr>
      </w:pPr>
      <w:r>
        <w:rPr>
          <w:sz w:val="28"/>
          <w:szCs w:val="28"/>
        </w:rPr>
        <w:t>a</w:t>
      </w:r>
      <w:r w:rsidR="006E5A32">
        <w:rPr>
          <w:sz w:val="28"/>
          <w:szCs w:val="28"/>
        </w:rPr>
        <w:t>nd</w:t>
      </w:r>
      <w:r>
        <w:rPr>
          <w:sz w:val="28"/>
          <w:szCs w:val="28"/>
        </w:rPr>
        <w:t xml:space="preserve"> </w:t>
      </w:r>
      <w:r w:rsidR="006E5A32">
        <w:rPr>
          <w:sz w:val="28"/>
          <w:szCs w:val="28"/>
        </w:rPr>
        <w:t xml:space="preserve"> Auction which is attended by more than 650 supporters from several states; and</w:t>
      </w:r>
    </w:p>
    <w:p w14:paraId="33FB1730" w14:textId="77777777" w:rsidR="006E5A32" w:rsidRDefault="006E5A32" w:rsidP="006E5A32">
      <w:pPr>
        <w:pStyle w:val="NoSpacing"/>
        <w:numPr>
          <w:ilvl w:val="0"/>
          <w:numId w:val="8"/>
        </w:numPr>
        <w:rPr>
          <w:sz w:val="28"/>
          <w:szCs w:val="28"/>
        </w:rPr>
      </w:pPr>
      <w:r>
        <w:rPr>
          <w:sz w:val="28"/>
          <w:szCs w:val="28"/>
        </w:rPr>
        <w:t>In any Public Service Announcement aired on local regional</w:t>
      </w:r>
    </w:p>
    <w:p w14:paraId="42B56AD9" w14:textId="77777777" w:rsidR="006E5A32" w:rsidRDefault="00F97BB8" w:rsidP="006E5A32">
      <w:pPr>
        <w:pStyle w:val="NoSpacing"/>
        <w:ind w:left="1440"/>
        <w:rPr>
          <w:sz w:val="28"/>
          <w:szCs w:val="28"/>
        </w:rPr>
      </w:pPr>
      <w:r>
        <w:rPr>
          <w:sz w:val="28"/>
          <w:szCs w:val="28"/>
        </w:rPr>
        <w:t>r</w:t>
      </w:r>
      <w:r w:rsidR="006E5A32">
        <w:rPr>
          <w:sz w:val="28"/>
          <w:szCs w:val="28"/>
        </w:rPr>
        <w:t>adio.</w:t>
      </w:r>
    </w:p>
    <w:p w14:paraId="44D0DB93" w14:textId="2CF83F97" w:rsidR="006E5A32" w:rsidRDefault="006E5A32" w:rsidP="006E5A32">
      <w:pPr>
        <w:pStyle w:val="NoSpacing"/>
        <w:rPr>
          <w:sz w:val="28"/>
          <w:szCs w:val="28"/>
        </w:rPr>
      </w:pPr>
      <w:r>
        <w:rPr>
          <w:sz w:val="28"/>
          <w:szCs w:val="28"/>
        </w:rPr>
        <w:t>Each level of sponsorship receive</w:t>
      </w:r>
      <w:r w:rsidR="00AA7ABE">
        <w:rPr>
          <w:sz w:val="28"/>
          <w:szCs w:val="28"/>
        </w:rPr>
        <w:t>s</w:t>
      </w:r>
      <w:r>
        <w:rPr>
          <w:sz w:val="28"/>
          <w:szCs w:val="28"/>
        </w:rPr>
        <w:t xml:space="preserve"> official Bass Unlimited item</w:t>
      </w:r>
      <w:r w:rsidR="00AA7ABE">
        <w:rPr>
          <w:sz w:val="28"/>
          <w:szCs w:val="28"/>
        </w:rPr>
        <w:t>s</w:t>
      </w:r>
      <w:r>
        <w:rPr>
          <w:sz w:val="28"/>
          <w:szCs w:val="28"/>
        </w:rPr>
        <w:t>:</w:t>
      </w:r>
    </w:p>
    <w:p w14:paraId="1B8480F4" w14:textId="5163886F" w:rsidR="006E5A32" w:rsidRDefault="006E5A32" w:rsidP="006E5A32">
      <w:pPr>
        <w:pStyle w:val="NoSpacing"/>
        <w:rPr>
          <w:sz w:val="28"/>
          <w:szCs w:val="28"/>
        </w:rPr>
      </w:pPr>
      <w:r>
        <w:rPr>
          <w:sz w:val="28"/>
          <w:szCs w:val="28"/>
        </w:rPr>
        <w:tab/>
        <w:t>Gold        framed limited edition poster</w:t>
      </w:r>
      <w:r w:rsidR="00AA7ABE">
        <w:rPr>
          <w:sz w:val="28"/>
          <w:szCs w:val="28"/>
        </w:rPr>
        <w:t>, (1) cap (1) t shirt</w:t>
      </w:r>
      <w:r w:rsidR="003A2DAA">
        <w:rPr>
          <w:sz w:val="28"/>
          <w:szCs w:val="28"/>
        </w:rPr>
        <w:t xml:space="preserve"> (banner displayed</w:t>
      </w:r>
    </w:p>
    <w:p w14:paraId="7275F16C" w14:textId="583A6F12" w:rsidR="003A2DAA" w:rsidRDefault="003A2DAA" w:rsidP="006E5A32">
      <w:pPr>
        <w:pStyle w:val="NoSpacing"/>
        <w:rPr>
          <w:sz w:val="28"/>
          <w:szCs w:val="28"/>
        </w:rPr>
      </w:pPr>
      <w:r>
        <w:rPr>
          <w:sz w:val="28"/>
          <w:szCs w:val="28"/>
        </w:rPr>
        <w:tab/>
      </w:r>
      <w:r>
        <w:rPr>
          <w:sz w:val="28"/>
          <w:szCs w:val="28"/>
        </w:rPr>
        <w:tab/>
        <w:t xml:space="preserve">      at the B.U. banquet if provided by sponsor)</w:t>
      </w:r>
    </w:p>
    <w:p w14:paraId="4553CF5B" w14:textId="77777777" w:rsidR="006E5A32" w:rsidRDefault="006E5A32" w:rsidP="006E5A32">
      <w:pPr>
        <w:pStyle w:val="NoSpacing"/>
        <w:rPr>
          <w:sz w:val="28"/>
          <w:szCs w:val="28"/>
        </w:rPr>
      </w:pPr>
      <w:r>
        <w:rPr>
          <w:sz w:val="28"/>
          <w:szCs w:val="28"/>
        </w:rPr>
        <w:tab/>
        <w:t>Silver       choice of tee shirt or cap</w:t>
      </w:r>
    </w:p>
    <w:p w14:paraId="3B46B12C" w14:textId="77777777" w:rsidR="00BB704B" w:rsidRPr="006E5A32" w:rsidRDefault="006E5A32" w:rsidP="006E5A32">
      <w:pPr>
        <w:pStyle w:val="NoSpacing"/>
        <w:rPr>
          <w:sz w:val="28"/>
          <w:szCs w:val="28"/>
        </w:rPr>
      </w:pPr>
      <w:r>
        <w:rPr>
          <w:sz w:val="28"/>
          <w:szCs w:val="28"/>
        </w:rPr>
        <w:tab/>
        <w:t>Bronze</w:t>
      </w:r>
      <w:r w:rsidR="00BB704B">
        <w:t xml:space="preserve"> </w:t>
      </w:r>
      <w:r>
        <w:t xml:space="preserve">    </w:t>
      </w:r>
      <w:r>
        <w:rPr>
          <w:sz w:val="28"/>
          <w:szCs w:val="28"/>
        </w:rPr>
        <w:t>a fishing towel</w:t>
      </w:r>
    </w:p>
    <w:p w14:paraId="5F2FFB8A" w14:textId="77777777" w:rsidR="00E15D7A" w:rsidRDefault="00E15D7A" w:rsidP="00CE690E">
      <w:pPr>
        <w:pStyle w:val="NoSpacing"/>
        <w:rPr>
          <w:sz w:val="28"/>
          <w:szCs w:val="28"/>
        </w:rPr>
      </w:pPr>
    </w:p>
    <w:p w14:paraId="2207BA08" w14:textId="29E55D10" w:rsidR="00CE690E" w:rsidRDefault="00D01A39" w:rsidP="00CE690E">
      <w:pPr>
        <w:pStyle w:val="NoSpacing"/>
        <w:rPr>
          <w:sz w:val="28"/>
          <w:szCs w:val="28"/>
        </w:rPr>
      </w:pPr>
      <w:r>
        <w:rPr>
          <w:sz w:val="28"/>
          <w:szCs w:val="28"/>
        </w:rPr>
        <w:t xml:space="preserve">Sponsorship check </w:t>
      </w:r>
      <w:r w:rsidR="00F97BB8">
        <w:rPr>
          <w:sz w:val="28"/>
          <w:szCs w:val="28"/>
        </w:rPr>
        <w:t xml:space="preserve">is </w:t>
      </w:r>
      <w:r>
        <w:rPr>
          <w:sz w:val="28"/>
          <w:szCs w:val="28"/>
        </w:rPr>
        <w:t xml:space="preserve">made payable to </w:t>
      </w:r>
      <w:r w:rsidR="00AA7ABE">
        <w:rPr>
          <w:b/>
          <w:sz w:val="28"/>
          <w:szCs w:val="28"/>
        </w:rPr>
        <w:t>Toledo Bend Lake Association (TBLA)</w:t>
      </w:r>
      <w:r>
        <w:rPr>
          <w:sz w:val="28"/>
          <w:szCs w:val="28"/>
        </w:rPr>
        <w:t>.</w:t>
      </w:r>
    </w:p>
    <w:p w14:paraId="1D787E9A" w14:textId="768EC834" w:rsidR="00D01A39" w:rsidRPr="00D01A39" w:rsidRDefault="00AA7ABE" w:rsidP="00CE690E">
      <w:pPr>
        <w:pStyle w:val="NoSpacing"/>
        <w:rPr>
          <w:sz w:val="28"/>
          <w:szCs w:val="28"/>
        </w:rPr>
      </w:pPr>
      <w:r>
        <w:rPr>
          <w:sz w:val="28"/>
          <w:szCs w:val="28"/>
        </w:rPr>
        <w:t>An IRS-compliant tax receipt will be mailed to the sponsor after the event.</w:t>
      </w:r>
    </w:p>
    <w:p w14:paraId="329DAE8A" w14:textId="77777777" w:rsidR="00CE690E" w:rsidRPr="00CE690E" w:rsidRDefault="00CE690E" w:rsidP="00CE690E">
      <w:pPr>
        <w:pStyle w:val="NoSpacing"/>
        <w:rPr>
          <w:szCs w:val="28"/>
        </w:rPr>
      </w:pPr>
    </w:p>
    <w:p w14:paraId="663DC0BE" w14:textId="77777777" w:rsidR="00CE690E" w:rsidRDefault="00CE690E" w:rsidP="00CE690E">
      <w:pPr>
        <w:pStyle w:val="NoSpacing"/>
      </w:pPr>
    </w:p>
    <w:p w14:paraId="6A182657" w14:textId="77777777" w:rsidR="00CE690E" w:rsidRDefault="00CE690E" w:rsidP="00CE690E">
      <w:pPr>
        <w:pStyle w:val="NoSpacing"/>
      </w:pPr>
      <w:r>
        <w:tab/>
      </w:r>
      <w:r>
        <w:tab/>
      </w:r>
    </w:p>
    <w:p w14:paraId="3B83D855" w14:textId="77777777" w:rsidR="00CE690E" w:rsidRPr="00CE690E" w:rsidRDefault="00CE690E" w:rsidP="00CE690E">
      <w:pPr>
        <w:rPr>
          <w:sz w:val="24"/>
          <w:szCs w:val="24"/>
        </w:rPr>
      </w:pPr>
      <w:r>
        <w:tab/>
      </w:r>
      <w:r>
        <w:tab/>
      </w:r>
    </w:p>
    <w:p w14:paraId="4C0F10F7" w14:textId="77777777" w:rsidR="00CE690E" w:rsidRDefault="00CE690E" w:rsidP="00F050AC">
      <w:pPr>
        <w:rPr>
          <w:sz w:val="28"/>
          <w:szCs w:val="28"/>
        </w:rPr>
      </w:pPr>
    </w:p>
    <w:p w14:paraId="790AB6A2" w14:textId="77777777" w:rsidR="005709D6" w:rsidRDefault="005709D6" w:rsidP="00CE690E">
      <w:pPr>
        <w:pStyle w:val="NoSpacing"/>
      </w:pPr>
    </w:p>
    <w:p w14:paraId="2B0D5C10" w14:textId="77777777" w:rsidR="005709D6" w:rsidRDefault="005709D6" w:rsidP="005709D6">
      <w:pPr>
        <w:spacing w:line="240" w:lineRule="auto"/>
        <w:rPr>
          <w:sz w:val="28"/>
          <w:szCs w:val="28"/>
        </w:rPr>
      </w:pPr>
    </w:p>
    <w:p w14:paraId="3A91AB5A" w14:textId="77777777" w:rsidR="005709D6" w:rsidRDefault="00F050AC" w:rsidP="005709D6">
      <w:pPr>
        <w:spacing w:line="240" w:lineRule="auto"/>
        <w:rPr>
          <w:sz w:val="28"/>
          <w:szCs w:val="28"/>
        </w:rPr>
      </w:pPr>
      <w:r>
        <w:rPr>
          <w:sz w:val="28"/>
          <w:szCs w:val="28"/>
        </w:rPr>
        <w:tab/>
      </w:r>
      <w:r>
        <w:rPr>
          <w:sz w:val="28"/>
          <w:szCs w:val="28"/>
        </w:rPr>
        <w:tab/>
      </w:r>
    </w:p>
    <w:p w14:paraId="016777DC" w14:textId="77777777" w:rsidR="005709D6" w:rsidRDefault="005709D6" w:rsidP="005709D6">
      <w:pPr>
        <w:spacing w:line="240" w:lineRule="auto"/>
        <w:rPr>
          <w:sz w:val="28"/>
          <w:szCs w:val="28"/>
        </w:rPr>
      </w:pPr>
      <w:r>
        <w:rPr>
          <w:sz w:val="28"/>
          <w:szCs w:val="28"/>
        </w:rPr>
        <w:tab/>
      </w:r>
      <w:r>
        <w:rPr>
          <w:sz w:val="28"/>
          <w:szCs w:val="28"/>
        </w:rPr>
        <w:tab/>
      </w:r>
    </w:p>
    <w:p w14:paraId="796DF66E" w14:textId="77777777" w:rsidR="00F050AC" w:rsidRDefault="00F050AC" w:rsidP="00F050AC">
      <w:pPr>
        <w:rPr>
          <w:sz w:val="28"/>
          <w:szCs w:val="28"/>
        </w:rPr>
      </w:pPr>
      <w:r>
        <w:rPr>
          <w:sz w:val="28"/>
          <w:szCs w:val="28"/>
        </w:rPr>
        <w:tab/>
      </w:r>
      <w:r>
        <w:rPr>
          <w:sz w:val="28"/>
          <w:szCs w:val="28"/>
        </w:rPr>
        <w:tab/>
      </w:r>
    </w:p>
    <w:p w14:paraId="0A93CD0E" w14:textId="77777777" w:rsidR="00F050AC" w:rsidRDefault="00F050AC" w:rsidP="00F050AC">
      <w:pPr>
        <w:spacing w:line="240" w:lineRule="auto"/>
        <w:rPr>
          <w:sz w:val="28"/>
          <w:szCs w:val="28"/>
        </w:rPr>
      </w:pPr>
      <w:r>
        <w:rPr>
          <w:sz w:val="28"/>
          <w:szCs w:val="28"/>
        </w:rPr>
        <w:tab/>
      </w:r>
    </w:p>
    <w:p w14:paraId="632E5119" w14:textId="77777777" w:rsidR="00F050AC" w:rsidRPr="00F050AC" w:rsidRDefault="00F050AC" w:rsidP="00F050AC">
      <w:pPr>
        <w:spacing w:line="240" w:lineRule="auto"/>
        <w:rPr>
          <w:b/>
          <w:sz w:val="28"/>
          <w:szCs w:val="28"/>
        </w:rPr>
      </w:pPr>
      <w:r>
        <w:rPr>
          <w:sz w:val="28"/>
          <w:szCs w:val="28"/>
        </w:rPr>
        <w:tab/>
      </w:r>
      <w:r>
        <w:rPr>
          <w:sz w:val="28"/>
          <w:szCs w:val="28"/>
        </w:rPr>
        <w:tab/>
      </w:r>
      <w:r>
        <w:rPr>
          <w:sz w:val="28"/>
          <w:szCs w:val="28"/>
        </w:rPr>
        <w:tab/>
      </w:r>
      <w:r>
        <w:rPr>
          <w:sz w:val="28"/>
          <w:szCs w:val="28"/>
        </w:rPr>
        <w:tab/>
      </w:r>
    </w:p>
    <w:p w14:paraId="02EA2312" w14:textId="77777777" w:rsidR="00F050AC" w:rsidRPr="00F050AC" w:rsidRDefault="00F050AC" w:rsidP="00F050AC">
      <w:pPr>
        <w:rPr>
          <w:sz w:val="28"/>
          <w:szCs w:val="28"/>
        </w:rPr>
      </w:pPr>
      <w:r>
        <w:rPr>
          <w:sz w:val="28"/>
          <w:szCs w:val="28"/>
        </w:rPr>
        <w:tab/>
      </w:r>
    </w:p>
    <w:p w14:paraId="6B502E19" w14:textId="77777777" w:rsidR="00F050AC" w:rsidRPr="00F050AC" w:rsidRDefault="00F050AC" w:rsidP="00F050AC">
      <w:pPr>
        <w:jc w:val="center"/>
        <w:rPr>
          <w:b/>
          <w:sz w:val="36"/>
          <w:szCs w:val="36"/>
          <w:u w:val="single"/>
        </w:rPr>
      </w:pPr>
    </w:p>
    <w:p w14:paraId="7E0556A3" w14:textId="77777777" w:rsidR="00F050AC" w:rsidRDefault="00F050AC" w:rsidP="00F050AC">
      <w:pPr>
        <w:jc w:val="center"/>
        <w:rPr>
          <w:b/>
          <w:sz w:val="36"/>
          <w:szCs w:val="36"/>
        </w:rPr>
      </w:pPr>
    </w:p>
    <w:p w14:paraId="2DD9AF2A" w14:textId="77777777" w:rsidR="00F050AC" w:rsidRDefault="00F050AC" w:rsidP="00F050AC">
      <w:pPr>
        <w:jc w:val="center"/>
        <w:rPr>
          <w:b/>
          <w:sz w:val="36"/>
          <w:szCs w:val="36"/>
        </w:rPr>
      </w:pPr>
    </w:p>
    <w:p w14:paraId="1321B328" w14:textId="77777777" w:rsidR="00F050AC" w:rsidRPr="00F050AC" w:rsidRDefault="00F050AC" w:rsidP="00F050AC">
      <w:pPr>
        <w:pStyle w:val="ListParagraph"/>
        <w:spacing w:line="240" w:lineRule="auto"/>
        <w:rPr>
          <w:b/>
          <w:sz w:val="36"/>
          <w:szCs w:val="36"/>
        </w:rPr>
      </w:pPr>
    </w:p>
    <w:sectPr w:rsidR="00F050AC" w:rsidRPr="00F050AC" w:rsidSect="002D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A6F"/>
    <w:multiLevelType w:val="hybridMultilevel"/>
    <w:tmpl w:val="3264AB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41606B"/>
    <w:multiLevelType w:val="hybridMultilevel"/>
    <w:tmpl w:val="42BA3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825683"/>
    <w:multiLevelType w:val="hybridMultilevel"/>
    <w:tmpl w:val="3E6AD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132D4E"/>
    <w:multiLevelType w:val="hybridMultilevel"/>
    <w:tmpl w:val="4C5CC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538524B"/>
    <w:multiLevelType w:val="hybridMultilevel"/>
    <w:tmpl w:val="77F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12306"/>
    <w:multiLevelType w:val="hybridMultilevel"/>
    <w:tmpl w:val="B13CB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F5E71"/>
    <w:multiLevelType w:val="hybridMultilevel"/>
    <w:tmpl w:val="DBDC38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33E6C0B"/>
    <w:multiLevelType w:val="hybridMultilevel"/>
    <w:tmpl w:val="84DA2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AC"/>
    <w:rsid w:val="00132339"/>
    <w:rsid w:val="001F54BC"/>
    <w:rsid w:val="002D0832"/>
    <w:rsid w:val="002D4E5C"/>
    <w:rsid w:val="003A2DAA"/>
    <w:rsid w:val="004E6062"/>
    <w:rsid w:val="005709D6"/>
    <w:rsid w:val="005B6164"/>
    <w:rsid w:val="005E6EEF"/>
    <w:rsid w:val="006E5A32"/>
    <w:rsid w:val="007365EE"/>
    <w:rsid w:val="00887FA8"/>
    <w:rsid w:val="008D0CF7"/>
    <w:rsid w:val="009B53D3"/>
    <w:rsid w:val="00AA7ABE"/>
    <w:rsid w:val="00BB704B"/>
    <w:rsid w:val="00CE690E"/>
    <w:rsid w:val="00D01A39"/>
    <w:rsid w:val="00D52F2E"/>
    <w:rsid w:val="00DE6F63"/>
    <w:rsid w:val="00E15D7A"/>
    <w:rsid w:val="00E174C2"/>
    <w:rsid w:val="00F050AC"/>
    <w:rsid w:val="00F739ED"/>
    <w:rsid w:val="00F9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40B8"/>
  <w15:docId w15:val="{CFC32FFA-00A8-44E1-AEB3-F521C72E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0AC"/>
    <w:pPr>
      <w:ind w:left="720"/>
      <w:contextualSpacing/>
    </w:pPr>
  </w:style>
  <w:style w:type="paragraph" w:styleId="NoSpacing">
    <w:name w:val="No Spacing"/>
    <w:uiPriority w:val="1"/>
    <w:qFormat/>
    <w:rsid w:val="00CE6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Deborah Pennington</cp:lastModifiedBy>
  <cp:revision>2</cp:revision>
  <cp:lastPrinted>2014-02-06T20:31:00Z</cp:lastPrinted>
  <dcterms:created xsi:type="dcterms:W3CDTF">2018-12-21T23:11:00Z</dcterms:created>
  <dcterms:modified xsi:type="dcterms:W3CDTF">2018-12-21T23:11:00Z</dcterms:modified>
</cp:coreProperties>
</file>