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416D1" w14:textId="0F4CEB7B" w:rsidR="00352371" w:rsidRPr="000A1E27" w:rsidRDefault="000A1E27" w:rsidP="000A1E27">
      <w:pPr>
        <w:rPr>
          <w:b/>
          <w:i/>
          <w:color w:val="3366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2EBE104" wp14:editId="17CF85CE">
            <wp:simplePos x="0" y="0"/>
            <wp:positionH relativeFrom="margin">
              <wp:align>left</wp:align>
            </wp:positionH>
            <wp:positionV relativeFrom="paragraph">
              <wp:posOffset>-449580</wp:posOffset>
            </wp:positionV>
            <wp:extent cx="1318895" cy="449580"/>
            <wp:effectExtent l="0" t="0" r="0" b="7620"/>
            <wp:wrapNone/>
            <wp:docPr id="7" name="Picture 7" descr="C:\Users\pnewton\Desktop\W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newton\Desktop\WS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7C30CF" w14:textId="77777777" w:rsidR="00352371" w:rsidRPr="00352371" w:rsidRDefault="00352371" w:rsidP="00161693">
      <w:pPr>
        <w:jc w:val="center"/>
        <w:rPr>
          <w:b/>
          <w:i/>
          <w:color w:val="336600"/>
          <w:sz w:val="72"/>
          <w:szCs w:val="72"/>
        </w:rPr>
      </w:pPr>
      <w:r>
        <w:rPr>
          <w:b/>
          <w:i/>
          <w:color w:val="336600"/>
          <w:sz w:val="72"/>
          <w:szCs w:val="72"/>
        </w:rPr>
        <w:t>On-the-Job Training (OJT)</w:t>
      </w:r>
    </w:p>
    <w:p w14:paraId="106949B9" w14:textId="77777777" w:rsidR="00CC0927" w:rsidRPr="00A23DE7" w:rsidRDefault="00453AD8" w:rsidP="00161693">
      <w:pPr>
        <w:jc w:val="center"/>
        <w:rPr>
          <w:b/>
          <w:i/>
          <w:color w:val="336600"/>
          <w:sz w:val="28"/>
          <w:szCs w:val="28"/>
        </w:rPr>
      </w:pPr>
      <w:r w:rsidRPr="00A23DE7">
        <w:rPr>
          <w:b/>
          <w:i/>
          <w:color w:val="336600"/>
          <w:sz w:val="28"/>
          <w:szCs w:val="28"/>
        </w:rPr>
        <w:t xml:space="preserve">Employers in Central Oregon </w:t>
      </w:r>
      <w:r>
        <w:rPr>
          <w:b/>
          <w:i/>
          <w:color w:val="336600"/>
          <w:sz w:val="28"/>
          <w:szCs w:val="28"/>
        </w:rPr>
        <w:t>receive u</w:t>
      </w:r>
      <w:r w:rsidR="009E7A76" w:rsidRPr="00A23DE7">
        <w:rPr>
          <w:b/>
          <w:i/>
          <w:color w:val="336600"/>
          <w:sz w:val="28"/>
          <w:szCs w:val="28"/>
        </w:rPr>
        <w:t xml:space="preserve">p to 50% </w:t>
      </w:r>
      <w:r>
        <w:rPr>
          <w:b/>
          <w:i/>
          <w:color w:val="336600"/>
          <w:sz w:val="28"/>
          <w:szCs w:val="28"/>
        </w:rPr>
        <w:t>r</w:t>
      </w:r>
      <w:r w:rsidR="009E7A76" w:rsidRPr="00A23DE7">
        <w:rPr>
          <w:b/>
          <w:i/>
          <w:color w:val="336600"/>
          <w:sz w:val="28"/>
          <w:szCs w:val="28"/>
        </w:rPr>
        <w:t>e</w:t>
      </w:r>
      <w:r w:rsidR="00CE7F9A">
        <w:rPr>
          <w:b/>
          <w:i/>
          <w:color w:val="336600"/>
          <w:sz w:val="28"/>
          <w:szCs w:val="28"/>
        </w:rPr>
        <w:t>imbursement of training w</w:t>
      </w:r>
      <w:r>
        <w:rPr>
          <w:b/>
          <w:i/>
          <w:color w:val="336600"/>
          <w:sz w:val="28"/>
          <w:szCs w:val="28"/>
        </w:rPr>
        <w:t>ages</w:t>
      </w:r>
      <w:r w:rsidR="00A23DE7">
        <w:rPr>
          <w:b/>
          <w:i/>
          <w:color w:val="336600"/>
          <w:sz w:val="28"/>
          <w:szCs w:val="28"/>
        </w:rPr>
        <w:t>!</w:t>
      </w:r>
    </w:p>
    <w:p w14:paraId="323DED7D" w14:textId="77777777" w:rsidR="00486F4D" w:rsidRPr="00B519F0" w:rsidRDefault="009E7A76" w:rsidP="00161693">
      <w:pPr>
        <w:pStyle w:val="Heading2"/>
        <w:rPr>
          <w:rFonts w:ascii="Calibri" w:hAnsi="Calibri" w:cs="Calibri"/>
          <w:sz w:val="22"/>
          <w:szCs w:val="22"/>
        </w:rPr>
      </w:pPr>
      <w:r>
        <w:t>How Does It Work?</w:t>
      </w:r>
      <w:r w:rsidR="00486F4D" w:rsidRPr="00B468D8">
        <w:rPr>
          <w:noProof/>
        </w:rPr>
        <w:t xml:space="preserve"> </w:t>
      </w:r>
    </w:p>
    <w:p w14:paraId="0CCC9F7E" w14:textId="77777777" w:rsidR="00282E58" w:rsidRPr="00282E58" w:rsidRDefault="008057D7" w:rsidP="00161693">
      <w:pPr>
        <w:pStyle w:val="ListParagraph"/>
        <w:numPr>
          <w:ilvl w:val="0"/>
          <w:numId w:val="12"/>
        </w:numPr>
        <w:tabs>
          <w:tab w:val="clear" w:pos="720"/>
        </w:tabs>
        <w:ind w:left="630"/>
      </w:pPr>
      <w:r>
        <w:rPr>
          <w:rFonts w:cs="Calibri"/>
        </w:rPr>
        <w:t>The e</w:t>
      </w:r>
      <w:r w:rsidR="00C5726B">
        <w:rPr>
          <w:rFonts w:cs="Calibri"/>
        </w:rPr>
        <w:t xml:space="preserve">mployer interviews </w:t>
      </w:r>
      <w:r>
        <w:rPr>
          <w:rFonts w:cs="Calibri"/>
        </w:rPr>
        <w:t xml:space="preserve">an </w:t>
      </w:r>
      <w:r w:rsidR="00C5726B">
        <w:rPr>
          <w:rFonts w:cs="Calibri"/>
        </w:rPr>
        <w:t xml:space="preserve">OJT candidate through </w:t>
      </w:r>
      <w:r w:rsidR="00D30073">
        <w:rPr>
          <w:rFonts w:cs="Calibri"/>
        </w:rPr>
        <w:t>WorkSource</w:t>
      </w:r>
      <w:r w:rsidR="00C5726B">
        <w:rPr>
          <w:rFonts w:cs="Calibri"/>
        </w:rPr>
        <w:t xml:space="preserve"> referrals or employer’s </w:t>
      </w:r>
      <w:r w:rsidR="00161693">
        <w:rPr>
          <w:rFonts w:cs="Calibri"/>
        </w:rPr>
        <w:br/>
      </w:r>
      <w:r w:rsidR="00C5726B">
        <w:rPr>
          <w:rFonts w:cs="Calibri"/>
        </w:rPr>
        <w:t>own talent search.</w:t>
      </w:r>
    </w:p>
    <w:p w14:paraId="210F5867" w14:textId="34C84F1E" w:rsidR="00600571" w:rsidRPr="00D023CD" w:rsidRDefault="000A1E27" w:rsidP="00161693">
      <w:pPr>
        <w:pStyle w:val="ListParagraph"/>
        <w:numPr>
          <w:ilvl w:val="0"/>
          <w:numId w:val="12"/>
        </w:numPr>
        <w:tabs>
          <w:tab w:val="clear" w:pos="720"/>
        </w:tabs>
        <w:ind w:left="630"/>
      </w:pPr>
      <w:proofErr w:type="spellStart"/>
      <w:r>
        <w:rPr>
          <w:rFonts w:cs="Calibri"/>
        </w:rPr>
        <w:t>WorkSource</w:t>
      </w:r>
      <w:proofErr w:type="spellEnd"/>
      <w:r>
        <w:rPr>
          <w:rFonts w:cs="Calibri"/>
        </w:rPr>
        <w:t xml:space="preserve"> staff</w:t>
      </w:r>
      <w:r w:rsidR="00C5726B">
        <w:rPr>
          <w:rFonts w:cs="Calibri"/>
        </w:rPr>
        <w:t xml:space="preserve"> confirms eligibility and the employer makes the hiring decision.</w:t>
      </w:r>
    </w:p>
    <w:p w14:paraId="64BF20A9" w14:textId="77777777" w:rsidR="00600571" w:rsidRPr="002D6AE5" w:rsidRDefault="008057D7" w:rsidP="00161693">
      <w:pPr>
        <w:pStyle w:val="ListParagraph"/>
        <w:numPr>
          <w:ilvl w:val="0"/>
          <w:numId w:val="12"/>
        </w:numPr>
        <w:tabs>
          <w:tab w:val="clear" w:pos="720"/>
        </w:tabs>
        <w:ind w:left="630"/>
      </w:pPr>
      <w:r>
        <w:rPr>
          <w:rFonts w:cs="Calibri"/>
        </w:rPr>
        <w:t>The t</w:t>
      </w:r>
      <w:r w:rsidR="00C5726B">
        <w:rPr>
          <w:rFonts w:cs="Calibri"/>
        </w:rPr>
        <w:t xml:space="preserve">rainee completes </w:t>
      </w:r>
      <w:r>
        <w:rPr>
          <w:rFonts w:cs="Calibri"/>
        </w:rPr>
        <w:t xml:space="preserve">a </w:t>
      </w:r>
      <w:r w:rsidR="00C5726B">
        <w:rPr>
          <w:rFonts w:cs="Calibri"/>
        </w:rPr>
        <w:t xml:space="preserve">training plan lasting one to six months, working 30+ hours </w:t>
      </w:r>
      <w:r w:rsidR="00161693">
        <w:rPr>
          <w:rFonts w:cs="Calibri"/>
        </w:rPr>
        <w:br/>
      </w:r>
      <w:r w:rsidR="00C5726B">
        <w:rPr>
          <w:rFonts w:cs="Calibri"/>
        </w:rPr>
        <w:t xml:space="preserve">per </w:t>
      </w:r>
      <w:r w:rsidR="00352371">
        <w:rPr>
          <w:rFonts w:cs="Calibri"/>
        </w:rPr>
        <w:t>week</w:t>
      </w:r>
      <w:r w:rsidR="00C5726B">
        <w:rPr>
          <w:rFonts w:cs="Calibri"/>
        </w:rPr>
        <w:t xml:space="preserve"> and at a wage of at least $</w:t>
      </w:r>
      <w:r w:rsidR="00C34570">
        <w:rPr>
          <w:rFonts w:cs="Calibri"/>
        </w:rPr>
        <w:t>2</w:t>
      </w:r>
      <w:r w:rsidR="00C5726B">
        <w:rPr>
          <w:rFonts w:cs="Calibri"/>
        </w:rPr>
        <w:t xml:space="preserve"> per hour</w:t>
      </w:r>
      <w:r w:rsidR="00897DF0">
        <w:rPr>
          <w:rFonts w:cs="Calibri"/>
        </w:rPr>
        <w:t xml:space="preserve"> over the local minimum wage</w:t>
      </w:r>
      <w:r w:rsidR="00C5726B">
        <w:rPr>
          <w:rFonts w:cs="Calibri"/>
        </w:rPr>
        <w:t>.</w:t>
      </w:r>
    </w:p>
    <w:p w14:paraId="1354EAE9" w14:textId="55AADD5C" w:rsidR="00C65887" w:rsidRPr="00190B69" w:rsidRDefault="000A1E27" w:rsidP="00161693">
      <w:pPr>
        <w:pStyle w:val="ListParagraph"/>
        <w:numPr>
          <w:ilvl w:val="0"/>
          <w:numId w:val="12"/>
        </w:numPr>
        <w:tabs>
          <w:tab w:val="clear" w:pos="720"/>
        </w:tabs>
        <w:ind w:left="630"/>
      </w:pPr>
      <w:proofErr w:type="spellStart"/>
      <w:r>
        <w:rPr>
          <w:rFonts w:cs="Calibri"/>
        </w:rPr>
        <w:t>WorkSource</w:t>
      </w:r>
      <w:proofErr w:type="spellEnd"/>
      <w:r>
        <w:rPr>
          <w:rFonts w:cs="Calibri"/>
        </w:rPr>
        <w:t xml:space="preserve"> staff</w:t>
      </w:r>
      <w:r w:rsidR="00C5726B">
        <w:rPr>
          <w:rFonts w:cs="Calibri"/>
        </w:rPr>
        <w:t xml:space="preserve"> provides partial reimbursement</w:t>
      </w:r>
      <w:r w:rsidR="00B43BF2">
        <w:rPr>
          <w:rFonts w:cs="Calibri"/>
        </w:rPr>
        <w:t xml:space="preserve"> to the employer</w:t>
      </w:r>
      <w:r w:rsidR="00C5726B">
        <w:rPr>
          <w:rFonts w:cs="Calibri"/>
        </w:rPr>
        <w:t xml:space="preserve"> of </w:t>
      </w:r>
      <w:r w:rsidR="00B43BF2">
        <w:rPr>
          <w:rFonts w:cs="Calibri"/>
        </w:rPr>
        <w:t>the trainees’</w:t>
      </w:r>
      <w:r w:rsidR="00C5726B">
        <w:rPr>
          <w:rFonts w:cs="Calibri"/>
        </w:rPr>
        <w:t xml:space="preserve"> wages.</w:t>
      </w:r>
    </w:p>
    <w:p w14:paraId="3BC49542" w14:textId="77777777" w:rsidR="002D6AE5" w:rsidRDefault="00B43BF2" w:rsidP="00161693">
      <w:pPr>
        <w:pStyle w:val="ListParagraph"/>
        <w:numPr>
          <w:ilvl w:val="0"/>
          <w:numId w:val="12"/>
        </w:numPr>
        <w:tabs>
          <w:tab w:val="clear" w:pos="720"/>
        </w:tabs>
        <w:ind w:left="630"/>
        <w:rPr>
          <w:rFonts w:cs="Calibri"/>
        </w:rPr>
      </w:pPr>
      <w:r>
        <w:rPr>
          <w:rFonts w:cs="Calibri"/>
        </w:rPr>
        <w:t>The t</w:t>
      </w:r>
      <w:r w:rsidR="00C5726B">
        <w:rPr>
          <w:rFonts w:cs="Calibri"/>
        </w:rPr>
        <w:t>rainee retains permanent full-time employment.</w:t>
      </w:r>
    </w:p>
    <w:p w14:paraId="7F9EC9AF" w14:textId="77777777" w:rsidR="00732E04" w:rsidRDefault="009E7A76" w:rsidP="00161693">
      <w:pPr>
        <w:pStyle w:val="Heading2"/>
      </w:pPr>
      <w:r>
        <w:t>Plus:</w:t>
      </w:r>
    </w:p>
    <w:p w14:paraId="09AC2E12" w14:textId="652C6607" w:rsidR="00190B69" w:rsidRPr="00190B69" w:rsidRDefault="004600B0" w:rsidP="00161693">
      <w:pPr>
        <w:pStyle w:val="ListParagraph"/>
        <w:numPr>
          <w:ilvl w:val="0"/>
          <w:numId w:val="12"/>
        </w:numPr>
        <w:tabs>
          <w:tab w:val="clear" w:pos="720"/>
        </w:tabs>
        <w:ind w:left="630"/>
      </w:pPr>
      <w:r>
        <w:rPr>
          <w:rFonts w:cs="Calibri"/>
        </w:rPr>
        <w:t>Prompt payments</w:t>
      </w:r>
      <w:r w:rsidR="00A6270C">
        <w:rPr>
          <w:rFonts w:cs="Calibri"/>
        </w:rPr>
        <w:t xml:space="preserve"> to the employer</w:t>
      </w:r>
      <w:r>
        <w:rPr>
          <w:rFonts w:cs="Calibri"/>
        </w:rPr>
        <w:t xml:space="preserve"> with a minimum </w:t>
      </w:r>
      <w:r w:rsidR="000A1E27">
        <w:rPr>
          <w:rFonts w:cs="Calibri"/>
        </w:rPr>
        <w:t xml:space="preserve">amount </w:t>
      </w:r>
      <w:r>
        <w:rPr>
          <w:rFonts w:cs="Calibri"/>
        </w:rPr>
        <w:t>of paperwork.</w:t>
      </w:r>
    </w:p>
    <w:p w14:paraId="2D7026CE" w14:textId="77777777" w:rsidR="00FD372C" w:rsidRPr="00FD372C" w:rsidRDefault="004600B0" w:rsidP="00161693">
      <w:pPr>
        <w:pStyle w:val="ListParagraph"/>
        <w:numPr>
          <w:ilvl w:val="0"/>
          <w:numId w:val="12"/>
        </w:numPr>
        <w:tabs>
          <w:tab w:val="clear" w:pos="720"/>
        </w:tabs>
        <w:ind w:left="630"/>
      </w:pPr>
      <w:r>
        <w:t>Trained staff to assist employer through all phases of the OJT process.</w:t>
      </w:r>
    </w:p>
    <w:p w14:paraId="428D8481" w14:textId="77777777" w:rsidR="00183F0D" w:rsidRPr="00310756" w:rsidRDefault="004600B0" w:rsidP="00161693">
      <w:pPr>
        <w:pStyle w:val="ListParagraph"/>
        <w:numPr>
          <w:ilvl w:val="0"/>
          <w:numId w:val="12"/>
        </w:numPr>
        <w:tabs>
          <w:tab w:val="clear" w:pos="720"/>
        </w:tabs>
        <w:ind w:left="630"/>
      </w:pPr>
      <w:r>
        <w:rPr>
          <w:rFonts w:cs="Calibri"/>
        </w:rPr>
        <w:t>An opportunity for employers to train employees their way</w:t>
      </w:r>
      <w:r w:rsidR="00A6270C">
        <w:rPr>
          <w:rFonts w:cs="Calibri"/>
        </w:rPr>
        <w:t xml:space="preserve"> at a reduced cost</w:t>
      </w:r>
      <w:r>
        <w:rPr>
          <w:rFonts w:cs="Calibri"/>
        </w:rPr>
        <w:t>.</w:t>
      </w:r>
    </w:p>
    <w:p w14:paraId="4A211045" w14:textId="77777777" w:rsidR="00732E04" w:rsidRDefault="009E7A76" w:rsidP="00161693">
      <w:pPr>
        <w:pStyle w:val="Heading2"/>
      </w:pPr>
      <w:r>
        <w:t>Additional Info:</w:t>
      </w:r>
    </w:p>
    <w:p w14:paraId="717A04E0" w14:textId="58B0EF51" w:rsidR="0068006C" w:rsidRDefault="000A1E27" w:rsidP="00161693">
      <w:pPr>
        <w:pStyle w:val="ListParagraph"/>
        <w:numPr>
          <w:ilvl w:val="0"/>
          <w:numId w:val="12"/>
        </w:numPr>
        <w:tabs>
          <w:tab w:val="clear" w:pos="720"/>
        </w:tabs>
        <w:ind w:left="630"/>
        <w:rPr>
          <w:rFonts w:cs="Calibri"/>
        </w:rPr>
      </w:pPr>
      <w:r>
        <w:rPr>
          <w:rFonts w:cs="Calibri"/>
        </w:rPr>
        <w:t>A</w:t>
      </w:r>
      <w:r w:rsidR="004600B0">
        <w:rPr>
          <w:rFonts w:cs="Calibri"/>
        </w:rPr>
        <w:t xml:space="preserve"> written contract </w:t>
      </w:r>
      <w:r>
        <w:rPr>
          <w:rFonts w:cs="Calibri"/>
        </w:rPr>
        <w:t xml:space="preserve">with a </w:t>
      </w:r>
      <w:proofErr w:type="spellStart"/>
      <w:r>
        <w:rPr>
          <w:rFonts w:cs="Calibri"/>
        </w:rPr>
        <w:t>WorkSource</w:t>
      </w:r>
      <w:proofErr w:type="spellEnd"/>
      <w:r>
        <w:rPr>
          <w:rFonts w:cs="Calibri"/>
        </w:rPr>
        <w:t xml:space="preserve"> provider </w:t>
      </w:r>
      <w:r w:rsidR="004600B0" w:rsidRPr="004600B0">
        <w:rPr>
          <w:rFonts w:cs="Calibri"/>
          <w:b/>
          <w:u w:val="single"/>
        </w:rPr>
        <w:t>must</w:t>
      </w:r>
      <w:r w:rsidR="004600B0">
        <w:rPr>
          <w:rFonts w:cs="Calibri"/>
        </w:rPr>
        <w:t xml:space="preserve"> be signed prior to the employee</w:t>
      </w:r>
      <w:r w:rsidR="007142C2">
        <w:rPr>
          <w:rFonts w:cs="Calibri"/>
        </w:rPr>
        <w:t>’</w:t>
      </w:r>
      <w:r w:rsidR="004600B0">
        <w:rPr>
          <w:rFonts w:cs="Calibri"/>
        </w:rPr>
        <w:t>s first day of work.</w:t>
      </w:r>
    </w:p>
    <w:p w14:paraId="7119EF19" w14:textId="77777777" w:rsidR="009E6C9B" w:rsidRPr="009E6C9B" w:rsidRDefault="004600B0" w:rsidP="00161693">
      <w:pPr>
        <w:pStyle w:val="ListParagraph"/>
        <w:numPr>
          <w:ilvl w:val="0"/>
          <w:numId w:val="12"/>
        </w:numPr>
        <w:tabs>
          <w:tab w:val="clear" w:pos="720"/>
        </w:tabs>
        <w:ind w:left="630"/>
        <w:rPr>
          <w:rFonts w:cs="Calibri"/>
        </w:rPr>
      </w:pPr>
      <w:r>
        <w:rPr>
          <w:rFonts w:cs="Calibri"/>
        </w:rPr>
        <w:t xml:space="preserve">Both the job opening </w:t>
      </w:r>
      <w:r w:rsidRPr="004600B0">
        <w:rPr>
          <w:rFonts w:cs="Calibri"/>
          <w:b/>
          <w:u w:val="single"/>
        </w:rPr>
        <w:t>and</w:t>
      </w:r>
      <w:r>
        <w:rPr>
          <w:rFonts w:cs="Calibri"/>
        </w:rPr>
        <w:t xml:space="preserve"> the employee must meet</w:t>
      </w:r>
      <w:r w:rsidR="00A6270C">
        <w:rPr>
          <w:rFonts w:cs="Calibri"/>
        </w:rPr>
        <w:t xml:space="preserve"> all</w:t>
      </w:r>
      <w:r>
        <w:rPr>
          <w:rFonts w:cs="Calibri"/>
        </w:rPr>
        <w:t xml:space="preserve"> eligibility requirements.</w:t>
      </w:r>
    </w:p>
    <w:p w14:paraId="0AF67750" w14:textId="77777777" w:rsidR="00383208" w:rsidRDefault="004600B0" w:rsidP="00161693">
      <w:pPr>
        <w:pStyle w:val="ListParagraph"/>
        <w:numPr>
          <w:ilvl w:val="0"/>
          <w:numId w:val="12"/>
        </w:numPr>
        <w:tabs>
          <w:tab w:val="clear" w:pos="720"/>
        </w:tabs>
        <w:ind w:left="630"/>
        <w:rPr>
          <w:rFonts w:cs="Calibri"/>
        </w:rPr>
      </w:pPr>
      <w:r>
        <w:rPr>
          <w:rFonts w:cs="Calibri"/>
        </w:rPr>
        <w:t xml:space="preserve">Job position </w:t>
      </w:r>
      <w:r w:rsidRPr="000473D4">
        <w:rPr>
          <w:rFonts w:cs="Calibri"/>
          <w:b/>
          <w:u w:val="single"/>
        </w:rPr>
        <w:t>cannot</w:t>
      </w:r>
      <w:r w:rsidR="00383208">
        <w:rPr>
          <w:rFonts w:cs="Calibri"/>
        </w:rPr>
        <w:t xml:space="preserve"> be less than 30 hours per week</w:t>
      </w:r>
      <w:r>
        <w:rPr>
          <w:rFonts w:cs="Calibri"/>
        </w:rPr>
        <w:t xml:space="preserve"> </w:t>
      </w:r>
      <w:r w:rsidR="00383208">
        <w:rPr>
          <w:rFonts w:cs="Calibri"/>
        </w:rPr>
        <w:t>(</w:t>
      </w:r>
      <w:r>
        <w:rPr>
          <w:rFonts w:cs="Calibri"/>
        </w:rPr>
        <w:t>temporary or seasonal</w:t>
      </w:r>
      <w:r w:rsidR="00383208">
        <w:rPr>
          <w:rFonts w:cs="Calibri"/>
        </w:rPr>
        <w:t>).</w:t>
      </w:r>
    </w:p>
    <w:p w14:paraId="2C4BFAD3" w14:textId="77777777" w:rsidR="009E6C9B" w:rsidRPr="00383208" w:rsidRDefault="00383208" w:rsidP="00161693">
      <w:pPr>
        <w:pStyle w:val="ListParagraph"/>
        <w:numPr>
          <w:ilvl w:val="1"/>
          <w:numId w:val="12"/>
        </w:numPr>
        <w:tabs>
          <w:tab w:val="clear" w:pos="1440"/>
        </w:tabs>
        <w:ind w:left="1260"/>
        <w:rPr>
          <w:rFonts w:cs="Calibri"/>
          <w:i/>
        </w:rPr>
      </w:pPr>
      <w:r w:rsidRPr="00383208">
        <w:rPr>
          <w:rFonts w:cs="Calibri"/>
          <w:i/>
        </w:rPr>
        <w:t>N</w:t>
      </w:r>
      <w:r w:rsidR="004600B0" w:rsidRPr="00383208">
        <w:rPr>
          <w:rFonts w:cs="Calibri"/>
          <w:i/>
        </w:rPr>
        <w:t>ote: some seasonal jobs with short lay-off periods might be acceptable.</w:t>
      </w:r>
    </w:p>
    <w:p w14:paraId="79E2446B" w14:textId="77777777" w:rsidR="00332C06" w:rsidRPr="009E6C9B" w:rsidRDefault="004600B0" w:rsidP="00161693">
      <w:pPr>
        <w:pStyle w:val="ListParagraph"/>
        <w:numPr>
          <w:ilvl w:val="0"/>
          <w:numId w:val="12"/>
        </w:numPr>
        <w:tabs>
          <w:tab w:val="clear" w:pos="720"/>
        </w:tabs>
        <w:ind w:left="630"/>
        <w:rPr>
          <w:rFonts w:cs="Calibri"/>
        </w:rPr>
      </w:pPr>
      <w:r>
        <w:rPr>
          <w:rFonts w:cs="Calibri"/>
        </w:rPr>
        <w:t xml:space="preserve">The job position </w:t>
      </w:r>
      <w:r w:rsidRPr="000473D4">
        <w:rPr>
          <w:rFonts w:cs="Calibri"/>
          <w:b/>
          <w:u w:val="single"/>
        </w:rPr>
        <w:t>must</w:t>
      </w:r>
      <w:r>
        <w:rPr>
          <w:rFonts w:cs="Calibri"/>
        </w:rPr>
        <w:t xml:space="preserve"> require a training period beyond a brief orientation period.</w:t>
      </w:r>
    </w:p>
    <w:p w14:paraId="7867BFEB" w14:textId="77777777" w:rsidR="00FB1862" w:rsidRPr="005C2C17" w:rsidRDefault="004600B0" w:rsidP="00161693">
      <w:pPr>
        <w:pStyle w:val="ListParagraph"/>
        <w:numPr>
          <w:ilvl w:val="0"/>
          <w:numId w:val="12"/>
        </w:numPr>
        <w:tabs>
          <w:tab w:val="clear" w:pos="720"/>
        </w:tabs>
        <w:ind w:left="630"/>
      </w:pPr>
      <w:r>
        <w:rPr>
          <w:color w:val="000000"/>
        </w:rPr>
        <w:t xml:space="preserve">The employees’ principal form of payment </w:t>
      </w:r>
      <w:r w:rsidRPr="000473D4">
        <w:rPr>
          <w:b/>
          <w:color w:val="000000"/>
          <w:u w:val="single"/>
        </w:rPr>
        <w:t>cannot</w:t>
      </w:r>
      <w:r>
        <w:rPr>
          <w:color w:val="000000"/>
        </w:rPr>
        <w:t xml:space="preserve"> be commission or piecework.</w:t>
      </w:r>
    </w:p>
    <w:p w14:paraId="3F3A8EBC" w14:textId="77777777" w:rsidR="005C2C17" w:rsidRPr="001E4510" w:rsidRDefault="006279F4" w:rsidP="00161693">
      <w:pPr>
        <w:pStyle w:val="Heading2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1DC8C923" wp14:editId="3AD917B6">
                <wp:simplePos x="0" y="0"/>
                <wp:positionH relativeFrom="margin">
                  <wp:align>center</wp:align>
                </wp:positionH>
                <wp:positionV relativeFrom="paragraph">
                  <wp:posOffset>99694</wp:posOffset>
                </wp:positionV>
                <wp:extent cx="6629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4FFA1" id="Straight Connector 1" o:spid="_x0000_s1026" style="position:absolute;flip:y;z-index:2516858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7.85pt" to="52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" strokecolor="gray [3207]" strokeweight="1pt">
                <o:lock v:ext="edit" shapetype="f"/>
                <w10:wrap anchorx="margin"/>
              </v:line>
            </w:pict>
          </mc:Fallback>
        </mc:AlternateContent>
      </w:r>
      <w:r w:rsidR="005C2C17" w:rsidRPr="001E4510">
        <w:t>For More Information</w:t>
      </w:r>
      <w:r w:rsidR="00EE7056">
        <w:t xml:space="preserve"> Contact</w:t>
      </w:r>
      <w:r w:rsidR="005C2C17" w:rsidRPr="001E4510">
        <w:t>:</w:t>
      </w:r>
    </w:p>
    <w:p w14:paraId="44829F95" w14:textId="77777777" w:rsidR="00E878AC" w:rsidRDefault="009556CF" w:rsidP="00E878AC">
      <w:pPr>
        <w:pStyle w:val="Heading3"/>
        <w:tabs>
          <w:tab w:val="left" w:pos="5760"/>
          <w:tab w:val="right" w:pos="9990"/>
        </w:tabs>
        <w:spacing w:before="120"/>
      </w:pPr>
      <w:r>
        <w:t>Jenny Porfily</w:t>
      </w:r>
      <w:r w:rsidR="00E878AC">
        <w:tab/>
      </w:r>
      <w:r w:rsidR="00E878AC">
        <w:tab/>
      </w:r>
      <w:r>
        <w:t>Ashley Thunell</w:t>
      </w:r>
    </w:p>
    <w:p w14:paraId="6230F670" w14:textId="77777777" w:rsidR="005C2C17" w:rsidRDefault="009556CF" w:rsidP="00E878AC">
      <w:pPr>
        <w:pStyle w:val="Heading3"/>
        <w:tabs>
          <w:tab w:val="left" w:pos="5760"/>
          <w:tab w:val="right" w:pos="9990"/>
        </w:tabs>
        <w:spacing w:before="120"/>
      </w:pPr>
      <w:r>
        <w:t>Redmond</w:t>
      </w:r>
      <w:r w:rsidR="00E878AC">
        <w:tab/>
      </w:r>
      <w:r w:rsidR="00E878AC">
        <w:tab/>
      </w:r>
      <w:r>
        <w:t>Bend</w:t>
      </w:r>
    </w:p>
    <w:p w14:paraId="0B6B0254" w14:textId="77777777" w:rsidR="001826D8" w:rsidRDefault="0053459B" w:rsidP="00E878AC">
      <w:pPr>
        <w:pStyle w:val="Heading3"/>
        <w:tabs>
          <w:tab w:val="left" w:pos="5760"/>
          <w:tab w:val="right" w:pos="9990"/>
        </w:tabs>
      </w:pPr>
      <w:hyperlink r:id="rId9" w:history="1">
        <w:r w:rsidR="009556CF" w:rsidRPr="00456759">
          <w:rPr>
            <w:rStyle w:val="Hyperlink"/>
          </w:rPr>
          <w:t>jporfily@coic.org</w:t>
        </w:r>
      </w:hyperlink>
      <w:r w:rsidR="00C973EF">
        <w:tab/>
      </w:r>
      <w:r w:rsidR="00C973EF">
        <w:tab/>
      </w:r>
      <w:r w:rsidR="009556CF">
        <w:t>athunell</w:t>
      </w:r>
      <w:r w:rsidR="00E878AC">
        <w:t>@coic.org</w:t>
      </w:r>
    </w:p>
    <w:p w14:paraId="2345099D" w14:textId="77777777" w:rsidR="00E878AC" w:rsidRPr="00E878AC" w:rsidRDefault="005C2C17" w:rsidP="00E878AC">
      <w:pPr>
        <w:pStyle w:val="Heading3"/>
        <w:tabs>
          <w:tab w:val="left" w:pos="5760"/>
          <w:tab w:val="right" w:pos="9990"/>
        </w:tabs>
      </w:pPr>
      <w:r>
        <w:t xml:space="preserve">(541) </w:t>
      </w:r>
      <w:r w:rsidR="009556CF">
        <w:t>548-8196, ext. 322</w:t>
      </w:r>
      <w:r w:rsidR="00E878AC">
        <w:tab/>
      </w:r>
      <w:r w:rsidR="00E878AC">
        <w:tab/>
        <w:t>541-</w:t>
      </w:r>
      <w:r w:rsidR="009556CF">
        <w:t>699-8910</w:t>
      </w:r>
    </w:p>
    <w:sectPr w:rsidR="00E878AC" w:rsidRPr="00E878AC" w:rsidSect="000A1E27">
      <w:footerReference w:type="default" r:id="rId10"/>
      <w:type w:val="continuous"/>
      <w:pgSz w:w="12240" w:h="15840" w:code="1"/>
      <w:pgMar w:top="1440" w:right="1080" w:bottom="1440" w:left="1080" w:header="547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E8833" w14:textId="77777777" w:rsidR="0053459B" w:rsidRDefault="0053459B" w:rsidP="00C05500">
      <w:pPr>
        <w:spacing w:after="0"/>
      </w:pPr>
      <w:r>
        <w:separator/>
      </w:r>
    </w:p>
  </w:endnote>
  <w:endnote w:type="continuationSeparator" w:id="0">
    <w:p w14:paraId="53A9BE69" w14:textId="77777777" w:rsidR="0053459B" w:rsidRDefault="0053459B" w:rsidP="00C0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572D5" w14:textId="33225853" w:rsidR="000A1E27" w:rsidRPr="000A1E27" w:rsidRDefault="000A1E27" w:rsidP="000A1E27">
    <w:pPr>
      <w:rPr>
        <w:rFonts w:asciiTheme="majorHAnsi" w:hAnsiTheme="majorHAnsi" w:cstheme="majorHAnsi"/>
        <w:noProof/>
        <w:sz w:val="14"/>
        <w:szCs w:val="14"/>
      </w:rPr>
    </w:pPr>
    <w:r w:rsidRPr="000A1E27">
      <w:rPr>
        <w:rFonts w:asciiTheme="majorHAnsi" w:hAnsiTheme="majorHAnsi" w:cstheme="majorHAnsi"/>
        <w:i/>
        <w:sz w:val="14"/>
        <w:szCs w:val="14"/>
      </w:rPr>
      <w:t>This Program is funded in whole or in part by the East Cascades Workforce Investment Board with funds from the U.S. Department of Labor.</w:t>
    </w:r>
    <w:r w:rsidRPr="000A1E27">
      <w:rPr>
        <w:rFonts w:asciiTheme="majorHAnsi" w:hAnsiTheme="majorHAnsi" w:cstheme="majorHAnsi"/>
        <w:noProof/>
        <w:sz w:val="14"/>
        <w:szCs w:val="14"/>
      </w:rPr>
      <w:t xml:space="preserve">  </w:t>
    </w:r>
    <w:r w:rsidRPr="000A1E27">
      <w:rPr>
        <w:rFonts w:asciiTheme="majorHAnsi" w:hAnsiTheme="majorHAnsi" w:cstheme="majorHAnsi"/>
        <w:i/>
        <w:sz w:val="14"/>
        <w:szCs w:val="14"/>
      </w:rPr>
      <w:t>This program is an equal opportunity program.  Auxiliary aids and services are available upon request to individuals with disabilities.</w:t>
    </w:r>
  </w:p>
  <w:p w14:paraId="616E7C33" w14:textId="1E7A7AA4" w:rsidR="001826D8" w:rsidRPr="000A1E27" w:rsidRDefault="001826D8">
    <w:pPr>
      <w:pStyle w:val="Footer"/>
      <w:rPr>
        <w:rFonts w:asciiTheme="majorHAnsi" w:hAnsiTheme="majorHAnsi" w:cstheme="maj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FE08B" w14:textId="77777777" w:rsidR="0053459B" w:rsidRDefault="0053459B" w:rsidP="00C05500">
      <w:pPr>
        <w:spacing w:after="0"/>
      </w:pPr>
      <w:r>
        <w:separator/>
      </w:r>
    </w:p>
  </w:footnote>
  <w:footnote w:type="continuationSeparator" w:id="0">
    <w:p w14:paraId="09BFF96B" w14:textId="77777777" w:rsidR="0053459B" w:rsidRDefault="0053459B" w:rsidP="00C055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85E3088"/>
    <w:multiLevelType w:val="hybridMultilevel"/>
    <w:tmpl w:val="228A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A4A"/>
    <w:multiLevelType w:val="hybridMultilevel"/>
    <w:tmpl w:val="72E8B8AA"/>
    <w:lvl w:ilvl="0" w:tplc="B8949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6EDE"/>
    <w:multiLevelType w:val="hybridMultilevel"/>
    <w:tmpl w:val="297A7EA4"/>
    <w:lvl w:ilvl="0" w:tplc="B89490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84309"/>
    <w:multiLevelType w:val="hybridMultilevel"/>
    <w:tmpl w:val="EBCA6B78"/>
    <w:lvl w:ilvl="0" w:tplc="B8949046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35DE3C2E"/>
    <w:multiLevelType w:val="hybridMultilevel"/>
    <w:tmpl w:val="A0123C6C"/>
    <w:lvl w:ilvl="0" w:tplc="BCE89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41D95"/>
    <w:multiLevelType w:val="hybridMultilevel"/>
    <w:tmpl w:val="0926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3496C"/>
    <w:multiLevelType w:val="hybridMultilevel"/>
    <w:tmpl w:val="F382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2205"/>
    <w:multiLevelType w:val="hybridMultilevel"/>
    <w:tmpl w:val="9820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40C82"/>
    <w:multiLevelType w:val="hybridMultilevel"/>
    <w:tmpl w:val="2ED0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E679D"/>
    <w:multiLevelType w:val="hybridMultilevel"/>
    <w:tmpl w:val="70504986"/>
    <w:lvl w:ilvl="0" w:tplc="B8949046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1" w15:restartNumberingAfterBreak="0">
    <w:nsid w:val="56AA0CF7"/>
    <w:multiLevelType w:val="hybridMultilevel"/>
    <w:tmpl w:val="20DE6FCE"/>
    <w:lvl w:ilvl="0" w:tplc="90189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2B9D"/>
    <w:multiLevelType w:val="hybridMultilevel"/>
    <w:tmpl w:val="D78CA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3E1A26"/>
    <w:multiLevelType w:val="hybridMultilevel"/>
    <w:tmpl w:val="F7BC85A8"/>
    <w:lvl w:ilvl="0" w:tplc="B8949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4">
    <w:abstractNumId w:val="8"/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4"/>
  </w:num>
  <w:num w:numId="16">
    <w:abstractNumId w:val="10"/>
  </w:num>
  <w:num w:numId="17">
    <w:abstractNumId w:val="12"/>
  </w:num>
  <w:num w:numId="18">
    <w:abstractNumId w:val="3"/>
  </w:num>
  <w:num w:numId="1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2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2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2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2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2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2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2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2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2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3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3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57"/>
    <w:rsid w:val="00004288"/>
    <w:rsid w:val="0000689D"/>
    <w:rsid w:val="0001713A"/>
    <w:rsid w:val="00017965"/>
    <w:rsid w:val="0002009D"/>
    <w:rsid w:val="00032098"/>
    <w:rsid w:val="0003234E"/>
    <w:rsid w:val="00032ADD"/>
    <w:rsid w:val="0003628A"/>
    <w:rsid w:val="0004003B"/>
    <w:rsid w:val="0004018F"/>
    <w:rsid w:val="000442A7"/>
    <w:rsid w:val="000473D4"/>
    <w:rsid w:val="000554C9"/>
    <w:rsid w:val="00055F40"/>
    <w:rsid w:val="0006009E"/>
    <w:rsid w:val="00062B56"/>
    <w:rsid w:val="00063649"/>
    <w:rsid w:val="0007503A"/>
    <w:rsid w:val="000860D9"/>
    <w:rsid w:val="00093DD9"/>
    <w:rsid w:val="00094B61"/>
    <w:rsid w:val="000A1E27"/>
    <w:rsid w:val="000A2193"/>
    <w:rsid w:val="000B2200"/>
    <w:rsid w:val="000B36EA"/>
    <w:rsid w:val="000B5C52"/>
    <w:rsid w:val="000C56C1"/>
    <w:rsid w:val="000D326C"/>
    <w:rsid w:val="000D5683"/>
    <w:rsid w:val="000F4CCA"/>
    <w:rsid w:val="000F6C8C"/>
    <w:rsid w:val="00105DFA"/>
    <w:rsid w:val="001072E2"/>
    <w:rsid w:val="001078C9"/>
    <w:rsid w:val="0011658B"/>
    <w:rsid w:val="0012706D"/>
    <w:rsid w:val="00134DE4"/>
    <w:rsid w:val="00156A3C"/>
    <w:rsid w:val="00161693"/>
    <w:rsid w:val="00162C9C"/>
    <w:rsid w:val="0016334D"/>
    <w:rsid w:val="001646B4"/>
    <w:rsid w:val="00176400"/>
    <w:rsid w:val="00182346"/>
    <w:rsid w:val="001826D8"/>
    <w:rsid w:val="00183F0D"/>
    <w:rsid w:val="00190B69"/>
    <w:rsid w:val="001941B7"/>
    <w:rsid w:val="00194637"/>
    <w:rsid w:val="001A277B"/>
    <w:rsid w:val="001A650A"/>
    <w:rsid w:val="001B0278"/>
    <w:rsid w:val="001B7C60"/>
    <w:rsid w:val="001C0CDF"/>
    <w:rsid w:val="001D174E"/>
    <w:rsid w:val="001E017B"/>
    <w:rsid w:val="001E1AB2"/>
    <w:rsid w:val="001E4510"/>
    <w:rsid w:val="001E5A03"/>
    <w:rsid w:val="00207CD1"/>
    <w:rsid w:val="002110D0"/>
    <w:rsid w:val="0021327D"/>
    <w:rsid w:val="0022067F"/>
    <w:rsid w:val="00234F80"/>
    <w:rsid w:val="00235F4C"/>
    <w:rsid w:val="00266DFE"/>
    <w:rsid w:val="00271028"/>
    <w:rsid w:val="002779FE"/>
    <w:rsid w:val="00282E58"/>
    <w:rsid w:val="00283FB4"/>
    <w:rsid w:val="0028424D"/>
    <w:rsid w:val="00285D9C"/>
    <w:rsid w:val="002871D1"/>
    <w:rsid w:val="00287780"/>
    <w:rsid w:val="00291914"/>
    <w:rsid w:val="00291A57"/>
    <w:rsid w:val="00292F2D"/>
    <w:rsid w:val="002A2848"/>
    <w:rsid w:val="002A4DB3"/>
    <w:rsid w:val="002C2104"/>
    <w:rsid w:val="002C2E7F"/>
    <w:rsid w:val="002D6AE5"/>
    <w:rsid w:val="002E2C78"/>
    <w:rsid w:val="002E3031"/>
    <w:rsid w:val="002E49B7"/>
    <w:rsid w:val="002F0A23"/>
    <w:rsid w:val="002F706C"/>
    <w:rsid w:val="00310756"/>
    <w:rsid w:val="0031690A"/>
    <w:rsid w:val="003232B4"/>
    <w:rsid w:val="00325EE8"/>
    <w:rsid w:val="003304FC"/>
    <w:rsid w:val="00332C06"/>
    <w:rsid w:val="00333E0D"/>
    <w:rsid w:val="00342C6A"/>
    <w:rsid w:val="003436AD"/>
    <w:rsid w:val="00352371"/>
    <w:rsid w:val="0036488B"/>
    <w:rsid w:val="003660A3"/>
    <w:rsid w:val="00370228"/>
    <w:rsid w:val="00370D2C"/>
    <w:rsid w:val="00370E60"/>
    <w:rsid w:val="00373732"/>
    <w:rsid w:val="00373FCE"/>
    <w:rsid w:val="00375A72"/>
    <w:rsid w:val="00383208"/>
    <w:rsid w:val="00383754"/>
    <w:rsid w:val="00394E79"/>
    <w:rsid w:val="00396811"/>
    <w:rsid w:val="003A0052"/>
    <w:rsid w:val="003A0833"/>
    <w:rsid w:val="003A1DFA"/>
    <w:rsid w:val="003A64B9"/>
    <w:rsid w:val="003B49DB"/>
    <w:rsid w:val="003C36AF"/>
    <w:rsid w:val="003C3F59"/>
    <w:rsid w:val="003C4239"/>
    <w:rsid w:val="003C58C8"/>
    <w:rsid w:val="003C6B95"/>
    <w:rsid w:val="003D45DA"/>
    <w:rsid w:val="003E0F3E"/>
    <w:rsid w:val="003E214D"/>
    <w:rsid w:val="003F002A"/>
    <w:rsid w:val="003F0263"/>
    <w:rsid w:val="003F38D7"/>
    <w:rsid w:val="003F554A"/>
    <w:rsid w:val="00400418"/>
    <w:rsid w:val="00402408"/>
    <w:rsid w:val="00413355"/>
    <w:rsid w:val="00413F40"/>
    <w:rsid w:val="00417A35"/>
    <w:rsid w:val="004204E1"/>
    <w:rsid w:val="00422D6B"/>
    <w:rsid w:val="00424C58"/>
    <w:rsid w:val="00434A1A"/>
    <w:rsid w:val="00435FC3"/>
    <w:rsid w:val="00441942"/>
    <w:rsid w:val="00441E1B"/>
    <w:rsid w:val="00453AD8"/>
    <w:rsid w:val="004543A9"/>
    <w:rsid w:val="004600B0"/>
    <w:rsid w:val="0048142A"/>
    <w:rsid w:val="00486F4D"/>
    <w:rsid w:val="00490DBB"/>
    <w:rsid w:val="00492422"/>
    <w:rsid w:val="0049315C"/>
    <w:rsid w:val="00493344"/>
    <w:rsid w:val="00493946"/>
    <w:rsid w:val="004A2FD2"/>
    <w:rsid w:val="004A4B04"/>
    <w:rsid w:val="004B7D86"/>
    <w:rsid w:val="004C0524"/>
    <w:rsid w:val="004C071C"/>
    <w:rsid w:val="004D356D"/>
    <w:rsid w:val="004D634D"/>
    <w:rsid w:val="004E2425"/>
    <w:rsid w:val="004E3DCC"/>
    <w:rsid w:val="004E5B86"/>
    <w:rsid w:val="004F0399"/>
    <w:rsid w:val="0050375C"/>
    <w:rsid w:val="00525244"/>
    <w:rsid w:val="00527E9E"/>
    <w:rsid w:val="00530B41"/>
    <w:rsid w:val="005343E3"/>
    <w:rsid w:val="0053459B"/>
    <w:rsid w:val="0053692C"/>
    <w:rsid w:val="00537900"/>
    <w:rsid w:val="00546D7D"/>
    <w:rsid w:val="005476FD"/>
    <w:rsid w:val="00547DE1"/>
    <w:rsid w:val="005519A9"/>
    <w:rsid w:val="0055390D"/>
    <w:rsid w:val="005551E0"/>
    <w:rsid w:val="00563613"/>
    <w:rsid w:val="0057169D"/>
    <w:rsid w:val="00571B28"/>
    <w:rsid w:val="005746F5"/>
    <w:rsid w:val="00575491"/>
    <w:rsid w:val="005755F2"/>
    <w:rsid w:val="005762DA"/>
    <w:rsid w:val="0057725C"/>
    <w:rsid w:val="005815F7"/>
    <w:rsid w:val="00585FEC"/>
    <w:rsid w:val="00593E92"/>
    <w:rsid w:val="0059473A"/>
    <w:rsid w:val="005A1E9E"/>
    <w:rsid w:val="005A6F72"/>
    <w:rsid w:val="005C2C17"/>
    <w:rsid w:val="005C3480"/>
    <w:rsid w:val="005C71E3"/>
    <w:rsid w:val="005C7475"/>
    <w:rsid w:val="005D14C3"/>
    <w:rsid w:val="005D4212"/>
    <w:rsid w:val="005E316B"/>
    <w:rsid w:val="005E6E7C"/>
    <w:rsid w:val="005F16A4"/>
    <w:rsid w:val="005F2178"/>
    <w:rsid w:val="005F36EF"/>
    <w:rsid w:val="005F5A68"/>
    <w:rsid w:val="005F5D5F"/>
    <w:rsid w:val="00600571"/>
    <w:rsid w:val="00600E9C"/>
    <w:rsid w:val="006045DF"/>
    <w:rsid w:val="00607136"/>
    <w:rsid w:val="00612E09"/>
    <w:rsid w:val="00613AA9"/>
    <w:rsid w:val="00622CA1"/>
    <w:rsid w:val="006241F8"/>
    <w:rsid w:val="006279F4"/>
    <w:rsid w:val="006335E7"/>
    <w:rsid w:val="00633C34"/>
    <w:rsid w:val="00637D92"/>
    <w:rsid w:val="0064616F"/>
    <w:rsid w:val="006525E7"/>
    <w:rsid w:val="00661A7B"/>
    <w:rsid w:val="00662A69"/>
    <w:rsid w:val="00674486"/>
    <w:rsid w:val="006750B3"/>
    <w:rsid w:val="0067792F"/>
    <w:rsid w:val="00677A71"/>
    <w:rsid w:val="0068006C"/>
    <w:rsid w:val="00685504"/>
    <w:rsid w:val="00687C99"/>
    <w:rsid w:val="006937CC"/>
    <w:rsid w:val="006A0BF2"/>
    <w:rsid w:val="006A3561"/>
    <w:rsid w:val="006B1C6C"/>
    <w:rsid w:val="006B4B7E"/>
    <w:rsid w:val="006B74BA"/>
    <w:rsid w:val="006C36CC"/>
    <w:rsid w:val="006C67B1"/>
    <w:rsid w:val="006C719B"/>
    <w:rsid w:val="006D16FD"/>
    <w:rsid w:val="006E0FDA"/>
    <w:rsid w:val="006E256D"/>
    <w:rsid w:val="006E6612"/>
    <w:rsid w:val="006E6DD7"/>
    <w:rsid w:val="006F47E1"/>
    <w:rsid w:val="007071E9"/>
    <w:rsid w:val="007106D2"/>
    <w:rsid w:val="007142C2"/>
    <w:rsid w:val="00723417"/>
    <w:rsid w:val="007239B1"/>
    <w:rsid w:val="00732E04"/>
    <w:rsid w:val="0073510A"/>
    <w:rsid w:val="00741F98"/>
    <w:rsid w:val="0074337B"/>
    <w:rsid w:val="0074651E"/>
    <w:rsid w:val="007566F1"/>
    <w:rsid w:val="00767823"/>
    <w:rsid w:val="0077241B"/>
    <w:rsid w:val="007744FB"/>
    <w:rsid w:val="00777234"/>
    <w:rsid w:val="007A23C8"/>
    <w:rsid w:val="007A3AEB"/>
    <w:rsid w:val="007A7B7C"/>
    <w:rsid w:val="007B59E4"/>
    <w:rsid w:val="007C388C"/>
    <w:rsid w:val="007C557D"/>
    <w:rsid w:val="007C6CF2"/>
    <w:rsid w:val="007C6D88"/>
    <w:rsid w:val="007D074A"/>
    <w:rsid w:val="007D2F64"/>
    <w:rsid w:val="007E1F02"/>
    <w:rsid w:val="007E5704"/>
    <w:rsid w:val="007F2083"/>
    <w:rsid w:val="007F24AF"/>
    <w:rsid w:val="007F44F1"/>
    <w:rsid w:val="00802348"/>
    <w:rsid w:val="008023F7"/>
    <w:rsid w:val="008057D7"/>
    <w:rsid w:val="00806C25"/>
    <w:rsid w:val="00806EB0"/>
    <w:rsid w:val="00807453"/>
    <w:rsid w:val="00821B7E"/>
    <w:rsid w:val="00823AD6"/>
    <w:rsid w:val="00830EC0"/>
    <w:rsid w:val="008326AD"/>
    <w:rsid w:val="00835457"/>
    <w:rsid w:val="00836E2D"/>
    <w:rsid w:val="00837CC7"/>
    <w:rsid w:val="00841CF7"/>
    <w:rsid w:val="00842627"/>
    <w:rsid w:val="00845FE1"/>
    <w:rsid w:val="0085146C"/>
    <w:rsid w:val="00851DB8"/>
    <w:rsid w:val="00853576"/>
    <w:rsid w:val="00862FC3"/>
    <w:rsid w:val="008719D7"/>
    <w:rsid w:val="00876FEE"/>
    <w:rsid w:val="00883C27"/>
    <w:rsid w:val="0088637D"/>
    <w:rsid w:val="008904AC"/>
    <w:rsid w:val="00897DF0"/>
    <w:rsid w:val="008A6328"/>
    <w:rsid w:val="008A6D7F"/>
    <w:rsid w:val="008A761C"/>
    <w:rsid w:val="008B494B"/>
    <w:rsid w:val="008D114C"/>
    <w:rsid w:val="008D5C4A"/>
    <w:rsid w:val="008E0E53"/>
    <w:rsid w:val="008E404E"/>
    <w:rsid w:val="00900B44"/>
    <w:rsid w:val="0090290B"/>
    <w:rsid w:val="0090772C"/>
    <w:rsid w:val="00912899"/>
    <w:rsid w:val="00912EF0"/>
    <w:rsid w:val="0091391E"/>
    <w:rsid w:val="00914082"/>
    <w:rsid w:val="00921159"/>
    <w:rsid w:val="00926172"/>
    <w:rsid w:val="00926310"/>
    <w:rsid w:val="00926E16"/>
    <w:rsid w:val="009279E5"/>
    <w:rsid w:val="009329B6"/>
    <w:rsid w:val="00932B27"/>
    <w:rsid w:val="00935243"/>
    <w:rsid w:val="00940BD0"/>
    <w:rsid w:val="00952FD4"/>
    <w:rsid w:val="009556CF"/>
    <w:rsid w:val="00957BEA"/>
    <w:rsid w:val="0097266E"/>
    <w:rsid w:val="00975F9B"/>
    <w:rsid w:val="009774CA"/>
    <w:rsid w:val="00981833"/>
    <w:rsid w:val="009A133C"/>
    <w:rsid w:val="009A1F22"/>
    <w:rsid w:val="009B0B33"/>
    <w:rsid w:val="009D6C59"/>
    <w:rsid w:val="009E2F15"/>
    <w:rsid w:val="009E6C9B"/>
    <w:rsid w:val="009E7A76"/>
    <w:rsid w:val="009F44A0"/>
    <w:rsid w:val="009F6045"/>
    <w:rsid w:val="00A03A0F"/>
    <w:rsid w:val="00A10876"/>
    <w:rsid w:val="00A146E6"/>
    <w:rsid w:val="00A14F35"/>
    <w:rsid w:val="00A223F4"/>
    <w:rsid w:val="00A23DE7"/>
    <w:rsid w:val="00A3015D"/>
    <w:rsid w:val="00A30558"/>
    <w:rsid w:val="00A459D2"/>
    <w:rsid w:val="00A53F17"/>
    <w:rsid w:val="00A623EA"/>
    <w:rsid w:val="00A6270C"/>
    <w:rsid w:val="00A6478D"/>
    <w:rsid w:val="00A65390"/>
    <w:rsid w:val="00A74E7C"/>
    <w:rsid w:val="00A80F0F"/>
    <w:rsid w:val="00A86AD1"/>
    <w:rsid w:val="00A87E08"/>
    <w:rsid w:val="00A932A1"/>
    <w:rsid w:val="00A97086"/>
    <w:rsid w:val="00AA39C0"/>
    <w:rsid w:val="00AA3F0E"/>
    <w:rsid w:val="00AA7C65"/>
    <w:rsid w:val="00AB0E61"/>
    <w:rsid w:val="00AB76AB"/>
    <w:rsid w:val="00AC3F4B"/>
    <w:rsid w:val="00AC5C3F"/>
    <w:rsid w:val="00AD0B18"/>
    <w:rsid w:val="00AD3B35"/>
    <w:rsid w:val="00AD7128"/>
    <w:rsid w:val="00AE3071"/>
    <w:rsid w:val="00AE46B4"/>
    <w:rsid w:val="00AF1B5C"/>
    <w:rsid w:val="00B012A0"/>
    <w:rsid w:val="00B0309F"/>
    <w:rsid w:val="00B10543"/>
    <w:rsid w:val="00B207BD"/>
    <w:rsid w:val="00B21CD0"/>
    <w:rsid w:val="00B22184"/>
    <w:rsid w:val="00B23106"/>
    <w:rsid w:val="00B23A28"/>
    <w:rsid w:val="00B273AF"/>
    <w:rsid w:val="00B377E1"/>
    <w:rsid w:val="00B37D94"/>
    <w:rsid w:val="00B43BF2"/>
    <w:rsid w:val="00B4655B"/>
    <w:rsid w:val="00B468D8"/>
    <w:rsid w:val="00B4736E"/>
    <w:rsid w:val="00B514DB"/>
    <w:rsid w:val="00B519F0"/>
    <w:rsid w:val="00B62A44"/>
    <w:rsid w:val="00B67B20"/>
    <w:rsid w:val="00B739EE"/>
    <w:rsid w:val="00B75344"/>
    <w:rsid w:val="00B774F8"/>
    <w:rsid w:val="00B84731"/>
    <w:rsid w:val="00BA1900"/>
    <w:rsid w:val="00BA4AEE"/>
    <w:rsid w:val="00BA5C6D"/>
    <w:rsid w:val="00BB4FD0"/>
    <w:rsid w:val="00BD1479"/>
    <w:rsid w:val="00BD52BD"/>
    <w:rsid w:val="00BD7839"/>
    <w:rsid w:val="00BE3B98"/>
    <w:rsid w:val="00BF7CAC"/>
    <w:rsid w:val="00C04854"/>
    <w:rsid w:val="00C04AE0"/>
    <w:rsid w:val="00C04E8D"/>
    <w:rsid w:val="00C0527B"/>
    <w:rsid w:val="00C05500"/>
    <w:rsid w:val="00C06450"/>
    <w:rsid w:val="00C10E1E"/>
    <w:rsid w:val="00C132D5"/>
    <w:rsid w:val="00C17C27"/>
    <w:rsid w:val="00C20BD2"/>
    <w:rsid w:val="00C26578"/>
    <w:rsid w:val="00C34570"/>
    <w:rsid w:val="00C4139D"/>
    <w:rsid w:val="00C422B9"/>
    <w:rsid w:val="00C4247A"/>
    <w:rsid w:val="00C5428D"/>
    <w:rsid w:val="00C5726B"/>
    <w:rsid w:val="00C6071F"/>
    <w:rsid w:val="00C65887"/>
    <w:rsid w:val="00C67145"/>
    <w:rsid w:val="00C70C14"/>
    <w:rsid w:val="00C7163A"/>
    <w:rsid w:val="00C80A00"/>
    <w:rsid w:val="00C81CAE"/>
    <w:rsid w:val="00C84D50"/>
    <w:rsid w:val="00C973EF"/>
    <w:rsid w:val="00CB6795"/>
    <w:rsid w:val="00CB753F"/>
    <w:rsid w:val="00CC0927"/>
    <w:rsid w:val="00CC6A71"/>
    <w:rsid w:val="00CE2E40"/>
    <w:rsid w:val="00CE43FF"/>
    <w:rsid w:val="00CE792D"/>
    <w:rsid w:val="00CE7F9A"/>
    <w:rsid w:val="00CF277A"/>
    <w:rsid w:val="00CF3035"/>
    <w:rsid w:val="00D023CD"/>
    <w:rsid w:val="00D02D1E"/>
    <w:rsid w:val="00D05900"/>
    <w:rsid w:val="00D14EF5"/>
    <w:rsid w:val="00D15779"/>
    <w:rsid w:val="00D23448"/>
    <w:rsid w:val="00D24CF2"/>
    <w:rsid w:val="00D259F7"/>
    <w:rsid w:val="00D30073"/>
    <w:rsid w:val="00D302C5"/>
    <w:rsid w:val="00D41239"/>
    <w:rsid w:val="00D452BE"/>
    <w:rsid w:val="00D46B75"/>
    <w:rsid w:val="00D47112"/>
    <w:rsid w:val="00D5712F"/>
    <w:rsid w:val="00D71BEA"/>
    <w:rsid w:val="00D71DEF"/>
    <w:rsid w:val="00D735B0"/>
    <w:rsid w:val="00D83E15"/>
    <w:rsid w:val="00D8483A"/>
    <w:rsid w:val="00D94CF8"/>
    <w:rsid w:val="00D958E6"/>
    <w:rsid w:val="00D967DD"/>
    <w:rsid w:val="00D9719F"/>
    <w:rsid w:val="00D97562"/>
    <w:rsid w:val="00D97FDE"/>
    <w:rsid w:val="00DA2076"/>
    <w:rsid w:val="00DA21D8"/>
    <w:rsid w:val="00DA3843"/>
    <w:rsid w:val="00DB4F03"/>
    <w:rsid w:val="00DB58E9"/>
    <w:rsid w:val="00DC0344"/>
    <w:rsid w:val="00DC2AEE"/>
    <w:rsid w:val="00DD6793"/>
    <w:rsid w:val="00DE46FD"/>
    <w:rsid w:val="00DE50BA"/>
    <w:rsid w:val="00DE6DC5"/>
    <w:rsid w:val="00DF0AB7"/>
    <w:rsid w:val="00E01970"/>
    <w:rsid w:val="00E16CF5"/>
    <w:rsid w:val="00E2108F"/>
    <w:rsid w:val="00E21277"/>
    <w:rsid w:val="00E22C8A"/>
    <w:rsid w:val="00E277E9"/>
    <w:rsid w:val="00E279E1"/>
    <w:rsid w:val="00E31DA9"/>
    <w:rsid w:val="00E327F3"/>
    <w:rsid w:val="00E3346B"/>
    <w:rsid w:val="00E3615E"/>
    <w:rsid w:val="00E379F0"/>
    <w:rsid w:val="00E51EC7"/>
    <w:rsid w:val="00E529A6"/>
    <w:rsid w:val="00E60B56"/>
    <w:rsid w:val="00E6144F"/>
    <w:rsid w:val="00E616E9"/>
    <w:rsid w:val="00E6475D"/>
    <w:rsid w:val="00E71BA8"/>
    <w:rsid w:val="00E72040"/>
    <w:rsid w:val="00E80B9B"/>
    <w:rsid w:val="00E831CD"/>
    <w:rsid w:val="00E835EF"/>
    <w:rsid w:val="00E873C5"/>
    <w:rsid w:val="00E8756A"/>
    <w:rsid w:val="00E878AC"/>
    <w:rsid w:val="00E90ADE"/>
    <w:rsid w:val="00E92B06"/>
    <w:rsid w:val="00EA6F9D"/>
    <w:rsid w:val="00EB66AE"/>
    <w:rsid w:val="00EC1C13"/>
    <w:rsid w:val="00EC1F3E"/>
    <w:rsid w:val="00EC4D5B"/>
    <w:rsid w:val="00ED6556"/>
    <w:rsid w:val="00EE05D5"/>
    <w:rsid w:val="00EE1BAE"/>
    <w:rsid w:val="00EE5E56"/>
    <w:rsid w:val="00EE7056"/>
    <w:rsid w:val="00EF15B4"/>
    <w:rsid w:val="00EF5168"/>
    <w:rsid w:val="00EF56B7"/>
    <w:rsid w:val="00EF6806"/>
    <w:rsid w:val="00EF6835"/>
    <w:rsid w:val="00EF7C0D"/>
    <w:rsid w:val="00F02619"/>
    <w:rsid w:val="00F0283D"/>
    <w:rsid w:val="00F0387B"/>
    <w:rsid w:val="00F35B99"/>
    <w:rsid w:val="00F365CF"/>
    <w:rsid w:val="00F379F9"/>
    <w:rsid w:val="00F50F5D"/>
    <w:rsid w:val="00F5392D"/>
    <w:rsid w:val="00F55CCA"/>
    <w:rsid w:val="00F6087A"/>
    <w:rsid w:val="00F61A92"/>
    <w:rsid w:val="00F62753"/>
    <w:rsid w:val="00F957AA"/>
    <w:rsid w:val="00F96A34"/>
    <w:rsid w:val="00F96B58"/>
    <w:rsid w:val="00FA6709"/>
    <w:rsid w:val="00FA7523"/>
    <w:rsid w:val="00FB1862"/>
    <w:rsid w:val="00FB19E7"/>
    <w:rsid w:val="00FB358A"/>
    <w:rsid w:val="00FB6068"/>
    <w:rsid w:val="00FC4433"/>
    <w:rsid w:val="00FC5A50"/>
    <w:rsid w:val="00FC6E5E"/>
    <w:rsid w:val="00FD372C"/>
    <w:rsid w:val="00FE7F3E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F0AB8"/>
  <w15:docId w15:val="{55F34203-D8D4-4441-A700-169A9563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0B0"/>
    <w:pPr>
      <w:spacing w:after="12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900"/>
    <w:pPr>
      <w:spacing w:before="1200" w:after="240"/>
      <w:contextualSpacing/>
      <w:outlineLvl w:val="0"/>
    </w:pPr>
    <w:rPr>
      <w:rFonts w:ascii="Arial Rounded MT Bold" w:hAnsi="Arial Rounded MT Bold"/>
      <w:b/>
      <w:spacing w:val="10"/>
      <w:sz w:val="4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B20"/>
    <w:pPr>
      <w:spacing w:before="360"/>
      <w:outlineLvl w:val="1"/>
    </w:pPr>
    <w:rPr>
      <w:rFonts w:ascii="Arial Rounded MT Bold" w:hAnsi="Arial Rounded MT Bold"/>
      <w:b/>
      <w:color w:val="0000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510"/>
    <w:pPr>
      <w:spacing w:before="240"/>
      <w:contextualSpacing/>
      <w:outlineLvl w:val="2"/>
    </w:pPr>
    <w:rPr>
      <w:rFonts w:ascii="Arial Rounded MT Bold" w:hAnsi="Arial Rounded MT Bold"/>
      <w:iCs/>
      <w:spacing w:val="5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7C60"/>
    <w:pPr>
      <w:spacing w:after="0" w:line="271" w:lineRule="auto"/>
      <w:outlineLvl w:val="3"/>
    </w:pPr>
    <w:rPr>
      <w:b/>
      <w:bCs/>
      <w:smallCap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2A44"/>
    <w:pPr>
      <w:spacing w:after="0" w:line="271" w:lineRule="auto"/>
      <w:outlineLvl w:val="4"/>
    </w:pPr>
    <w:rPr>
      <w:rFonts w:ascii="Arial Rounded MT Bold" w:hAnsi="Arial Rounded MT Bold"/>
      <w:i/>
      <w:iCs/>
      <w:color w:val="5F5F5F" w:themeColor="accent5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84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84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84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84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835457"/>
    <w:pPr>
      <w:numPr>
        <w:numId w:val="3"/>
      </w:numPr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61693"/>
    <w:pPr>
      <w:spacing w:after="60"/>
      <w:ind w:left="720"/>
    </w:pPr>
    <w:rPr>
      <w:sz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35457"/>
  </w:style>
  <w:style w:type="character" w:customStyle="1" w:styleId="BodyTextChar">
    <w:name w:val="Body Text Char"/>
    <w:basedOn w:val="DefaultParagraphFont"/>
    <w:link w:val="BodyText"/>
    <w:uiPriority w:val="99"/>
    <w:semiHidden/>
    <w:rsid w:val="0083545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55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55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55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5500"/>
    <w:rPr>
      <w:sz w:val="22"/>
      <w:szCs w:val="22"/>
    </w:rPr>
  </w:style>
  <w:style w:type="paragraph" w:styleId="NoSpacing">
    <w:name w:val="No Spacing"/>
    <w:basedOn w:val="Normal"/>
    <w:uiPriority w:val="1"/>
    <w:qFormat/>
    <w:rsid w:val="00DA384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566F1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1900"/>
    <w:rPr>
      <w:rFonts w:ascii="Arial Rounded MT Bold" w:hAnsi="Arial Rounded MT Bold"/>
      <w:b/>
      <w:spacing w:val="10"/>
      <w:sz w:val="4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67B20"/>
    <w:rPr>
      <w:rFonts w:ascii="Arial Rounded MT Bold" w:hAnsi="Arial Rounded MT Bold"/>
      <w:b/>
      <w:color w:val="0000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510"/>
    <w:rPr>
      <w:rFonts w:ascii="Arial Rounded MT Bold" w:hAnsi="Arial Rounded MT Bold"/>
      <w:iCs/>
      <w:spacing w:val="5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7C60"/>
    <w:rPr>
      <w:rFonts w:ascii="Calibri" w:hAnsi="Calibri"/>
      <w:b/>
      <w:bCs/>
      <w:smallCap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2A44"/>
    <w:rPr>
      <w:rFonts w:ascii="Arial Rounded MT Bold" w:hAnsi="Arial Rounded MT Bold"/>
      <w:i/>
      <w:iCs/>
      <w:color w:val="5F5F5F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84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84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84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84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3843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84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84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384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A3843"/>
    <w:rPr>
      <w:b/>
      <w:bCs/>
    </w:rPr>
  </w:style>
  <w:style w:type="character" w:styleId="Emphasis">
    <w:name w:val="Emphasis"/>
    <w:uiPriority w:val="20"/>
    <w:qFormat/>
    <w:rsid w:val="00DA3843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DA38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38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84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843"/>
    <w:rPr>
      <w:i/>
      <w:iCs/>
    </w:rPr>
  </w:style>
  <w:style w:type="character" w:styleId="SubtleEmphasis">
    <w:name w:val="Subtle Emphasis"/>
    <w:uiPriority w:val="19"/>
    <w:qFormat/>
    <w:rsid w:val="00DA3843"/>
    <w:rPr>
      <w:i/>
      <w:iCs/>
    </w:rPr>
  </w:style>
  <w:style w:type="character" w:styleId="IntenseEmphasis">
    <w:name w:val="Intense Emphasis"/>
    <w:uiPriority w:val="21"/>
    <w:qFormat/>
    <w:rsid w:val="00DA384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3843"/>
    <w:rPr>
      <w:smallCaps/>
    </w:rPr>
  </w:style>
  <w:style w:type="character" w:styleId="IntenseReference">
    <w:name w:val="Intense Reference"/>
    <w:uiPriority w:val="32"/>
    <w:qFormat/>
    <w:rsid w:val="00DA384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A38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84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4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6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porfily@coic.org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2C7B-4E96-4020-8166-1AB1BAC0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On-the-Job Training (OJT) Employer Handout</vt:lpstr>
    </vt:vector>
  </TitlesOfParts>
  <Manager>Bobbie Faust</Manager>
  <Company>COIC is an equal opportunity employer/program.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On-the-Job Training (OJT) Employer Handout</dc:title>
  <dc:subject>OJT Employer Handout</dc:subject>
  <dc:creator>Richard Stockhoff;rs tech consulting</dc:creator>
  <cp:keywords>On-the-Job Training, OJT, Employer, Handout, Marketing</cp:keywords>
  <cp:lastModifiedBy>COICLaptop</cp:lastModifiedBy>
  <cp:revision>2</cp:revision>
  <cp:lastPrinted>2014-08-18T08:39:00Z</cp:lastPrinted>
  <dcterms:created xsi:type="dcterms:W3CDTF">2020-04-30T22:52:00Z</dcterms:created>
  <dcterms:modified xsi:type="dcterms:W3CDTF">2020-04-30T22:52:00Z</dcterms:modified>
  <cp:category>On-the-Job Training, OJT, Employer, Handout, Marketing</cp:category>
  <cp:contentStatus>Final</cp:contentStatus>
</cp:coreProperties>
</file>