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Fonts w:ascii="Lexend" w:cs="Lexend" w:eastAsia="Lexend" w:hAnsi="Lexend"/>
          <w:b w:val="1"/>
          <w:bCs w:val="1"/>
          <w:sz w:val="46"/>
          <w:szCs w:val="46"/>
          <w:rtl w:val="0"/>
        </w:rPr>
        <w:t xml:space="preserve">ENHANCED </w:t>
      </w:r>
      <w:r w:rsidDel="00000000" w:rsidR="00000000" w:rsidRPr="00000000">
        <w:rPr>
          <w:rFonts w:ascii="Lexend" w:cs="Lexend" w:eastAsia="Lexend" w:hAnsi="Lexend"/>
          <w:b w:val="1"/>
          <w:bCs w:val="1"/>
          <w:sz w:val="46"/>
          <w:szCs w:val="46"/>
          <w:rtl w:val="0"/>
        </w:rPr>
        <w:t xml:space="preserve">INSPECTION</w:t>
      </w:r>
      <w:r w:rsidDel="00000000" w:rsidR="00000000" w:rsidRPr="00000000">
        <w:rPr>
          <w:rFonts w:ascii="Lexend" w:cs="Lexend" w:eastAsia="Lexend" w:hAnsi="Lexend"/>
          <w:b w:val="1"/>
          <w:bCs w:val="1"/>
          <w:sz w:val="46"/>
          <w:szCs w:val="46"/>
          <w:rtl w:val="0"/>
        </w:rPr>
        <w:t xml:space="preserve"> CHECKLIST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urier New" w:cs="Courier New" w:eastAsia="Courier New" w:hAnsi="Courier New"/>
          <w:sz w:val="30"/>
          <w:szCs w:val="30"/>
          <w:u w:val="single"/>
        </w:rPr>
      </w:pPr>
      <w:r w:rsidDel="00000000" w:rsidR="00000000" w:rsidRPr="00000000">
        <w:rPr>
          <w:rFonts w:ascii="Courier New" w:cs="Courier New" w:eastAsia="Courier New" w:hAnsi="Courier New"/>
          <w:sz w:val="30"/>
          <w:szCs w:val="30"/>
          <w:u w:val="single"/>
          <w:rtl w:val="0"/>
        </w:rPr>
        <w:t xml:space="preserve">NECESSARY DOCUMENTS:</w:t>
      </w:r>
    </w:p>
    <w:p w:rsidR="00000000" w:rsidDel="00000000" w:rsidP="00000000" w:rsidRDefault="00000000" w:rsidRPr="00000000" w14:paraId="00000004">
      <w:pPr>
        <w:jc w:val="center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Salvage Certificate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Valid PA Driver’s License, with your current address. (If address is not current, you must bring your yellow change of address card issued by PennDOT)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i w:val="1"/>
          <w:iCs w:val="1"/>
          <w:rtl w:val="0"/>
        </w:rPr>
        <w:t xml:space="preserve">Current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Insurance Card (Name vehicle is being titled in must be listed as the policy holder)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i w:val="1"/>
          <w:iCs w:val="1"/>
          <w:rtl w:val="0"/>
        </w:rPr>
        <w:t xml:space="preserve">Current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Registration Card (if you are planning to transfer a license plate you already own)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Receipts for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u w:val="single"/>
          <w:rtl w:val="0"/>
        </w:rPr>
        <w:t xml:space="preserve">all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parts, repairs, paint and materials. (If used parts were bought, the VIN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u w:val="single"/>
          <w:rtl w:val="0"/>
        </w:rPr>
        <w:t xml:space="preserve">MUST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be listed from the vehicle they came from. If a parts car was used, a copy of the title or salvage certificate front &amp; back is required. Must be owned by you.)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Bill of Sale </w:t>
      </w:r>
      <w:r w:rsidDel="00000000" w:rsidR="00000000" w:rsidRPr="00000000">
        <w:rPr>
          <w:rFonts w:ascii="Courier New" w:cs="Courier New" w:eastAsia="Courier New" w:hAnsi="Courier New"/>
          <w:i w:val="1"/>
          <w:iCs w:val="1"/>
          <w:rtl w:val="0"/>
        </w:rPr>
        <w:t xml:space="preserve">or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Retention(Buyback) letter from the insurance company. *Bill of Sale’s can not be handwritten* </w:t>
      </w:r>
    </w:p>
    <w:p w:rsidR="00000000" w:rsidDel="00000000" w:rsidP="00000000" w:rsidRDefault="00000000" w:rsidRPr="00000000" w14:paraId="0000000B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ab/>
        <w:tab/>
        <w:tab/>
        <w:t xml:space="preserve">An acceptable bill of sale includes: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ind w:left="360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Seller’s Name &amp; Signature 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ind w:left="360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Buyer’s Name &amp; Signature 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ind w:left="360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Vehicle Identification Number (VIN)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ind w:left="360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Date of Sale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ind w:left="360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Purchase Price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ind w:left="360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A statement from the seller indicating the vehicle was already done at the time of purchase and no branded title was obtained by the seller. *If applicable*</w:t>
      </w:r>
    </w:p>
    <w:p w:rsidR="00000000" w:rsidDel="00000000" w:rsidP="00000000" w:rsidRDefault="00000000" w:rsidRPr="00000000" w14:paraId="00000012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If there is a lien on the vehicle, an Encumbrance Letter from the bank is required 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Weight Slip - For trucks and trailers, if unladen weight is not listed on the salvage certificate or title.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If vehicle is being titled in a business name, we must have a signed letterhead from the business stating that the individual has approval to sign on behalf of the business.</w:t>
      </w:r>
    </w:p>
    <w:p w:rsidR="00000000" w:rsidDel="00000000" w:rsidP="00000000" w:rsidRDefault="00000000" w:rsidRPr="00000000" w14:paraId="00000016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sz w:val="30"/>
          <w:szCs w:val="30"/>
          <w:u w:val="single"/>
          <w:rtl w:val="0"/>
        </w:rPr>
        <w:t xml:space="preserve">VEHICLE REQUIREMENTS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:</w:t>
      </w:r>
    </w:p>
    <w:p w:rsidR="00000000" w:rsidDel="00000000" w:rsidP="00000000" w:rsidRDefault="00000000" w:rsidRPr="00000000" w14:paraId="00000019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u w:val="single"/>
          <w:rtl w:val="0"/>
        </w:rPr>
        <w:t xml:space="preserve">NO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aftermarket window tint or decals on windows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All body panels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rtl w:val="0"/>
        </w:rPr>
        <w:t xml:space="preserve">MUST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be repaired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All body panels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rtl w:val="0"/>
        </w:rPr>
        <w:t xml:space="preserve">MUST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be the same color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No airbag light on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No check engine light on</w:t>
      </w:r>
    </w:p>
    <w:p w:rsidR="00000000" w:rsidDel="00000000" w:rsidP="00000000" w:rsidRDefault="00000000" w:rsidRPr="00000000" w14:paraId="0000001F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For additional questions you can contact us or refer to the following forms located on </w:t>
      </w:r>
      <w:hyperlink r:id="rId6">
        <w:r w:rsidDel="00000000" w:rsidR="00000000" w:rsidRPr="00000000">
          <w:rPr>
            <w:rFonts w:ascii="Courier New" w:cs="Courier New" w:eastAsia="Courier New" w:hAnsi="Courier New"/>
            <w:color w:val="1155cc"/>
            <w:u w:val="single"/>
            <w:rtl w:val="0"/>
          </w:rPr>
          <w:t xml:space="preserve">PennDOT’s Webstite</w:t>
        </w:r>
      </w:hyperlink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2880" w:hanging="360"/>
        <w:rPr>
          <w:rFonts w:ascii="Courier New" w:cs="Courier New" w:eastAsia="Courier New" w:hAnsi="Courier New"/>
          <w:u w:val="none"/>
        </w:rPr>
      </w:pPr>
      <w:hyperlink r:id="rId7">
        <w:r w:rsidDel="00000000" w:rsidR="00000000" w:rsidRPr="00000000">
          <w:rPr>
            <w:rFonts w:ascii="Courier New" w:cs="Courier New" w:eastAsia="Courier New" w:hAnsi="Courier New"/>
            <w:color w:val="1155cc"/>
            <w:u w:val="single"/>
            <w:rtl w:val="0"/>
          </w:rPr>
          <w:t xml:space="preserve">Reconstructed Vehicle Titling Procedure Fact Sheet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2880" w:hanging="360"/>
        <w:rPr>
          <w:rFonts w:ascii="Courier New" w:cs="Courier New" w:eastAsia="Courier New" w:hAnsi="Courier New"/>
          <w:u w:val="none"/>
        </w:rPr>
      </w:pPr>
      <w:hyperlink r:id="rId8">
        <w:r w:rsidDel="00000000" w:rsidR="00000000" w:rsidRPr="00000000">
          <w:rPr>
            <w:rFonts w:ascii="Courier New" w:cs="Courier New" w:eastAsia="Courier New" w:hAnsi="Courier New"/>
            <w:color w:val="1155cc"/>
            <w:u w:val="single"/>
            <w:rtl w:val="0"/>
          </w:rPr>
          <w:t xml:space="preserve">PUB 645: Enhanced Vehicle Safety Inspection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Lexen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936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pa.gov/agencies/dmv/vehicle-services/inspection-and-safety-requirements/enhanced-vehicle-safety-inspections" TargetMode="External"/><Relationship Id="rId7" Type="http://schemas.openxmlformats.org/officeDocument/2006/relationships/hyperlink" Target="https://www.pa.gov/content/dam/copapwp-pagov/en/penndot/documents/public/dvspubsforms/bmv/bmv-fact-sheets/fs-rvtp.pdf" TargetMode="External"/><Relationship Id="rId8" Type="http://schemas.openxmlformats.org/officeDocument/2006/relationships/hyperlink" Target="https://www.pa.gov/content/dam/copapwp-pagov/en/penndot/documents/public/dvspubsforms/bmv/bmv-publications/pub%20645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