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FB9" w:rsidRDefault="001B3FB9" w:rsidP="001B3FB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Belmont Condominium Trust board meeting Friday, Oct. 26, 2012 via teleconference</w:t>
      </w:r>
    </w:p>
    <w:p w:rsidR="001B3FB9" w:rsidRDefault="001B3FB9" w:rsidP="001B3FB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Present</w:t>
      </w:r>
    </w:p>
    <w:p w:rsidR="001B3FB9" w:rsidRDefault="001B3FB9" w:rsidP="001B3FB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Herb Cummings-Chairman</w:t>
      </w:r>
    </w:p>
    <w:p w:rsidR="001B3FB9" w:rsidRDefault="001B3FB9" w:rsidP="001B3FB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George Davagian-Vice Chairman</w:t>
      </w:r>
    </w:p>
    <w:p w:rsidR="001B3FB9" w:rsidRDefault="001B3FB9" w:rsidP="001B3FB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Connie Donovan-Treasurer</w:t>
      </w:r>
    </w:p>
    <w:p w:rsidR="001B3FB9" w:rsidRDefault="001B3FB9" w:rsidP="001B3FB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Alan Burleson-Secretary</w:t>
      </w:r>
    </w:p>
    <w:p w:rsidR="001B3FB9" w:rsidRDefault="001B3FB9" w:rsidP="001B3FB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John Hackett=Trustee</w:t>
      </w:r>
    </w:p>
    <w:p w:rsidR="001B3FB9" w:rsidRDefault="001B3FB9" w:rsidP="001B3FB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Jim Hilliard-Trustee</w:t>
      </w:r>
    </w:p>
    <w:p w:rsidR="001B3FB9" w:rsidRDefault="001B3FB9" w:rsidP="001B3FB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Jay Donovan-Manager</w:t>
      </w:r>
    </w:p>
    <w:p w:rsidR="001B3FB9" w:rsidRDefault="001B3FB9" w:rsidP="001B3FB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Not Present-Steve Daley-Trustee</w:t>
      </w:r>
    </w:p>
    <w:p w:rsidR="001B3FB9" w:rsidRDefault="001B3FB9" w:rsidP="001B3FB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Chairman called the meeting to order at 10:10am</w:t>
      </w:r>
    </w:p>
    <w:p w:rsidR="001B3FB9" w:rsidRDefault="001B3FB9" w:rsidP="001B3FB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Minutes of the previous board meeting of Friday, Sept. 21, 2012 were approved</w:t>
      </w:r>
    </w:p>
    <w:p w:rsidR="001B3FB9" w:rsidRDefault="001B3FB9" w:rsidP="001B3FB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Financials from the Treasurer were positive.  The Trust has $285,515.25 in non-restricted funds and $682,195.90 in restricted funds giving it a total of $967,711.65 as of September 30, 2012.  The budget is in line and the Trust should show a profit at year end.</w:t>
      </w:r>
    </w:p>
    <w:p w:rsidR="001B3FB9" w:rsidRDefault="001B3FB9" w:rsidP="001B3FB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 xml:space="preserve">The Academy Grill has </w:t>
      </w:r>
      <w:r w:rsidR="00AB5C96">
        <w:rPr>
          <w:rFonts w:ascii="Arial" w:hAnsi="Arial" w:cs="Arial"/>
          <w:color w:val="000000"/>
          <w:sz w:val="20"/>
          <w:szCs w:val="20"/>
        </w:rPr>
        <w:t>is expected to sign a</w:t>
      </w:r>
      <w:r>
        <w:rPr>
          <w:rFonts w:ascii="Arial" w:hAnsi="Arial" w:cs="Arial"/>
          <w:color w:val="000000"/>
          <w:sz w:val="20"/>
          <w:szCs w:val="20"/>
        </w:rPr>
        <w:t xml:space="preserve"> three-year extension. The board is very pleased to be able to find a purveyor of this quality and thanks to the hard work of Trustee Hilliard, it has come to fruition.</w:t>
      </w:r>
    </w:p>
    <w:p w:rsidR="001B3FB9" w:rsidRDefault="001B3FB9" w:rsidP="001B3FB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The board is working on a security plan for the Belmont and information will be forthcoming as it is developed.</w:t>
      </w:r>
    </w:p>
    <w:p w:rsidR="001B3FB9" w:rsidRDefault="001B3FB9" w:rsidP="001B3FB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In order to make the pool bathrooms available after hours, an outside door will be installed as well as new locks.  This will be done by maintenance staff over the winter.</w:t>
      </w:r>
    </w:p>
    <w:p w:rsidR="001B3FB9" w:rsidRDefault="001B3FB9" w:rsidP="001B3FB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The conduct of children</w:t>
      </w:r>
      <w:r w:rsidR="00DA0222">
        <w:rPr>
          <w:rFonts w:ascii="Arial" w:hAnsi="Arial" w:cs="Arial"/>
          <w:color w:val="000000"/>
          <w:sz w:val="20"/>
          <w:szCs w:val="20"/>
        </w:rPr>
        <w:t> at</w:t>
      </w:r>
      <w:r>
        <w:rPr>
          <w:rFonts w:ascii="Arial" w:hAnsi="Arial" w:cs="Arial"/>
          <w:color w:val="000000"/>
          <w:sz w:val="20"/>
          <w:szCs w:val="20"/>
        </w:rPr>
        <w:t xml:space="preserve"> the pool this year was discussed.  This problem will be brought under control next summer with stricter enforcement by pool personnel and conformity to the existing rules.</w:t>
      </w:r>
    </w:p>
    <w:p w:rsidR="001B3FB9" w:rsidRDefault="001B3FB9" w:rsidP="001B3FB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The walkway behind b</w:t>
      </w:r>
      <w:r w:rsidR="00AB5C96">
        <w:rPr>
          <w:rFonts w:ascii="Arial" w:hAnsi="Arial" w:cs="Arial"/>
          <w:color w:val="000000"/>
          <w:sz w:val="20"/>
          <w:szCs w:val="20"/>
        </w:rPr>
        <w:t>uildings</w:t>
      </w:r>
      <w:r>
        <w:rPr>
          <w:rFonts w:ascii="Arial" w:hAnsi="Arial" w:cs="Arial"/>
          <w:color w:val="000000"/>
          <w:sz w:val="20"/>
          <w:szCs w:val="20"/>
        </w:rPr>
        <w:t xml:space="preserve"> 1 and 2 is of concern.  The boards are beginning to curl and some have </w:t>
      </w:r>
      <w:r w:rsidR="00AB5C96">
        <w:rPr>
          <w:rFonts w:ascii="Arial" w:hAnsi="Arial" w:cs="Arial"/>
          <w:color w:val="000000"/>
          <w:sz w:val="20"/>
          <w:szCs w:val="20"/>
        </w:rPr>
        <w:t>risen</w:t>
      </w:r>
      <w:r>
        <w:rPr>
          <w:rFonts w:ascii="Arial" w:hAnsi="Arial" w:cs="Arial"/>
          <w:color w:val="000000"/>
          <w:sz w:val="20"/>
          <w:szCs w:val="20"/>
        </w:rPr>
        <w:t xml:space="preserve"> up.  The Trust is aware of the problem and will be working on fixing it.  Hindsight shows that pavers would have been a better way to go.  However, it was unit </w:t>
      </w:r>
      <w:r w:rsidR="00AB5C96">
        <w:rPr>
          <w:rFonts w:ascii="Arial" w:hAnsi="Arial" w:cs="Arial"/>
          <w:color w:val="000000"/>
          <w:sz w:val="20"/>
          <w:szCs w:val="20"/>
        </w:rPr>
        <w:t>owners’</w:t>
      </w:r>
      <w:r>
        <w:rPr>
          <w:rFonts w:ascii="Arial" w:hAnsi="Arial" w:cs="Arial"/>
          <w:color w:val="000000"/>
          <w:sz w:val="20"/>
          <w:szCs w:val="20"/>
        </w:rPr>
        <w:t xml:space="preserve"> decision to keep the boardwalk as it originally was installed.</w:t>
      </w:r>
    </w:p>
    <w:p w:rsidR="001B3FB9" w:rsidRDefault="001B3FB9" w:rsidP="001B3FB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The Garden Committee has given a detailed proposal for the maintenance of the Belmont property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..</w:t>
      </w:r>
      <w:proofErr w:type="gramEnd"/>
      <w:r>
        <w:rPr>
          <w:rFonts w:ascii="Arial" w:hAnsi="Arial" w:cs="Arial"/>
          <w:color w:val="000000"/>
          <w:sz w:val="20"/>
          <w:szCs w:val="20"/>
        </w:rPr>
        <w:t>  Their suggestions and recommendations will be reviewed with Whitten Landscaping, and much of what was proposed will hopefully be implemented.</w:t>
      </w:r>
    </w:p>
    <w:p w:rsidR="001B3FB9" w:rsidRDefault="001B3FB9" w:rsidP="001B3FB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ARC form for unit 321 was approved.</w:t>
      </w:r>
    </w:p>
    <w:p w:rsidR="001B3FB9" w:rsidRDefault="001B3FB9" w:rsidP="001B3FB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All actions of the board between meetings were approved.</w:t>
      </w:r>
    </w:p>
    <w:p w:rsidR="001B3FB9" w:rsidRDefault="001B3FB9" w:rsidP="001B3FB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Chairman adjourned the meeting at 10:40am</w:t>
      </w:r>
    </w:p>
    <w:p w:rsidR="001B3FB9" w:rsidRDefault="001B3FB9" w:rsidP="001B3FB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Respectfully submitted,</w:t>
      </w:r>
    </w:p>
    <w:p w:rsidR="001B3FB9" w:rsidRDefault="001B3FB9" w:rsidP="001B3FB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Alan Burleson</w:t>
      </w:r>
    </w:p>
    <w:p w:rsidR="001B3FB9" w:rsidRDefault="001B3FB9" w:rsidP="001B3FB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 </w:t>
      </w:r>
    </w:p>
    <w:p w:rsidR="00B0239A" w:rsidRDefault="00B0239A"/>
    <w:sectPr w:rsidR="00B0239A" w:rsidSect="00B02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3FB9"/>
    <w:rsid w:val="00034FDE"/>
    <w:rsid w:val="00154618"/>
    <w:rsid w:val="00175101"/>
    <w:rsid w:val="001B3FB9"/>
    <w:rsid w:val="00952742"/>
    <w:rsid w:val="00AB4B73"/>
    <w:rsid w:val="00AB5C96"/>
    <w:rsid w:val="00B0239A"/>
    <w:rsid w:val="00B8606C"/>
    <w:rsid w:val="00BC3E9C"/>
    <w:rsid w:val="00C23FEC"/>
    <w:rsid w:val="00DA0222"/>
    <w:rsid w:val="00DD3440"/>
    <w:rsid w:val="00E14ECC"/>
    <w:rsid w:val="00EB67F9"/>
    <w:rsid w:val="00F3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FB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7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Belmont</dc:creator>
  <cp:lastModifiedBy>Belmont</cp:lastModifiedBy>
  <cp:revision>3</cp:revision>
  <dcterms:created xsi:type="dcterms:W3CDTF">2012-11-15T20:48:00Z</dcterms:created>
  <dcterms:modified xsi:type="dcterms:W3CDTF">2012-12-03T18:50:00Z</dcterms:modified>
</cp:coreProperties>
</file>