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AE" w:rsidRDefault="00600BAE" w:rsidP="00F33289">
      <w:pPr>
        <w:ind w:left="-426" w:firstLine="1146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West Midlands </w:t>
      </w:r>
      <w:r w:rsidR="00F33289" w:rsidRPr="00F33289">
        <w:rPr>
          <w:b/>
          <w:sz w:val="32"/>
          <w:szCs w:val="32"/>
          <w:u w:val="single"/>
        </w:rPr>
        <w:t>Trauma Network Workshop</w:t>
      </w:r>
      <w:r w:rsidR="00B43B69">
        <w:rPr>
          <w:b/>
          <w:sz w:val="32"/>
          <w:szCs w:val="32"/>
          <w:u w:val="single"/>
        </w:rPr>
        <w:t xml:space="preserve">: </w:t>
      </w:r>
    </w:p>
    <w:p w:rsidR="008C3322" w:rsidRPr="00F33289" w:rsidRDefault="00B43B69" w:rsidP="00F33289">
      <w:pPr>
        <w:ind w:left="-426" w:firstLine="114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General Surgery</w:t>
      </w:r>
      <w:r w:rsidR="00600BAE">
        <w:rPr>
          <w:b/>
          <w:sz w:val="32"/>
          <w:szCs w:val="32"/>
          <w:u w:val="single"/>
        </w:rPr>
        <w:t xml:space="preserve"> -  07 March 2016</w:t>
      </w:r>
    </w:p>
    <w:p w:rsidR="00C31234" w:rsidRDefault="00C31234"/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4"/>
        <w:gridCol w:w="4080"/>
        <w:gridCol w:w="3544"/>
      </w:tblGrid>
      <w:tr w:rsidR="004D7B6F" w:rsidRPr="00F33289" w:rsidTr="004D7B6F">
        <w:trPr>
          <w:trHeight w:val="585"/>
        </w:trPr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:rsidR="004D7B6F" w:rsidRPr="00BF6D0D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0" w:type="dxa"/>
            <w:tcBorders>
              <w:bottom w:val="double" w:sz="4" w:space="0" w:color="auto"/>
            </w:tcBorders>
            <w:vAlign w:val="center"/>
          </w:tcPr>
          <w:p w:rsidR="004D7B6F" w:rsidRPr="00BF6D0D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  <w:r w:rsidRPr="00BF6D0D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:rsidR="004D7B6F" w:rsidRPr="00BF6D0D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</w:t>
            </w:r>
          </w:p>
        </w:tc>
      </w:tr>
      <w:tr w:rsidR="004D7B6F" w:rsidRPr="00F33289" w:rsidTr="004D7B6F">
        <w:trPr>
          <w:trHeight w:val="908"/>
        </w:trPr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t>0930 - 0950</w:t>
            </w:r>
          </w:p>
        </w:tc>
        <w:tc>
          <w:tcPr>
            <w:tcW w:w="4080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t>Introduction/ Set the scene.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</w:p>
        </w:tc>
      </w:tr>
      <w:tr w:rsidR="004D7B6F" w:rsidRPr="00F33289" w:rsidTr="004D7B6F">
        <w:trPr>
          <w:trHeight w:val="908"/>
        </w:trPr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t>0950 - 1050</w:t>
            </w:r>
          </w:p>
        </w:tc>
        <w:tc>
          <w:tcPr>
            <w:tcW w:w="4080" w:type="dxa"/>
            <w:tcBorders>
              <w:bottom w:val="double" w:sz="4" w:space="0" w:color="auto"/>
            </w:tcBorders>
            <w:vAlign w:val="center"/>
          </w:tcPr>
          <w:p w:rsidR="004D7B6F" w:rsidRPr="00F33289" w:rsidRDefault="004D7B6F" w:rsidP="004D7B6F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t>The Princi</w:t>
            </w:r>
            <w:r>
              <w:rPr>
                <w:sz w:val="28"/>
                <w:szCs w:val="28"/>
              </w:rPr>
              <w:t xml:space="preserve">ples of Damage Control </w:t>
            </w:r>
            <w:r w:rsidRPr="00F33289">
              <w:rPr>
                <w:sz w:val="28"/>
                <w:szCs w:val="28"/>
              </w:rPr>
              <w:t>Resuscitation</w:t>
            </w:r>
            <w:r>
              <w:rPr>
                <w:sz w:val="28"/>
                <w:szCs w:val="28"/>
              </w:rPr>
              <w:t>-Surgery Continuum</w:t>
            </w:r>
            <w:r w:rsidRPr="00F332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t xml:space="preserve">Patient </w:t>
            </w:r>
            <w:proofErr w:type="gramStart"/>
            <w:r w:rsidRPr="00F33289">
              <w:rPr>
                <w:sz w:val="28"/>
                <w:szCs w:val="28"/>
              </w:rPr>
              <w:t>Selection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stability or instability, recognising a patient at risk.</w:t>
            </w:r>
            <w:r w:rsidRPr="00F33289">
              <w:rPr>
                <w:sz w:val="28"/>
                <w:szCs w:val="28"/>
              </w:rPr>
              <w:t xml:space="preserve"> Massive Haemorrhage Futility and Organ Donation</w:t>
            </w:r>
          </w:p>
        </w:tc>
      </w:tr>
      <w:tr w:rsidR="004D7B6F" w:rsidRPr="00F33289" w:rsidTr="004D7B6F">
        <w:trPr>
          <w:trHeight w:val="424"/>
        </w:trPr>
        <w:tc>
          <w:tcPr>
            <w:tcW w:w="18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137BDE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  <w:r w:rsidRPr="00137BDE">
              <w:rPr>
                <w:b/>
                <w:sz w:val="28"/>
                <w:szCs w:val="28"/>
              </w:rPr>
              <w:t>1050 – 1110</w:t>
            </w:r>
          </w:p>
        </w:tc>
        <w:tc>
          <w:tcPr>
            <w:tcW w:w="4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BF6D0D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  <w:r w:rsidRPr="00BF6D0D">
              <w:rPr>
                <w:b/>
                <w:sz w:val="28"/>
                <w:szCs w:val="28"/>
              </w:rPr>
              <w:t>COFFEE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</w:p>
        </w:tc>
      </w:tr>
      <w:tr w:rsidR="004D7B6F" w:rsidRPr="00F33289" w:rsidTr="004D7B6F">
        <w:trPr>
          <w:trHeight w:val="970"/>
        </w:trPr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t>1110 – 1130</w:t>
            </w:r>
          </w:p>
        </w:tc>
        <w:tc>
          <w:tcPr>
            <w:tcW w:w="4080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4D7B6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Radiology</w:t>
            </w:r>
            <w:r w:rsidRPr="00F332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when</w:t>
            </w:r>
            <w:proofErr w:type="gramEnd"/>
            <w:r>
              <w:rPr>
                <w:sz w:val="28"/>
                <w:szCs w:val="28"/>
              </w:rPr>
              <w:t xml:space="preserve"> not to CT? What IR can offer?</w:t>
            </w:r>
          </w:p>
        </w:tc>
      </w:tr>
      <w:tr w:rsidR="004D7B6F" w:rsidRPr="00F33289" w:rsidTr="004D7B6F">
        <w:trPr>
          <w:trHeight w:val="970"/>
        </w:trPr>
        <w:tc>
          <w:tcPr>
            <w:tcW w:w="1874" w:type="dxa"/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1130 - 120</w:t>
            </w:r>
            <w:r w:rsidRPr="00F33289">
              <w:rPr>
                <w:sz w:val="28"/>
                <w:szCs w:val="28"/>
              </w:rPr>
              <w:t>0</w:t>
            </w:r>
          </w:p>
        </w:tc>
        <w:tc>
          <w:tcPr>
            <w:tcW w:w="4080" w:type="dxa"/>
            <w:vAlign w:val="center"/>
          </w:tcPr>
          <w:p w:rsidR="004D7B6F" w:rsidRPr="00F33289" w:rsidRDefault="004D7B6F" w:rsidP="004D7B6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Pelvic packing</w:t>
            </w:r>
          </w:p>
        </w:tc>
        <w:tc>
          <w:tcPr>
            <w:tcW w:w="3544" w:type="dxa"/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Indications and technique</w:t>
            </w:r>
          </w:p>
        </w:tc>
      </w:tr>
      <w:tr w:rsidR="004D7B6F" w:rsidRPr="00F33289" w:rsidTr="004D7B6F">
        <w:trPr>
          <w:trHeight w:val="970"/>
        </w:trPr>
        <w:tc>
          <w:tcPr>
            <w:tcW w:w="1874" w:type="dxa"/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1200 - 1300</w:t>
            </w:r>
          </w:p>
        </w:tc>
        <w:tc>
          <w:tcPr>
            <w:tcW w:w="4080" w:type="dxa"/>
            <w:vAlign w:val="center"/>
          </w:tcPr>
          <w:p w:rsidR="004D7B6F" w:rsidRPr="00F33289" w:rsidRDefault="004D7B6F" w:rsidP="004D7B6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Abdominal Injury </w:t>
            </w:r>
          </w:p>
          <w:p w:rsidR="004D7B6F" w:rsidRPr="00F33289" w:rsidRDefault="004D7B6F" w:rsidP="004D7B6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D7B6F" w:rsidRDefault="004D7B6F" w:rsidP="004D7B6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 organ: liver, spleen, renal and pancreas</w:t>
            </w:r>
          </w:p>
          <w:p w:rsidR="004D7B6F" w:rsidRPr="00F33289" w:rsidRDefault="004D7B6F" w:rsidP="004D7B6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Retroperitoneal access and vascular control, hollow viscus injury</w:t>
            </w:r>
          </w:p>
        </w:tc>
      </w:tr>
      <w:tr w:rsidR="004D7B6F" w:rsidRPr="00F33289" w:rsidTr="004D7B6F">
        <w:trPr>
          <w:trHeight w:val="413"/>
        </w:trPr>
        <w:tc>
          <w:tcPr>
            <w:tcW w:w="18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137BDE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  <w:r w:rsidRPr="00137BDE">
              <w:rPr>
                <w:b/>
                <w:sz w:val="28"/>
                <w:szCs w:val="28"/>
              </w:rPr>
              <w:t>1300 – 1345</w:t>
            </w:r>
          </w:p>
        </w:tc>
        <w:tc>
          <w:tcPr>
            <w:tcW w:w="4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BF6D0D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  <w:r w:rsidRPr="00BF6D0D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</w:p>
        </w:tc>
      </w:tr>
      <w:tr w:rsidR="004D7B6F" w:rsidRPr="00F33289" w:rsidTr="004D7B6F">
        <w:trPr>
          <w:trHeight w:val="965"/>
        </w:trPr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1345 – 15 00</w:t>
            </w:r>
          </w:p>
        </w:tc>
        <w:tc>
          <w:tcPr>
            <w:tcW w:w="4080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4D7B6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Junctional Injury 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Neck / axilla/ groin injury, vascular shunting</w:t>
            </w:r>
          </w:p>
        </w:tc>
      </w:tr>
      <w:tr w:rsidR="004D7B6F" w:rsidRPr="00F33289" w:rsidTr="004D7B6F">
        <w:trPr>
          <w:trHeight w:val="965"/>
        </w:trPr>
        <w:tc>
          <w:tcPr>
            <w:tcW w:w="1874" w:type="dxa"/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t>1415 – 1455</w:t>
            </w:r>
          </w:p>
        </w:tc>
        <w:tc>
          <w:tcPr>
            <w:tcW w:w="4080" w:type="dxa"/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Crossing the border – across the diaphragm.</w:t>
            </w:r>
          </w:p>
        </w:tc>
        <w:tc>
          <w:tcPr>
            <w:tcW w:w="3544" w:type="dxa"/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cavity injury</w:t>
            </w:r>
          </w:p>
        </w:tc>
      </w:tr>
      <w:tr w:rsidR="004D7B6F" w:rsidRPr="00F33289" w:rsidTr="004D7B6F">
        <w:trPr>
          <w:trHeight w:val="965"/>
        </w:trPr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t>1455 – 1530</w:t>
            </w:r>
          </w:p>
        </w:tc>
        <w:tc>
          <w:tcPr>
            <w:tcW w:w="4080" w:type="dxa"/>
            <w:tcBorders>
              <w:bottom w:val="double" w:sz="4" w:space="0" w:color="auto"/>
            </w:tcBorders>
            <w:vAlign w:val="center"/>
          </w:tcPr>
          <w:p w:rsidR="004D7B6F" w:rsidRPr="00F33289" w:rsidRDefault="004D7B6F" w:rsidP="004D7B6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Thoracic Trauma: life saving manoeuvres for the non-CT surgeon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What, where and when?</w:t>
            </w:r>
          </w:p>
        </w:tc>
      </w:tr>
      <w:tr w:rsidR="004D7B6F" w:rsidRPr="00F33289" w:rsidTr="004D7B6F">
        <w:trPr>
          <w:trHeight w:val="421"/>
        </w:trPr>
        <w:tc>
          <w:tcPr>
            <w:tcW w:w="18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137BDE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  <w:r w:rsidRPr="00137BDE">
              <w:rPr>
                <w:b/>
                <w:sz w:val="28"/>
                <w:szCs w:val="28"/>
              </w:rPr>
              <w:t>1530 – 1550</w:t>
            </w:r>
          </w:p>
        </w:tc>
        <w:tc>
          <w:tcPr>
            <w:tcW w:w="4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BF6D0D" w:rsidRDefault="004D7B6F" w:rsidP="00F33289">
            <w:pPr>
              <w:pStyle w:val="NoSpacing"/>
              <w:rPr>
                <w:b/>
                <w:sz w:val="28"/>
                <w:szCs w:val="28"/>
              </w:rPr>
            </w:pPr>
            <w:r w:rsidRPr="00BF6D0D">
              <w:rPr>
                <w:b/>
                <w:sz w:val="28"/>
                <w:szCs w:val="28"/>
              </w:rPr>
              <w:t>COFFEE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</w:p>
        </w:tc>
      </w:tr>
      <w:tr w:rsidR="004D7B6F" w:rsidRPr="00F33289" w:rsidTr="004D7B6F">
        <w:trPr>
          <w:trHeight w:val="1289"/>
        </w:trPr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 w:rsidRPr="00F33289">
              <w:rPr>
                <w:sz w:val="28"/>
                <w:szCs w:val="28"/>
              </w:rPr>
              <w:lastRenderedPageBreak/>
              <w:t>1550 – 1610</w:t>
            </w:r>
          </w:p>
        </w:tc>
        <w:tc>
          <w:tcPr>
            <w:tcW w:w="4080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Network </w:t>
            </w:r>
            <w:r w:rsidRPr="00F33289">
              <w:rPr>
                <w:sz w:val="28"/>
                <w:szCs w:val="28"/>
              </w:rPr>
              <w:t>Audit and where can we improve</w:t>
            </w:r>
            <w:r>
              <w:rPr>
                <w:sz w:val="28"/>
                <w:szCs w:val="28"/>
              </w:rPr>
              <w:t xml:space="preserve"> performance</w:t>
            </w:r>
            <w:r w:rsidRPr="00F33289">
              <w:rPr>
                <w:sz w:val="28"/>
                <w:szCs w:val="28"/>
              </w:rPr>
              <w:t>?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4D7B6F" w:rsidRPr="00F33289" w:rsidRDefault="004D7B6F" w:rsidP="00F3328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Future horizons : REBOA</w:t>
            </w:r>
          </w:p>
        </w:tc>
      </w:tr>
    </w:tbl>
    <w:p w:rsidR="004F2BCA" w:rsidRDefault="004F2BCA"/>
    <w:sectPr w:rsidR="004F2BCA" w:rsidSect="00BF6D0D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34"/>
    <w:rsid w:val="00137BDE"/>
    <w:rsid w:val="001A220B"/>
    <w:rsid w:val="002D4A3B"/>
    <w:rsid w:val="004D7B6F"/>
    <w:rsid w:val="004F2BCA"/>
    <w:rsid w:val="00600BAE"/>
    <w:rsid w:val="00741245"/>
    <w:rsid w:val="008C3322"/>
    <w:rsid w:val="00A15445"/>
    <w:rsid w:val="00B02D2D"/>
    <w:rsid w:val="00B43B69"/>
    <w:rsid w:val="00BF6D0D"/>
    <w:rsid w:val="00C31234"/>
    <w:rsid w:val="00DE3DFE"/>
    <w:rsid w:val="00F3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2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CDE73269</Template>
  <TotalTime>0</TotalTime>
  <Pages>2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Kelly Butler</cp:lastModifiedBy>
  <cp:revision>2</cp:revision>
  <dcterms:created xsi:type="dcterms:W3CDTF">2016-01-29T11:24:00Z</dcterms:created>
  <dcterms:modified xsi:type="dcterms:W3CDTF">2016-01-29T11:24:00Z</dcterms:modified>
</cp:coreProperties>
</file>