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978A1" w14:textId="05BC5C05" w:rsidR="00170710" w:rsidRPr="004407AC" w:rsidRDefault="003C4EC4" w:rsidP="008A5028">
      <w:pPr>
        <w:pStyle w:val="LetterSenderName"/>
        <w:pBdr>
          <w:bottom w:val="none" w:sz="0" w:space="0" w:color="auto"/>
        </w:pBdr>
        <w:rPr>
          <w:b/>
          <w:bCs/>
          <w:i/>
          <w:sz w:val="24"/>
          <w:szCs w:val="24"/>
        </w:rPr>
      </w:pPr>
      <w:r w:rsidRPr="00B02D4E">
        <w:rPr>
          <w:noProof/>
          <w:sz w:val="22"/>
        </w:rPr>
        <mc:AlternateContent>
          <mc:Choice Requires="wps">
            <w:drawing>
              <wp:anchor distT="45720" distB="45720" distL="114300" distR="114300" simplePos="0" relativeHeight="251659264" behindDoc="0" locked="0" layoutInCell="1" allowOverlap="1" wp14:anchorId="70629D87" wp14:editId="12423351">
                <wp:simplePos x="0" y="0"/>
                <wp:positionH relativeFrom="margin">
                  <wp:posOffset>3558540</wp:posOffset>
                </wp:positionH>
                <wp:positionV relativeFrom="paragraph">
                  <wp:posOffset>68580</wp:posOffset>
                </wp:positionV>
                <wp:extent cx="2804160" cy="2407920"/>
                <wp:effectExtent l="57150" t="57150" r="53340" b="495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407920"/>
                        </a:xfrm>
                        <a:prstGeom prst="rect">
                          <a:avLst/>
                        </a:prstGeom>
                        <a:ln>
                          <a:headEnd/>
                          <a:tailEnd/>
                        </a:ln>
                        <a:scene3d>
                          <a:camera prst="orthographicFront"/>
                          <a:lightRig rig="threePt" dir="t"/>
                        </a:scene3d>
                        <a:sp3d>
                          <a:bevelT/>
                        </a:sp3d>
                      </wps:spPr>
                      <wps:style>
                        <a:lnRef idx="2">
                          <a:schemeClr val="dk1"/>
                        </a:lnRef>
                        <a:fillRef idx="1">
                          <a:schemeClr val="lt1"/>
                        </a:fillRef>
                        <a:effectRef idx="0">
                          <a:schemeClr val="dk1"/>
                        </a:effectRef>
                        <a:fontRef idx="minor">
                          <a:schemeClr val="dk1"/>
                        </a:fontRef>
                      </wps:style>
                      <wps:txbx>
                        <w:txbxContent>
                          <w:p w14:paraId="1999833E" w14:textId="77777777" w:rsidR="003C4EC4" w:rsidRPr="00211B8A" w:rsidRDefault="003C4EC4" w:rsidP="003C4EC4">
                            <w:pPr>
                              <w:rPr>
                                <w:b/>
                              </w:rPr>
                            </w:pPr>
                            <w:r w:rsidRPr="00211B8A">
                              <w:rPr>
                                <w:b/>
                              </w:rPr>
                              <w:t>Brief History:</w:t>
                            </w:r>
                          </w:p>
                          <w:p w14:paraId="314CB179" w14:textId="77777777" w:rsidR="003C4EC4" w:rsidRDefault="003C4EC4" w:rsidP="003C4EC4">
                            <w:r>
                              <w:t>Dunn’s Valve Testers Inc have been manufacturing Valve Testers since 1978. We were the first to introduce valve testers and set the standard for all valve testing. We strive to maintain that level of Durability Value and Technology well</w:t>
                            </w:r>
                            <w:r w:rsidRPr="00671F8D">
                              <w:t xml:space="preserve"> </w:t>
                            </w:r>
                            <w:r>
                              <w:t xml:space="preserve">into the future. </w:t>
                            </w:r>
                          </w:p>
                          <w:p w14:paraId="66414187" w14:textId="77777777" w:rsidR="003C4EC4" w:rsidRDefault="003C4EC4" w:rsidP="003C4EC4">
                            <w:r>
                              <w:t>Our Valve Testers provide a method of accurately and speedily testing valves at a relatively low cost per unit and designed with the test operator in mind.</w:t>
                            </w:r>
                          </w:p>
                          <w:p w14:paraId="707BB853" w14:textId="77777777" w:rsidR="00333E07" w:rsidRDefault="00333E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629D87" id="_x0000_t202" coordsize="21600,21600" o:spt="202" path="m,l,21600r21600,l21600,xe">
                <v:stroke joinstyle="miter"/>
                <v:path gradientshapeok="t" o:connecttype="rect"/>
              </v:shapetype>
              <v:shape id="Text Box 2" o:spid="_x0000_s1026" type="#_x0000_t202" style="position:absolute;margin-left:280.2pt;margin-top:5.4pt;width:220.8pt;height:18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xifQIAADAFAAAOAAAAZHJzL2Uyb0RvYy54bWysVNtu1DAQfUfiHyy/02TD0kvUbFVaipAK&#10;VG35AK8z2Vh1PMF2N9l+PWM7TReQ+oB4sWzPzPHMmTM+PRs7zbZgnUJT8cVBzhkYibUym4r/uL96&#10;d8yZ88LUQqOBiu/A8bPV2zenQ19CgS3qGiwjEOPKoa94631fZpmTLXTCHWAPhowN2k54OtpNVlsx&#10;EHqnsyLPD7MBbd1blOAc3V4mI19F/KYB6b83jQPPdMUpNx9XG9d1WLPVqSg3VvStklMa4h+y6IQy&#10;9OgMdSm8YI9W/QXVKWnRYeMPJHYZNo2SEGugahb5H9XctaKHWAuR4/qZJvf/YOW37Y1lqq54sTji&#10;zIiOmnQPo2cfcWRF4GfoXUludz05+pGuqc+xVtdfo3xwzOBFK8wGzq3FoQVRU36LEJnthSYcF0DW&#10;w1es6Rnx6DECjY3tAnlEByN06tNu7k1IRdJlcZwvF4dkkmQrlvnRSRG7l4nyOby3zn8G7FjYVNxS&#10;8yO82F47H9IR5bNLeE2bsIZ8P5k66sALpdOeXJPZSTDwvg6ekrixYgJH61ucdHNl0fikJK02rb9V&#10;G2YV6d+3FuDGc1Yrklx0IeA9SNcn6DVsQd+nFNNdpC6wNfHmdxpS0rfQUL8CI6kJYVLgQlu2FaTx&#10;+iExH/InzxDSKK3noKlzvwdp/xw0+YYwiNMzB+avvzZ7xxeJjzmwUwbt68FN8p8E41KtQTt+XI/E&#10;Stiusd6RdiymEaYvhzYt2ifOBhrfirufj8ICZ/qLIf2dLJbLMO/xsPxwRGJhdt+y3rcIIwkqtIil&#10;7YWPf0QoxuA56bRRUUEvmUzJ0lhGYU1SCHO/f45eLx/d6hcAAAD//wMAUEsDBBQABgAIAAAAIQDR&#10;rayj3gAAAAsBAAAPAAAAZHJzL2Rvd25yZXYueG1sTI/BTsMwEETvSPyDtUjcqJcGKghxKqBCQlUv&#10;FA4c3XibRI3XUew24e/ZnuC4mtHse8Vy8p060RDbwAZuZwiKuAqu5drA1+fbzQOomCw72wUmAz8U&#10;YVleXhQ2d2HkDzptU61khGNuDTQp9bnWsWrI2zgLPbFk+zB4m+Qcau0GO8q47/QccaG9bVk+NLan&#10;14aqw/boDawzOnxnddzEcf+SvTtcbbr1ypjrq+n5CVSiKf2V4Ywv6FAK0y4c2UXVGbhf4J1UJUBR&#10;OBcQ52K3M5A9IoIuC/3fofwFAAD//wMAUEsBAi0AFAAGAAgAAAAhALaDOJL+AAAA4QEAABMAAAAA&#10;AAAAAAAAAAAAAAAAAFtDb250ZW50X1R5cGVzXS54bWxQSwECLQAUAAYACAAAACEAOP0h/9YAAACU&#10;AQAACwAAAAAAAAAAAAAAAAAvAQAAX3JlbHMvLnJlbHNQSwECLQAUAAYACAAAACEAGawcYn0CAAAw&#10;BQAADgAAAAAAAAAAAAAAAAAuAgAAZHJzL2Uyb0RvYy54bWxQSwECLQAUAAYACAAAACEA0a2so94A&#10;AAALAQAADwAAAAAAAAAAAAAAAADXBAAAZHJzL2Rvd25yZXYueG1sUEsFBgAAAAAEAAQA8wAAAOIF&#10;AAAAAA==&#10;" fillcolor="white [3201]" strokecolor="black [3200]" strokeweight="1pt">
                <v:textbox>
                  <w:txbxContent>
                    <w:p w14:paraId="1999833E" w14:textId="77777777" w:rsidR="003C4EC4" w:rsidRPr="00211B8A" w:rsidRDefault="003C4EC4" w:rsidP="003C4EC4">
                      <w:pPr>
                        <w:rPr>
                          <w:b/>
                        </w:rPr>
                      </w:pPr>
                      <w:r w:rsidRPr="00211B8A">
                        <w:rPr>
                          <w:b/>
                        </w:rPr>
                        <w:t>Brief History:</w:t>
                      </w:r>
                    </w:p>
                    <w:p w14:paraId="314CB179" w14:textId="77777777" w:rsidR="003C4EC4" w:rsidRDefault="003C4EC4" w:rsidP="003C4EC4">
                      <w:r>
                        <w:t>Dunn’s Valve Testers Inc have been manufacturing Valve Testers since 1978. We were the first to introduce valve testers and set the standard for all valve testing. We strive to maintain that level of Durability Value and Technology well</w:t>
                      </w:r>
                      <w:r w:rsidRPr="00671F8D">
                        <w:t xml:space="preserve"> </w:t>
                      </w:r>
                      <w:r>
                        <w:t xml:space="preserve">into the future. </w:t>
                      </w:r>
                    </w:p>
                    <w:p w14:paraId="66414187" w14:textId="77777777" w:rsidR="003C4EC4" w:rsidRDefault="003C4EC4" w:rsidP="003C4EC4">
                      <w:r>
                        <w:t>Our Valve Testers provide a method of accurately and speedily testing valves at a relatively low cost per unit and designed with the test operator in mind.</w:t>
                      </w:r>
                    </w:p>
                    <w:p w14:paraId="707BB853" w14:textId="77777777" w:rsidR="00333E07" w:rsidRDefault="00333E07"/>
                  </w:txbxContent>
                </v:textbox>
                <w10:wrap type="square" anchorx="margin"/>
              </v:shape>
            </w:pict>
          </mc:Fallback>
        </mc:AlternateContent>
      </w:r>
      <w:r w:rsidR="00D335DD">
        <w:rPr>
          <w:b/>
          <w:bCs/>
          <w:i/>
          <w:sz w:val="24"/>
          <w:szCs w:val="24"/>
        </w:rPr>
        <w:t>Control valve</w:t>
      </w:r>
      <w:r w:rsidR="00CA73B9">
        <w:rPr>
          <w:b/>
          <w:bCs/>
          <w:i/>
          <w:sz w:val="24"/>
          <w:szCs w:val="24"/>
        </w:rPr>
        <w:t xml:space="preserve"> tester</w:t>
      </w:r>
    </w:p>
    <w:p w14:paraId="24C5BC37" w14:textId="19BB8445" w:rsidR="00211B8A" w:rsidRDefault="00E65469" w:rsidP="008A5028">
      <w:pPr>
        <w:pStyle w:val="LetterSenderName"/>
        <w:pBdr>
          <w:bottom w:val="none" w:sz="0" w:space="0" w:color="auto"/>
        </w:pBdr>
        <w:rPr>
          <w:sz w:val="22"/>
        </w:rPr>
      </w:pPr>
      <w:r>
        <w:rPr>
          <w:noProof/>
          <w:sz w:val="22"/>
        </w:rPr>
        <w:drawing>
          <wp:inline distT="0" distB="0" distL="0" distR="0" wp14:anchorId="49CE103A" wp14:editId="01514DA7">
            <wp:extent cx="2733675" cy="182334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r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8457" cy="1826529"/>
                    </a:xfrm>
                    <a:prstGeom prst="rect">
                      <a:avLst/>
                    </a:prstGeom>
                  </pic:spPr>
                </pic:pic>
              </a:graphicData>
            </a:graphic>
          </wp:inline>
        </w:drawing>
      </w:r>
      <w:r w:rsidR="00D23770" w:rsidRPr="00CC2E53">
        <w:rPr>
          <w:noProof/>
          <w:sz w:val="22"/>
        </w:rPr>
        <mc:AlternateContent>
          <mc:Choice Requires="wps">
            <w:drawing>
              <wp:anchor distT="91440" distB="91440" distL="114300" distR="114300" simplePos="0" relativeHeight="251663360" behindDoc="0" locked="0" layoutInCell="1" allowOverlap="1" wp14:anchorId="10B753DD" wp14:editId="641909EB">
                <wp:simplePos x="0" y="0"/>
                <wp:positionH relativeFrom="margin">
                  <wp:posOffset>-100330</wp:posOffset>
                </wp:positionH>
                <wp:positionV relativeFrom="paragraph">
                  <wp:posOffset>2207895</wp:posOffset>
                </wp:positionV>
                <wp:extent cx="6276975" cy="1403985"/>
                <wp:effectExtent l="0" t="0" r="9525" b="25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3985"/>
                        </a:xfrm>
                        <a:prstGeom prst="rect">
                          <a:avLst/>
                        </a:prstGeom>
                        <a:ln>
                          <a:noFill/>
                          <a:headEnd/>
                          <a:tailEnd/>
                        </a:ln>
                        <a:effectLst/>
                      </wps:spPr>
                      <wps:style>
                        <a:lnRef idx="2">
                          <a:schemeClr val="dk1"/>
                        </a:lnRef>
                        <a:fillRef idx="1">
                          <a:schemeClr val="lt1"/>
                        </a:fillRef>
                        <a:effectRef idx="0">
                          <a:schemeClr val="dk1"/>
                        </a:effectRef>
                        <a:fontRef idx="minor">
                          <a:schemeClr val="dk1"/>
                        </a:fontRef>
                      </wps:style>
                      <wps:txbx>
                        <w:txbxContent>
                          <w:p w14:paraId="268CA3EB" w14:textId="77777777" w:rsidR="00CC2E53" w:rsidRPr="00327FA6" w:rsidRDefault="00CC2E53" w:rsidP="00B75D3D">
                            <w:pPr>
                              <w:spacing w:after="0"/>
                              <w:rPr>
                                <w:b/>
                                <w:iCs/>
                              </w:rPr>
                            </w:pPr>
                            <w:r w:rsidRPr="00327FA6">
                              <w:rPr>
                                <w:b/>
                                <w:iCs/>
                              </w:rPr>
                              <w:t>M</w:t>
                            </w:r>
                            <w:r w:rsidR="00327FA6" w:rsidRPr="00327FA6">
                              <w:rPr>
                                <w:b/>
                                <w:iCs/>
                              </w:rPr>
                              <w:t>ODEL</w:t>
                            </w:r>
                            <w:r w:rsidR="00DF501F">
                              <w:rPr>
                                <w:b/>
                                <w:iCs/>
                              </w:rPr>
                              <w:t xml:space="preserve"> – Key Features</w:t>
                            </w:r>
                          </w:p>
                          <w:p w14:paraId="7C793673" w14:textId="10FABC2C" w:rsidR="007727D9" w:rsidRPr="00D23770" w:rsidRDefault="00C866B0" w:rsidP="00B75D3D">
                            <w:pPr>
                              <w:pStyle w:val="ListParagraph"/>
                              <w:numPr>
                                <w:ilvl w:val="0"/>
                                <w:numId w:val="11"/>
                              </w:numPr>
                              <w:spacing w:after="0"/>
                              <w:rPr>
                                <w:i/>
                                <w:iCs/>
                              </w:rPr>
                            </w:pPr>
                            <w:r>
                              <w:rPr>
                                <w:i/>
                                <w:iCs/>
                              </w:rPr>
                              <w:t>Du</w:t>
                            </w:r>
                            <w:r w:rsidR="00E65469">
                              <w:rPr>
                                <w:i/>
                                <w:iCs/>
                              </w:rPr>
                              <w:t>a</w:t>
                            </w:r>
                            <w:r>
                              <w:rPr>
                                <w:i/>
                                <w:iCs/>
                              </w:rPr>
                              <w:t xml:space="preserve">l </w:t>
                            </w:r>
                            <w:r w:rsidR="004C2F2D">
                              <w:rPr>
                                <w:i/>
                                <w:iCs/>
                              </w:rPr>
                              <w:t xml:space="preserve">hydrostatic </w:t>
                            </w:r>
                            <w:r>
                              <w:rPr>
                                <w:i/>
                                <w:iCs/>
                              </w:rPr>
                              <w:t>test system</w:t>
                            </w:r>
                            <w:r w:rsidR="004C2F2D">
                              <w:rPr>
                                <w:i/>
                                <w:iCs/>
                              </w:rPr>
                              <w:t xml:space="preserve"> </w:t>
                            </w:r>
                            <w:r>
                              <w:rPr>
                                <w:i/>
                                <w:iCs/>
                              </w:rPr>
                              <w:t>for filing, draining, venting or testing to one end or both ends of the valve being tested</w:t>
                            </w:r>
                            <w:r w:rsidR="007727D9" w:rsidRPr="00D23770">
                              <w:rPr>
                                <w:i/>
                                <w:iCs/>
                              </w:rPr>
                              <w:t>.</w:t>
                            </w:r>
                          </w:p>
                          <w:p w14:paraId="512ACFF0" w14:textId="77777777" w:rsidR="00C866B0" w:rsidRDefault="00C866B0" w:rsidP="00B75D3D">
                            <w:pPr>
                              <w:pStyle w:val="ListParagraph"/>
                              <w:numPr>
                                <w:ilvl w:val="0"/>
                                <w:numId w:val="11"/>
                              </w:numPr>
                              <w:spacing w:after="0"/>
                              <w:rPr>
                                <w:i/>
                                <w:iCs/>
                              </w:rPr>
                            </w:pPr>
                            <w:r>
                              <w:rPr>
                                <w:i/>
                                <w:iCs/>
                              </w:rPr>
                              <w:t>Auxiliary test port for calibration and / or gas testing</w:t>
                            </w:r>
                          </w:p>
                          <w:p w14:paraId="72781542" w14:textId="77777777" w:rsidR="00C866B0" w:rsidRDefault="00C866B0" w:rsidP="00B75D3D">
                            <w:pPr>
                              <w:pStyle w:val="ListParagraph"/>
                              <w:numPr>
                                <w:ilvl w:val="0"/>
                                <w:numId w:val="11"/>
                              </w:numPr>
                              <w:spacing w:after="0"/>
                              <w:rPr>
                                <w:i/>
                                <w:iCs/>
                              </w:rPr>
                            </w:pPr>
                            <w:r>
                              <w:rPr>
                                <w:i/>
                                <w:iCs/>
                              </w:rPr>
                              <w:t>Hydraulic Cylinders for 90 degrees tilting of tester to remove air from the valve being tested.</w:t>
                            </w:r>
                          </w:p>
                          <w:p w14:paraId="03D47479" w14:textId="77777777" w:rsidR="00F8538E" w:rsidRPr="00D23770" w:rsidRDefault="00F8538E" w:rsidP="00B75D3D">
                            <w:pPr>
                              <w:pStyle w:val="ListParagraph"/>
                              <w:numPr>
                                <w:ilvl w:val="0"/>
                                <w:numId w:val="11"/>
                              </w:numPr>
                              <w:spacing w:after="0"/>
                              <w:rPr>
                                <w:i/>
                                <w:iCs/>
                              </w:rPr>
                            </w:pPr>
                            <w:r w:rsidRPr="00D23770">
                              <w:rPr>
                                <w:i/>
                                <w:iCs/>
                              </w:rPr>
                              <w:t>Using quick dynamic of hydraulic accusation secures the valve on the uniquely designed table of pressure seals immediately, saving on setup and breakdown</w:t>
                            </w:r>
                          </w:p>
                          <w:p w14:paraId="0885043A" w14:textId="77777777" w:rsidR="00617F6F" w:rsidRPr="00D23770" w:rsidRDefault="00617F6F" w:rsidP="00B75D3D">
                            <w:pPr>
                              <w:pStyle w:val="ListParagraph"/>
                              <w:numPr>
                                <w:ilvl w:val="0"/>
                                <w:numId w:val="11"/>
                              </w:numPr>
                              <w:spacing w:after="0"/>
                              <w:rPr>
                                <w:i/>
                                <w:iCs/>
                              </w:rPr>
                            </w:pPr>
                            <w:r w:rsidRPr="00D23770">
                              <w:rPr>
                                <w:i/>
                                <w:iCs/>
                              </w:rPr>
                              <w:t xml:space="preserve">Stainless Seal Plate </w:t>
                            </w:r>
                            <w:r w:rsidR="003C4EC4">
                              <w:rPr>
                                <w:i/>
                                <w:iCs/>
                              </w:rPr>
                              <w:t xml:space="preserve">Patient </w:t>
                            </w:r>
                            <w:r w:rsidRPr="00D23770">
                              <w:rPr>
                                <w:i/>
                                <w:iCs/>
                              </w:rPr>
                              <w:t>#</w:t>
                            </w:r>
                            <w:r w:rsidR="003C4EC4">
                              <w:rPr>
                                <w:i/>
                                <w:iCs/>
                              </w:rPr>
                              <w:t xml:space="preserve"> xxx</w:t>
                            </w:r>
                            <w:r w:rsidRPr="00D23770">
                              <w:rPr>
                                <w:i/>
                                <w:iCs/>
                              </w:rPr>
                              <w:t>2227</w:t>
                            </w:r>
                          </w:p>
                          <w:p w14:paraId="71FFD65F" w14:textId="77777777" w:rsidR="007B36A7" w:rsidRPr="00D23770" w:rsidRDefault="007B36A7" w:rsidP="00B75D3D">
                            <w:pPr>
                              <w:pStyle w:val="ListParagraph"/>
                              <w:numPr>
                                <w:ilvl w:val="0"/>
                                <w:numId w:val="11"/>
                              </w:numPr>
                              <w:spacing w:after="0"/>
                              <w:rPr>
                                <w:i/>
                                <w:iCs/>
                              </w:rPr>
                            </w:pPr>
                            <w:r w:rsidRPr="00D23770">
                              <w:rPr>
                                <w:i/>
                                <w:iCs/>
                              </w:rPr>
                              <w:t>Regulated High Pressure Air Inlet for seal tightness test</w:t>
                            </w:r>
                          </w:p>
                          <w:p w14:paraId="7ECFE847" w14:textId="77777777" w:rsidR="007B36A7" w:rsidRDefault="007B36A7" w:rsidP="00B75D3D">
                            <w:pPr>
                              <w:pStyle w:val="ListParagraph"/>
                              <w:numPr>
                                <w:ilvl w:val="0"/>
                                <w:numId w:val="11"/>
                              </w:numPr>
                              <w:spacing w:after="0"/>
                              <w:rPr>
                                <w:i/>
                                <w:iCs/>
                              </w:rPr>
                            </w:pPr>
                            <w:r w:rsidRPr="00D23770">
                              <w:rPr>
                                <w:i/>
                                <w:iCs/>
                              </w:rPr>
                              <w:t xml:space="preserve">3000 </w:t>
                            </w:r>
                            <w:r w:rsidR="004C2F2D">
                              <w:rPr>
                                <w:i/>
                                <w:iCs/>
                              </w:rPr>
                              <w:t xml:space="preserve">or 6000 </w:t>
                            </w:r>
                            <w:r w:rsidRPr="00D23770">
                              <w:rPr>
                                <w:i/>
                                <w:iCs/>
                              </w:rPr>
                              <w:t>PSI Hydrostatic test capability</w:t>
                            </w:r>
                          </w:p>
                          <w:p w14:paraId="090EF00C" w14:textId="77777777" w:rsidR="00C866B0" w:rsidRDefault="00C866B0" w:rsidP="00B75D3D">
                            <w:pPr>
                              <w:pStyle w:val="ListParagraph"/>
                              <w:numPr>
                                <w:ilvl w:val="0"/>
                                <w:numId w:val="11"/>
                              </w:numPr>
                              <w:spacing w:after="0"/>
                              <w:rPr>
                                <w:i/>
                                <w:iCs/>
                              </w:rPr>
                            </w:pPr>
                            <w:r>
                              <w:rPr>
                                <w:i/>
                                <w:iCs/>
                              </w:rPr>
                              <w:t xml:space="preserve">Control valve 50 PSI air seat valve classification system ½” full flow system </w:t>
                            </w:r>
                          </w:p>
                          <w:p w14:paraId="1D1BA067" w14:textId="77777777" w:rsidR="00C866B0" w:rsidRDefault="00C866B0" w:rsidP="00B75D3D">
                            <w:pPr>
                              <w:pStyle w:val="ListParagraph"/>
                              <w:numPr>
                                <w:ilvl w:val="0"/>
                                <w:numId w:val="11"/>
                              </w:numPr>
                              <w:spacing w:after="0"/>
                              <w:rPr>
                                <w:i/>
                                <w:iCs/>
                              </w:rPr>
                            </w:pPr>
                            <w:r>
                              <w:rPr>
                                <w:i/>
                                <w:iCs/>
                              </w:rPr>
                              <w:t>Flow meter panel of 5 manual flow meters – 0.05 to 1800 SCFH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B753DD" id="_x0000_s1027" type="#_x0000_t202" style="position:absolute;margin-left:-7.9pt;margin-top:173.85pt;width:494.25pt;height:110.55pt;z-index:25166336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kITAIAANQEAAAOAAAAZHJzL2Uyb0RvYy54bWysVNuO0zAQfUfiHyy/06Sh7W6jpqulSxHS&#10;chG7fIDrOI21jsfYbpPy9YydNFtA2gfEi+XLnDNnbl7ddI0iR2GdBF3Q6SSlRGgOpdT7gn5/3L65&#10;psR5pkumQIuCnoSjN+vXr1atyUUGNahSWIIk2uWtKWjtvcmTxPFaNMxNwAiNjxXYhnk82n1SWtYi&#10;e6OSLE0XSQu2NBa4cA5v7/pHuo78VSW4/1JVTniiCorafFxtXHdhTdYrlu8tM7Xkgwz2DyoaJjU6&#10;HanumGfkYOVfVI3kFhxUfsKhSaCqJBcxBoxmmv4RzUPNjIixYHKcGdPk/h8t/3z8aokssXaUaNZg&#10;iR5F58k76EgWstMal6PRg0Ez3+F1sAyROnMP/MkRDZua6b24tRbaWrAS1U0DMrmA9jwukOzaT1Ci&#10;G3bwEIm6yjaBEJNBkB2rdBorE6RwvFxkV4vl1ZwSjm/TWfp2eT2PPlh+hhvr/AcBDQmbglosfaRn&#10;x3vngxyWn02CN6XDqmErlYpNEKS/12XceyZVv0dUbyliMw1UIbIQzBCWPynRc34TFSYTBWd9jkIb&#10;i42y5MiwAcunPjGBEy0DpEL3I2hI7O8g5c+gwTbAejUjMH3Z22gdPYL2I7CRGuzL4Kq3H+rp+lhD&#10;Any364bOwaSFmx2UJ6ywhX7M8FvATQ32JyUtjlhB3Y8Ds4IS9VFjlyyns1mYyXiYza8yPNjLl93l&#10;C9McqQrqKem3Gx/nOMTkzC1201bGOj8rGTTj6MTyD2MeZvPyHK2eP6P1LwAAAP//AwBQSwMEFAAG&#10;AAgAAAAhAB36ZIzhAAAACwEAAA8AAABkcnMvZG93bnJldi54bWxMj81OwzAQhO9IvIO1SNxapyVt&#10;0hCnQkjc6IGmHLi58ZIE/BPFTmPenu0JbrOa0cy35T4azS44+t5ZAatlAgxt41RvWwGn+mWRA/NB&#10;WiW1syjgBz3sq9ubUhbKzfYNL8fQMiqxvpACuhCGgnPfdGikX7oBLXmfbjQy0Dm2XI1ypnKj+TpJ&#10;ttzI3tJCJwd87rD5Pk6GRvLpkOzSj684pKd0Huv3WL9qIe7v4tMjsIAx/IXhik/oUBHT2U1WeaYF&#10;LFYbQg8CHtIsA0aJXbYmcRaw2eY58Krk/3+ofgEAAP//AwBQSwECLQAUAAYACAAAACEAtoM4kv4A&#10;AADhAQAAEwAAAAAAAAAAAAAAAAAAAAAAW0NvbnRlbnRfVHlwZXNdLnhtbFBLAQItABQABgAIAAAA&#10;IQA4/SH/1gAAAJQBAAALAAAAAAAAAAAAAAAAAC8BAABfcmVscy8ucmVsc1BLAQItABQABgAIAAAA&#10;IQAZPOkITAIAANQEAAAOAAAAAAAAAAAAAAAAAC4CAABkcnMvZTJvRG9jLnhtbFBLAQItABQABgAI&#10;AAAAIQAd+mSM4QAAAAsBAAAPAAAAAAAAAAAAAAAAAKYEAABkcnMvZG93bnJldi54bWxQSwUGAAAA&#10;AAQABADzAAAAtAUAAAAA&#10;" fillcolor="white [3201]" stroked="f" strokeweight="1pt">
                <v:textbox style="mso-fit-shape-to-text:t">
                  <w:txbxContent>
                    <w:p w14:paraId="268CA3EB" w14:textId="77777777" w:rsidR="00CC2E53" w:rsidRPr="00327FA6" w:rsidRDefault="00CC2E53" w:rsidP="00B75D3D">
                      <w:pPr>
                        <w:spacing w:after="0"/>
                        <w:rPr>
                          <w:b/>
                          <w:iCs/>
                        </w:rPr>
                      </w:pPr>
                      <w:r w:rsidRPr="00327FA6">
                        <w:rPr>
                          <w:b/>
                          <w:iCs/>
                        </w:rPr>
                        <w:t>M</w:t>
                      </w:r>
                      <w:r w:rsidR="00327FA6" w:rsidRPr="00327FA6">
                        <w:rPr>
                          <w:b/>
                          <w:iCs/>
                        </w:rPr>
                        <w:t>ODEL</w:t>
                      </w:r>
                      <w:r w:rsidR="00DF501F">
                        <w:rPr>
                          <w:b/>
                          <w:iCs/>
                        </w:rPr>
                        <w:t xml:space="preserve"> – Key Features</w:t>
                      </w:r>
                    </w:p>
                    <w:p w14:paraId="7C793673" w14:textId="10FABC2C" w:rsidR="007727D9" w:rsidRPr="00D23770" w:rsidRDefault="00C866B0" w:rsidP="00B75D3D">
                      <w:pPr>
                        <w:pStyle w:val="ListParagraph"/>
                        <w:numPr>
                          <w:ilvl w:val="0"/>
                          <w:numId w:val="11"/>
                        </w:numPr>
                        <w:spacing w:after="0"/>
                        <w:rPr>
                          <w:i/>
                          <w:iCs/>
                        </w:rPr>
                      </w:pPr>
                      <w:r>
                        <w:rPr>
                          <w:i/>
                          <w:iCs/>
                        </w:rPr>
                        <w:t>Du</w:t>
                      </w:r>
                      <w:r w:rsidR="00E65469">
                        <w:rPr>
                          <w:i/>
                          <w:iCs/>
                        </w:rPr>
                        <w:t>a</w:t>
                      </w:r>
                      <w:r>
                        <w:rPr>
                          <w:i/>
                          <w:iCs/>
                        </w:rPr>
                        <w:t xml:space="preserve">l </w:t>
                      </w:r>
                      <w:r w:rsidR="004C2F2D">
                        <w:rPr>
                          <w:i/>
                          <w:iCs/>
                        </w:rPr>
                        <w:t xml:space="preserve">hydrostatic </w:t>
                      </w:r>
                      <w:r>
                        <w:rPr>
                          <w:i/>
                          <w:iCs/>
                        </w:rPr>
                        <w:t>test system</w:t>
                      </w:r>
                      <w:r w:rsidR="004C2F2D">
                        <w:rPr>
                          <w:i/>
                          <w:iCs/>
                        </w:rPr>
                        <w:t xml:space="preserve"> </w:t>
                      </w:r>
                      <w:r>
                        <w:rPr>
                          <w:i/>
                          <w:iCs/>
                        </w:rPr>
                        <w:t>for filing, draining, venting or testing to one end or both ends of the valve being tested</w:t>
                      </w:r>
                      <w:r w:rsidR="007727D9" w:rsidRPr="00D23770">
                        <w:rPr>
                          <w:i/>
                          <w:iCs/>
                        </w:rPr>
                        <w:t>.</w:t>
                      </w:r>
                    </w:p>
                    <w:p w14:paraId="512ACFF0" w14:textId="77777777" w:rsidR="00C866B0" w:rsidRDefault="00C866B0" w:rsidP="00B75D3D">
                      <w:pPr>
                        <w:pStyle w:val="ListParagraph"/>
                        <w:numPr>
                          <w:ilvl w:val="0"/>
                          <w:numId w:val="11"/>
                        </w:numPr>
                        <w:spacing w:after="0"/>
                        <w:rPr>
                          <w:i/>
                          <w:iCs/>
                        </w:rPr>
                      </w:pPr>
                      <w:r>
                        <w:rPr>
                          <w:i/>
                          <w:iCs/>
                        </w:rPr>
                        <w:t>Auxiliary test port for calibration and / or gas testing</w:t>
                      </w:r>
                    </w:p>
                    <w:p w14:paraId="72781542" w14:textId="77777777" w:rsidR="00C866B0" w:rsidRDefault="00C866B0" w:rsidP="00B75D3D">
                      <w:pPr>
                        <w:pStyle w:val="ListParagraph"/>
                        <w:numPr>
                          <w:ilvl w:val="0"/>
                          <w:numId w:val="11"/>
                        </w:numPr>
                        <w:spacing w:after="0"/>
                        <w:rPr>
                          <w:i/>
                          <w:iCs/>
                        </w:rPr>
                      </w:pPr>
                      <w:r>
                        <w:rPr>
                          <w:i/>
                          <w:iCs/>
                        </w:rPr>
                        <w:t>Hydraulic Cylinders for 90 degrees tilting of tester to remove air from the valve being tested.</w:t>
                      </w:r>
                    </w:p>
                    <w:p w14:paraId="03D47479" w14:textId="77777777" w:rsidR="00F8538E" w:rsidRPr="00D23770" w:rsidRDefault="00F8538E" w:rsidP="00B75D3D">
                      <w:pPr>
                        <w:pStyle w:val="ListParagraph"/>
                        <w:numPr>
                          <w:ilvl w:val="0"/>
                          <w:numId w:val="11"/>
                        </w:numPr>
                        <w:spacing w:after="0"/>
                        <w:rPr>
                          <w:i/>
                          <w:iCs/>
                        </w:rPr>
                      </w:pPr>
                      <w:r w:rsidRPr="00D23770">
                        <w:rPr>
                          <w:i/>
                          <w:iCs/>
                        </w:rPr>
                        <w:t>Using quick dynamic of hydraulic accusation secures the valve on the uniquely designed table of pressure seals immediately, saving on setup and breakdown</w:t>
                      </w:r>
                    </w:p>
                    <w:p w14:paraId="0885043A" w14:textId="77777777" w:rsidR="00617F6F" w:rsidRPr="00D23770" w:rsidRDefault="00617F6F" w:rsidP="00B75D3D">
                      <w:pPr>
                        <w:pStyle w:val="ListParagraph"/>
                        <w:numPr>
                          <w:ilvl w:val="0"/>
                          <w:numId w:val="11"/>
                        </w:numPr>
                        <w:spacing w:after="0"/>
                        <w:rPr>
                          <w:i/>
                          <w:iCs/>
                        </w:rPr>
                      </w:pPr>
                      <w:r w:rsidRPr="00D23770">
                        <w:rPr>
                          <w:i/>
                          <w:iCs/>
                        </w:rPr>
                        <w:t xml:space="preserve">Stainless Seal Plate </w:t>
                      </w:r>
                      <w:r w:rsidR="003C4EC4">
                        <w:rPr>
                          <w:i/>
                          <w:iCs/>
                        </w:rPr>
                        <w:t xml:space="preserve">Patient </w:t>
                      </w:r>
                      <w:r w:rsidRPr="00D23770">
                        <w:rPr>
                          <w:i/>
                          <w:iCs/>
                        </w:rPr>
                        <w:t>#</w:t>
                      </w:r>
                      <w:r w:rsidR="003C4EC4">
                        <w:rPr>
                          <w:i/>
                          <w:iCs/>
                        </w:rPr>
                        <w:t xml:space="preserve"> xxx</w:t>
                      </w:r>
                      <w:r w:rsidRPr="00D23770">
                        <w:rPr>
                          <w:i/>
                          <w:iCs/>
                        </w:rPr>
                        <w:t>2227</w:t>
                      </w:r>
                    </w:p>
                    <w:p w14:paraId="71FFD65F" w14:textId="77777777" w:rsidR="007B36A7" w:rsidRPr="00D23770" w:rsidRDefault="007B36A7" w:rsidP="00B75D3D">
                      <w:pPr>
                        <w:pStyle w:val="ListParagraph"/>
                        <w:numPr>
                          <w:ilvl w:val="0"/>
                          <w:numId w:val="11"/>
                        </w:numPr>
                        <w:spacing w:after="0"/>
                        <w:rPr>
                          <w:i/>
                          <w:iCs/>
                        </w:rPr>
                      </w:pPr>
                      <w:r w:rsidRPr="00D23770">
                        <w:rPr>
                          <w:i/>
                          <w:iCs/>
                        </w:rPr>
                        <w:t>Regulated High Pressure Air Inlet for seal tightness test</w:t>
                      </w:r>
                    </w:p>
                    <w:p w14:paraId="7ECFE847" w14:textId="77777777" w:rsidR="007B36A7" w:rsidRDefault="007B36A7" w:rsidP="00B75D3D">
                      <w:pPr>
                        <w:pStyle w:val="ListParagraph"/>
                        <w:numPr>
                          <w:ilvl w:val="0"/>
                          <w:numId w:val="11"/>
                        </w:numPr>
                        <w:spacing w:after="0"/>
                        <w:rPr>
                          <w:i/>
                          <w:iCs/>
                        </w:rPr>
                      </w:pPr>
                      <w:r w:rsidRPr="00D23770">
                        <w:rPr>
                          <w:i/>
                          <w:iCs/>
                        </w:rPr>
                        <w:t xml:space="preserve">3000 </w:t>
                      </w:r>
                      <w:r w:rsidR="004C2F2D">
                        <w:rPr>
                          <w:i/>
                          <w:iCs/>
                        </w:rPr>
                        <w:t xml:space="preserve">or 6000 </w:t>
                      </w:r>
                      <w:r w:rsidRPr="00D23770">
                        <w:rPr>
                          <w:i/>
                          <w:iCs/>
                        </w:rPr>
                        <w:t>PSI Hydrostatic test capability</w:t>
                      </w:r>
                    </w:p>
                    <w:p w14:paraId="090EF00C" w14:textId="77777777" w:rsidR="00C866B0" w:rsidRDefault="00C866B0" w:rsidP="00B75D3D">
                      <w:pPr>
                        <w:pStyle w:val="ListParagraph"/>
                        <w:numPr>
                          <w:ilvl w:val="0"/>
                          <w:numId w:val="11"/>
                        </w:numPr>
                        <w:spacing w:after="0"/>
                        <w:rPr>
                          <w:i/>
                          <w:iCs/>
                        </w:rPr>
                      </w:pPr>
                      <w:r>
                        <w:rPr>
                          <w:i/>
                          <w:iCs/>
                        </w:rPr>
                        <w:t xml:space="preserve">Control valve 50 PSI air seat valve classification system ½” full flow system </w:t>
                      </w:r>
                    </w:p>
                    <w:p w14:paraId="1D1BA067" w14:textId="77777777" w:rsidR="00C866B0" w:rsidRDefault="00C866B0" w:rsidP="00B75D3D">
                      <w:pPr>
                        <w:pStyle w:val="ListParagraph"/>
                        <w:numPr>
                          <w:ilvl w:val="0"/>
                          <w:numId w:val="11"/>
                        </w:numPr>
                        <w:spacing w:after="0"/>
                        <w:rPr>
                          <w:i/>
                          <w:iCs/>
                        </w:rPr>
                      </w:pPr>
                      <w:r>
                        <w:rPr>
                          <w:i/>
                          <w:iCs/>
                        </w:rPr>
                        <w:t>Flow meter panel of 5 manual flow meters – 0.05 to 1800 SCFH</w:t>
                      </w:r>
                    </w:p>
                  </w:txbxContent>
                </v:textbox>
                <w10:wrap type="topAndBottom" anchorx="margin"/>
              </v:shape>
            </w:pict>
          </mc:Fallback>
        </mc:AlternateContent>
      </w:r>
    </w:p>
    <w:p w14:paraId="50D24A0B" w14:textId="77777777" w:rsidR="00211B8A" w:rsidRPr="00327FA6" w:rsidRDefault="00211B8A" w:rsidP="008A5028">
      <w:pPr>
        <w:pStyle w:val="LetterSenderName"/>
        <w:pBdr>
          <w:bottom w:val="none" w:sz="0" w:space="0" w:color="auto"/>
        </w:pBdr>
        <w:rPr>
          <w:b/>
          <w:color w:val="auto"/>
          <w:sz w:val="22"/>
        </w:rPr>
      </w:pPr>
      <w:r w:rsidRPr="00327FA6">
        <w:rPr>
          <w:b/>
          <w:color w:val="auto"/>
          <w:sz w:val="22"/>
        </w:rPr>
        <w:t>build Specifications</w:t>
      </w:r>
    </w:p>
    <w:p w14:paraId="2E6F6D73" w14:textId="77777777" w:rsidR="00513980" w:rsidRDefault="00D71132" w:rsidP="00115FD1">
      <w:pPr>
        <w:spacing w:after="0"/>
        <w:rPr>
          <w:i/>
          <w:iCs/>
        </w:rPr>
      </w:pPr>
      <w:r w:rsidRPr="00115FD1">
        <w:rPr>
          <w:i/>
          <w:iCs/>
        </w:rPr>
        <w:t xml:space="preserve">Our </w:t>
      </w:r>
      <w:r w:rsidR="00115FD1" w:rsidRPr="00115FD1">
        <w:rPr>
          <w:i/>
          <w:iCs/>
        </w:rPr>
        <w:t>Control Valve</w:t>
      </w:r>
      <w:r w:rsidR="007B36A7" w:rsidRPr="00115FD1">
        <w:rPr>
          <w:i/>
          <w:iCs/>
        </w:rPr>
        <w:t xml:space="preserve"> Tester</w:t>
      </w:r>
      <w:r w:rsidR="003C4EC4">
        <w:rPr>
          <w:i/>
          <w:iCs/>
        </w:rPr>
        <w:t xml:space="preserve"> machines</w:t>
      </w:r>
    </w:p>
    <w:p w14:paraId="03C6AC5F" w14:textId="77777777" w:rsidR="00D71132" w:rsidRPr="00407A87" w:rsidRDefault="00D71132" w:rsidP="00407A87">
      <w:pPr>
        <w:pStyle w:val="ListParagraph"/>
        <w:numPr>
          <w:ilvl w:val="0"/>
          <w:numId w:val="10"/>
        </w:numPr>
        <w:spacing w:after="0"/>
        <w:rPr>
          <w:i/>
          <w:iCs/>
        </w:rPr>
      </w:pPr>
      <w:r w:rsidRPr="00407A87">
        <w:rPr>
          <w:i/>
          <w:iCs/>
        </w:rPr>
        <w:t xml:space="preserve">Valve Types – </w:t>
      </w:r>
      <w:r w:rsidR="00115FD1" w:rsidRPr="00407A87">
        <w:rPr>
          <w:i/>
          <w:iCs/>
        </w:rPr>
        <w:t>Control</w:t>
      </w:r>
      <w:r w:rsidRPr="00407A87">
        <w:rPr>
          <w:i/>
          <w:iCs/>
        </w:rPr>
        <w:t xml:space="preserve"> </w:t>
      </w:r>
    </w:p>
    <w:p w14:paraId="77CF78F2" w14:textId="77777777" w:rsidR="00D71132" w:rsidRDefault="00D71132" w:rsidP="00B67D32">
      <w:pPr>
        <w:pStyle w:val="ListParagraph"/>
        <w:numPr>
          <w:ilvl w:val="0"/>
          <w:numId w:val="10"/>
        </w:numPr>
        <w:spacing w:after="0"/>
        <w:rPr>
          <w:i/>
          <w:iCs/>
        </w:rPr>
      </w:pPr>
      <w:r w:rsidRPr="00D23770">
        <w:rPr>
          <w:i/>
          <w:iCs/>
        </w:rPr>
        <w:t>End C</w:t>
      </w:r>
      <w:r w:rsidR="00115FD1">
        <w:rPr>
          <w:i/>
          <w:iCs/>
        </w:rPr>
        <w:t>onnections – Flange</w:t>
      </w:r>
    </w:p>
    <w:p w14:paraId="6D5FE435" w14:textId="77777777" w:rsidR="00407A87" w:rsidRPr="00D23770" w:rsidRDefault="008674F2" w:rsidP="00407A87">
      <w:pPr>
        <w:pStyle w:val="ListParagraph"/>
        <w:spacing w:after="0"/>
        <w:rPr>
          <w:i/>
          <w:iCs/>
        </w:rPr>
      </w:pPr>
      <w:r w:rsidRPr="00D23770">
        <w:rPr>
          <w:noProof/>
        </w:rPr>
        <mc:AlternateContent>
          <mc:Choice Requires="wps">
            <w:drawing>
              <wp:anchor distT="45720" distB="45720" distL="114300" distR="114300" simplePos="0" relativeHeight="251665408" behindDoc="0" locked="0" layoutInCell="1" allowOverlap="1" wp14:anchorId="6CFF2DD7" wp14:editId="148E8266">
                <wp:simplePos x="0" y="0"/>
                <wp:positionH relativeFrom="margin">
                  <wp:align>left</wp:align>
                </wp:positionH>
                <wp:positionV relativeFrom="paragraph">
                  <wp:posOffset>1229360</wp:posOffset>
                </wp:positionV>
                <wp:extent cx="6154420" cy="9601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960120"/>
                        </a:xfrm>
                        <a:prstGeom prst="rect">
                          <a:avLst/>
                        </a:prstGeom>
                        <a:solidFill>
                          <a:srgbClr val="FFFFFF"/>
                        </a:solidFill>
                        <a:ln w="9525">
                          <a:noFill/>
                          <a:miter lim="800000"/>
                          <a:headEnd/>
                          <a:tailEnd/>
                        </a:ln>
                      </wps:spPr>
                      <wps:txbx>
                        <w:txbxContent>
                          <w:p w14:paraId="4363646C" w14:textId="77777777" w:rsidR="00211B8A" w:rsidRPr="00D358AE" w:rsidRDefault="00211B8A">
                            <w:r w:rsidRPr="00D358AE">
                              <w:rPr>
                                <w:b/>
                              </w:rPr>
                              <w:t>NOTE:</w:t>
                            </w:r>
                            <w:r w:rsidRPr="00D358AE">
                              <w:t xml:space="preserve"> Each unit is adapted </w:t>
                            </w:r>
                            <w:r w:rsidR="00D358AE" w:rsidRPr="00D358AE">
                              <w:t xml:space="preserve">and built to specific </w:t>
                            </w:r>
                            <w:r w:rsidRPr="00D358AE">
                              <w:t>client require</w:t>
                            </w:r>
                            <w:r w:rsidR="00D358AE" w:rsidRPr="00D358AE">
                              <w:t>ments</w:t>
                            </w:r>
                            <w:r w:rsidR="00B67D32" w:rsidRPr="00B67D32">
                              <w:t xml:space="preserve"> </w:t>
                            </w:r>
                            <w:r w:rsidR="00B67D32" w:rsidRPr="00D358AE">
                              <w:t>from t</w:t>
                            </w:r>
                            <w:r w:rsidR="00B67D32">
                              <w:t xml:space="preserve">hese </w:t>
                            </w:r>
                            <w:r w:rsidR="00B67D32" w:rsidRPr="00D358AE">
                              <w:t>base models</w:t>
                            </w:r>
                          </w:p>
                          <w:p w14:paraId="57105102" w14:textId="38831CAC" w:rsidR="00D358AE" w:rsidRPr="00D358AE" w:rsidRDefault="00D358AE">
                            <w:r w:rsidRPr="00D358AE">
                              <w:rPr>
                                <w:b/>
                              </w:rPr>
                              <w:t>Optional</w:t>
                            </w:r>
                            <w:r>
                              <w:rPr>
                                <w:b/>
                              </w:rPr>
                              <w:t xml:space="preserve"> Extras A</w:t>
                            </w:r>
                            <w:r w:rsidRPr="00D358AE">
                              <w:rPr>
                                <w:b/>
                              </w:rPr>
                              <w:t>vailable</w:t>
                            </w:r>
                            <w:r w:rsidRPr="00D358AE">
                              <w:t xml:space="preserve"> </w:t>
                            </w:r>
                            <w:r>
                              <w:t>–</w:t>
                            </w:r>
                            <w:r w:rsidRPr="00D358AE">
                              <w:t xml:space="preserve"> </w:t>
                            </w:r>
                            <w:r w:rsidR="00513980">
                              <w:t xml:space="preserve">A 10,000 PSI system can be available, </w:t>
                            </w:r>
                            <w:r>
                              <w:t xml:space="preserve">Data Acquisition System, </w:t>
                            </w:r>
                            <w:r w:rsidR="001C45A5">
                              <w:t xml:space="preserve">Water </w:t>
                            </w:r>
                            <w:r>
                              <w:t xml:space="preserve">Recycle System, Safety Shield, </w:t>
                            </w:r>
                            <w:r w:rsidR="001C45A5">
                              <w:t>Du</w:t>
                            </w:r>
                            <w:r w:rsidR="00E65469">
                              <w:t>a</w:t>
                            </w:r>
                            <w:r w:rsidR="001C45A5">
                              <w:t xml:space="preserve">l Test System allows testing for both ports and the shell in one clamping step, </w:t>
                            </w:r>
                            <w:r>
                              <w:t xml:space="preserve">Regulated </w:t>
                            </w:r>
                            <w:r w:rsidR="00DF501F">
                              <w:t>Air Test, Auxiliary Port</w:t>
                            </w:r>
                            <w:r w:rsidR="00690950">
                              <w:t>, Seat-Tightness</w:t>
                            </w:r>
                            <w:r w:rsidR="00513980">
                              <w:t xml:space="preserve"> and Back-Pressure test clamps.</w:t>
                            </w:r>
                            <w:r w:rsidR="00A821F4">
                              <w:t xml:space="preserve"> </w:t>
                            </w:r>
                          </w:p>
                          <w:p w14:paraId="2800A866" w14:textId="77777777" w:rsidR="00D358AE" w:rsidRDefault="00D358AE">
                            <w:pPr>
                              <w:rPr>
                                <w:sz w:val="28"/>
                                <w:szCs w:val="28"/>
                              </w:rPr>
                            </w:pPr>
                          </w:p>
                          <w:p w14:paraId="3C490F65" w14:textId="77777777" w:rsidR="00D358AE" w:rsidRDefault="00D358AE">
                            <w:pPr>
                              <w:rPr>
                                <w:sz w:val="28"/>
                                <w:szCs w:val="28"/>
                              </w:rPr>
                            </w:pPr>
                          </w:p>
                          <w:p w14:paraId="59E07453" w14:textId="77777777" w:rsidR="00D358AE" w:rsidRDefault="00D358AE">
                            <w:pPr>
                              <w:rPr>
                                <w:sz w:val="28"/>
                                <w:szCs w:val="28"/>
                              </w:rPr>
                            </w:pPr>
                          </w:p>
                          <w:p w14:paraId="12DB7DCE" w14:textId="77777777" w:rsidR="00D358AE" w:rsidRDefault="00D358AE">
                            <w:pPr>
                              <w:rPr>
                                <w:sz w:val="28"/>
                                <w:szCs w:val="28"/>
                              </w:rPr>
                            </w:pPr>
                          </w:p>
                          <w:p w14:paraId="0975FFA9" w14:textId="77777777" w:rsidR="00D358AE" w:rsidRDefault="00D358AE">
                            <w:pPr>
                              <w:rPr>
                                <w:sz w:val="28"/>
                                <w:szCs w:val="28"/>
                              </w:rPr>
                            </w:pPr>
                          </w:p>
                          <w:p w14:paraId="0EDDB63D" w14:textId="77777777" w:rsidR="00D358AE" w:rsidRDefault="00D358AE">
                            <w:pPr>
                              <w:rPr>
                                <w:sz w:val="28"/>
                                <w:szCs w:val="28"/>
                              </w:rPr>
                            </w:pPr>
                          </w:p>
                          <w:p w14:paraId="6AA4EC58" w14:textId="77777777" w:rsidR="00D358AE" w:rsidRDefault="00D358AE">
                            <w:pPr>
                              <w:rPr>
                                <w:sz w:val="28"/>
                                <w:szCs w:val="28"/>
                              </w:rPr>
                            </w:pPr>
                          </w:p>
                          <w:p w14:paraId="540BCFEC" w14:textId="77777777" w:rsidR="00D358AE" w:rsidRPr="00856850" w:rsidRDefault="00D358AE">
                            <w:pPr>
                              <w:rPr>
                                <w:sz w:val="28"/>
                                <w:szCs w:val="28"/>
                              </w:rPr>
                            </w:pPr>
                            <w:r>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F2DD7" id="_x0000_s1028" type="#_x0000_t202" style="position:absolute;left:0;text-align:left;margin-left:0;margin-top:96.8pt;width:484.6pt;height:75.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FTIAIAACIEAAAOAAAAZHJzL2Uyb0RvYy54bWysU1+P0zAMf0fiO0R5Z23HNu6qdadjxxDS&#10;8Ue64wO4abpGJHFJsrXHp8dJd2PAGyIPkRPbP9s/2+ub0Wh2lM4rtBUvZjln0gpslN1X/Ovj7tUV&#10;Zz6AbUCjlRV/kp7fbF6+WA99KefYoW6kYwRifTn0Fe9C6Mss86KTBvwMe2lJ2aIzEOjp9lnjYCB0&#10;o7N5nq+yAV3TOxTSe/q9m5R8k/DbVorwuW29DExXnHIL6XbpruOdbdZQ7h30nRKnNOAfsjCgLAU9&#10;Q91BAHZw6i8oo4RDj22YCTQZtq0SMtVA1RT5H9U8dNDLVAuR4/szTf7/wYpPxy+OqabirzmzYKhF&#10;j3IM7C2ObB7ZGXpfktFDT2ZhpG/qcqrU9/covnlmcduB3ctb53DoJDSUXRE9swvXCcdHkHr4iA2F&#10;gUPABDS2zkTqiAxG6NSlp3NnYiqCPlfFcrGYk0qQ7nqVFyTHEFA+e/fOh/cSDYtCxR11PqHD8d6H&#10;yfTZJAbzqFWzU1qnh9vXW+3YEWhKdumc0H8z05YNFH05XyZki9GfoKE0KtAUa2UqfpXHE92hjGy8&#10;s02SAyg9yZS0tid6IiMTN2Gsx9SHM+s1Nk/El8NpaGnJSOjQ/eBsoIGtuP9+ACc50x8scX5dLBZx&#10;wtNjsXwT2XKXmvpSA1YQVMUDZ5O4DWkrYtoWb6k3rUq0xSZOmZxSpkFMxJ+WJk765TtZ/VrtzU8A&#10;AAD//wMAUEsDBBQABgAIAAAAIQAduaW63QAAAAgBAAAPAAAAZHJzL2Rvd25yZXYueG1sTI9BT4NA&#10;EIXvJv6HzZh4MXaxRVqQpVETTa+t/QEDTIHIzhJ2W+i/dzzp8c2bvPe9fDvbXl1o9J1jA0+LCBRx&#10;5eqOGwPHr4/HDSgfkGvsHZOBK3nYFrc3OWa1m3hPl0NolISwz9BAG8KQae2rliz6hRuIxTu50WIQ&#10;OTa6HnGScNvrZRQl2mLH0tDiQO8tVd+HszVw2k0Pz+lUfobjeh8nb9itS3c15v5ufn0BFWgOf8/w&#10;iy/oUAhT6c5ce9UbkCFBrukqASV2mqRLUKWBVRxvQBe5/j+g+AEAAP//AwBQSwECLQAUAAYACAAA&#10;ACEAtoM4kv4AAADhAQAAEwAAAAAAAAAAAAAAAAAAAAAAW0NvbnRlbnRfVHlwZXNdLnhtbFBLAQIt&#10;ABQABgAIAAAAIQA4/SH/1gAAAJQBAAALAAAAAAAAAAAAAAAAAC8BAABfcmVscy8ucmVsc1BLAQIt&#10;ABQABgAIAAAAIQB8F9FTIAIAACIEAAAOAAAAAAAAAAAAAAAAAC4CAABkcnMvZTJvRG9jLnhtbFBL&#10;AQItABQABgAIAAAAIQAduaW63QAAAAgBAAAPAAAAAAAAAAAAAAAAAHoEAABkcnMvZG93bnJldi54&#10;bWxQSwUGAAAAAAQABADzAAAAhAUAAAAA&#10;" stroked="f">
                <v:textbox>
                  <w:txbxContent>
                    <w:p w14:paraId="4363646C" w14:textId="77777777" w:rsidR="00211B8A" w:rsidRPr="00D358AE" w:rsidRDefault="00211B8A">
                      <w:r w:rsidRPr="00D358AE">
                        <w:rPr>
                          <w:b/>
                        </w:rPr>
                        <w:t>NOTE:</w:t>
                      </w:r>
                      <w:r w:rsidRPr="00D358AE">
                        <w:t xml:space="preserve"> Each unit is adapted </w:t>
                      </w:r>
                      <w:r w:rsidR="00D358AE" w:rsidRPr="00D358AE">
                        <w:t xml:space="preserve">and built to specific </w:t>
                      </w:r>
                      <w:r w:rsidRPr="00D358AE">
                        <w:t>client require</w:t>
                      </w:r>
                      <w:r w:rsidR="00D358AE" w:rsidRPr="00D358AE">
                        <w:t>ments</w:t>
                      </w:r>
                      <w:r w:rsidR="00B67D32" w:rsidRPr="00B67D32">
                        <w:t xml:space="preserve"> </w:t>
                      </w:r>
                      <w:r w:rsidR="00B67D32" w:rsidRPr="00D358AE">
                        <w:t>from t</w:t>
                      </w:r>
                      <w:r w:rsidR="00B67D32">
                        <w:t xml:space="preserve">hese </w:t>
                      </w:r>
                      <w:r w:rsidR="00B67D32" w:rsidRPr="00D358AE">
                        <w:t>base models</w:t>
                      </w:r>
                    </w:p>
                    <w:p w14:paraId="57105102" w14:textId="38831CAC" w:rsidR="00D358AE" w:rsidRPr="00D358AE" w:rsidRDefault="00D358AE">
                      <w:r w:rsidRPr="00D358AE">
                        <w:rPr>
                          <w:b/>
                        </w:rPr>
                        <w:t>Optional</w:t>
                      </w:r>
                      <w:r>
                        <w:rPr>
                          <w:b/>
                        </w:rPr>
                        <w:t xml:space="preserve"> Extras A</w:t>
                      </w:r>
                      <w:r w:rsidRPr="00D358AE">
                        <w:rPr>
                          <w:b/>
                        </w:rPr>
                        <w:t>vailable</w:t>
                      </w:r>
                      <w:r w:rsidRPr="00D358AE">
                        <w:t xml:space="preserve"> </w:t>
                      </w:r>
                      <w:r>
                        <w:t>–</w:t>
                      </w:r>
                      <w:r w:rsidRPr="00D358AE">
                        <w:t xml:space="preserve"> </w:t>
                      </w:r>
                      <w:r w:rsidR="00513980">
                        <w:t xml:space="preserve">A 10,000 PSI system can be available, </w:t>
                      </w:r>
                      <w:r>
                        <w:t xml:space="preserve">Data Acquisition System, </w:t>
                      </w:r>
                      <w:r w:rsidR="001C45A5">
                        <w:t xml:space="preserve">Water </w:t>
                      </w:r>
                      <w:r>
                        <w:t xml:space="preserve">Recycle System, Safety Shield, </w:t>
                      </w:r>
                      <w:r w:rsidR="001C45A5">
                        <w:t>Du</w:t>
                      </w:r>
                      <w:r w:rsidR="00E65469">
                        <w:t>a</w:t>
                      </w:r>
                      <w:r w:rsidR="001C45A5">
                        <w:t xml:space="preserve">l Test System allows testing for both ports and the shell in one clamping step, </w:t>
                      </w:r>
                      <w:r>
                        <w:t xml:space="preserve">Regulated </w:t>
                      </w:r>
                      <w:r w:rsidR="00DF501F">
                        <w:t>Air Test, Auxiliary Port</w:t>
                      </w:r>
                      <w:r w:rsidR="00690950">
                        <w:t>, Seat-Tightness</w:t>
                      </w:r>
                      <w:r w:rsidR="00513980">
                        <w:t xml:space="preserve"> and Back-Pressure test clamps.</w:t>
                      </w:r>
                      <w:r w:rsidR="00A821F4">
                        <w:t xml:space="preserve"> </w:t>
                      </w:r>
                    </w:p>
                    <w:p w14:paraId="2800A866" w14:textId="77777777" w:rsidR="00D358AE" w:rsidRDefault="00D358AE">
                      <w:pPr>
                        <w:rPr>
                          <w:sz w:val="28"/>
                          <w:szCs w:val="28"/>
                        </w:rPr>
                      </w:pPr>
                    </w:p>
                    <w:p w14:paraId="3C490F65" w14:textId="77777777" w:rsidR="00D358AE" w:rsidRDefault="00D358AE">
                      <w:pPr>
                        <w:rPr>
                          <w:sz w:val="28"/>
                          <w:szCs w:val="28"/>
                        </w:rPr>
                      </w:pPr>
                    </w:p>
                    <w:p w14:paraId="59E07453" w14:textId="77777777" w:rsidR="00D358AE" w:rsidRDefault="00D358AE">
                      <w:pPr>
                        <w:rPr>
                          <w:sz w:val="28"/>
                          <w:szCs w:val="28"/>
                        </w:rPr>
                      </w:pPr>
                    </w:p>
                    <w:p w14:paraId="12DB7DCE" w14:textId="77777777" w:rsidR="00D358AE" w:rsidRDefault="00D358AE">
                      <w:pPr>
                        <w:rPr>
                          <w:sz w:val="28"/>
                          <w:szCs w:val="28"/>
                        </w:rPr>
                      </w:pPr>
                    </w:p>
                    <w:p w14:paraId="0975FFA9" w14:textId="77777777" w:rsidR="00D358AE" w:rsidRDefault="00D358AE">
                      <w:pPr>
                        <w:rPr>
                          <w:sz w:val="28"/>
                          <w:szCs w:val="28"/>
                        </w:rPr>
                      </w:pPr>
                    </w:p>
                    <w:p w14:paraId="0EDDB63D" w14:textId="77777777" w:rsidR="00D358AE" w:rsidRDefault="00D358AE">
                      <w:pPr>
                        <w:rPr>
                          <w:sz w:val="28"/>
                          <w:szCs w:val="28"/>
                        </w:rPr>
                      </w:pPr>
                    </w:p>
                    <w:p w14:paraId="6AA4EC58" w14:textId="77777777" w:rsidR="00D358AE" w:rsidRDefault="00D358AE">
                      <w:pPr>
                        <w:rPr>
                          <w:sz w:val="28"/>
                          <w:szCs w:val="28"/>
                        </w:rPr>
                      </w:pPr>
                    </w:p>
                    <w:p w14:paraId="540BCFEC" w14:textId="77777777" w:rsidR="00D358AE" w:rsidRPr="00856850" w:rsidRDefault="00D358AE">
                      <w:pPr>
                        <w:rPr>
                          <w:sz w:val="28"/>
                          <w:szCs w:val="28"/>
                        </w:rPr>
                      </w:pPr>
                      <w:r>
                        <w:rPr>
                          <w:sz w:val="28"/>
                          <w:szCs w:val="28"/>
                        </w:rPr>
                        <w:t xml:space="preserve">  </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3055"/>
        <w:gridCol w:w="2430"/>
        <w:gridCol w:w="1890"/>
        <w:gridCol w:w="1890"/>
      </w:tblGrid>
      <w:tr w:rsidR="00DF501F" w14:paraId="5436263F" w14:textId="77777777" w:rsidTr="008674F2">
        <w:tc>
          <w:tcPr>
            <w:tcW w:w="3055" w:type="dxa"/>
          </w:tcPr>
          <w:p w14:paraId="12C2AEAE" w14:textId="77777777" w:rsidR="00DF501F" w:rsidRDefault="008674F2" w:rsidP="008A5028">
            <w:pPr>
              <w:pStyle w:val="LetterSenderName"/>
              <w:pBdr>
                <w:bottom w:val="none" w:sz="0" w:space="0" w:color="auto"/>
              </w:pBdr>
              <w:rPr>
                <w:sz w:val="22"/>
              </w:rPr>
            </w:pPr>
            <w:r>
              <w:rPr>
                <w:sz w:val="22"/>
              </w:rPr>
              <w:t>control valve tester</w:t>
            </w:r>
            <w:r w:rsidR="00CA73B9">
              <w:rPr>
                <w:sz w:val="22"/>
              </w:rPr>
              <w:t xml:space="preserve"> TYPES</w:t>
            </w:r>
          </w:p>
        </w:tc>
        <w:tc>
          <w:tcPr>
            <w:tcW w:w="2430" w:type="dxa"/>
          </w:tcPr>
          <w:p w14:paraId="51B41291" w14:textId="77777777" w:rsidR="00DF501F" w:rsidRDefault="003E03A9" w:rsidP="0033209F">
            <w:pPr>
              <w:pStyle w:val="LetterSenderName"/>
              <w:pBdr>
                <w:bottom w:val="none" w:sz="0" w:space="0" w:color="auto"/>
              </w:pBdr>
              <w:jc w:val="center"/>
              <w:rPr>
                <w:sz w:val="22"/>
              </w:rPr>
            </w:pPr>
            <w:r>
              <w:rPr>
                <w:sz w:val="22"/>
              </w:rPr>
              <w:t>valve range</w:t>
            </w:r>
          </w:p>
        </w:tc>
        <w:tc>
          <w:tcPr>
            <w:tcW w:w="1890" w:type="dxa"/>
          </w:tcPr>
          <w:p w14:paraId="043917DA" w14:textId="77777777" w:rsidR="00DF501F" w:rsidRDefault="00DF501F" w:rsidP="0033209F">
            <w:pPr>
              <w:pStyle w:val="LetterSenderName"/>
              <w:pBdr>
                <w:bottom w:val="none" w:sz="0" w:space="0" w:color="auto"/>
              </w:pBdr>
              <w:jc w:val="center"/>
              <w:rPr>
                <w:sz w:val="22"/>
              </w:rPr>
            </w:pPr>
            <w:r>
              <w:rPr>
                <w:sz w:val="22"/>
              </w:rPr>
              <w:t>Test system (PSI)</w:t>
            </w:r>
          </w:p>
        </w:tc>
        <w:tc>
          <w:tcPr>
            <w:tcW w:w="1890" w:type="dxa"/>
          </w:tcPr>
          <w:p w14:paraId="1D54AB23" w14:textId="77777777" w:rsidR="00DF501F" w:rsidRDefault="00DF501F" w:rsidP="0033209F">
            <w:pPr>
              <w:pStyle w:val="LetterSenderName"/>
              <w:pBdr>
                <w:bottom w:val="none" w:sz="0" w:space="0" w:color="auto"/>
              </w:pBdr>
              <w:jc w:val="center"/>
              <w:rPr>
                <w:sz w:val="22"/>
              </w:rPr>
            </w:pPr>
            <w:r>
              <w:rPr>
                <w:sz w:val="22"/>
              </w:rPr>
              <w:t>clamping</w:t>
            </w:r>
            <w:r w:rsidR="00D23770">
              <w:rPr>
                <w:sz w:val="22"/>
              </w:rPr>
              <w:t xml:space="preserve"> Force</w:t>
            </w:r>
          </w:p>
        </w:tc>
      </w:tr>
      <w:tr w:rsidR="003C4EC4" w14:paraId="20974C14" w14:textId="77777777" w:rsidTr="008674F2">
        <w:tc>
          <w:tcPr>
            <w:tcW w:w="3055" w:type="dxa"/>
          </w:tcPr>
          <w:p w14:paraId="3C661222" w14:textId="77777777" w:rsidR="003C4EC4" w:rsidRDefault="003C4EC4" w:rsidP="003C4EC4">
            <w:pPr>
              <w:pStyle w:val="LetterSenderName"/>
              <w:pBdr>
                <w:bottom w:val="none" w:sz="0" w:space="0" w:color="auto"/>
              </w:pBdr>
              <w:rPr>
                <w:sz w:val="22"/>
              </w:rPr>
            </w:pPr>
            <w:r>
              <w:rPr>
                <w:sz w:val="22"/>
              </w:rPr>
              <w:t>CV</w:t>
            </w:r>
            <w:r w:rsidR="00D91E41">
              <w:rPr>
                <w:sz w:val="22"/>
              </w:rPr>
              <w:t>004</w:t>
            </w:r>
          </w:p>
        </w:tc>
        <w:tc>
          <w:tcPr>
            <w:tcW w:w="2430" w:type="dxa"/>
          </w:tcPr>
          <w:p w14:paraId="32D274A0" w14:textId="77777777" w:rsidR="003C4EC4" w:rsidRDefault="00D91E41" w:rsidP="003C4EC4">
            <w:pPr>
              <w:pStyle w:val="LetterSenderName"/>
              <w:pBdr>
                <w:bottom w:val="none" w:sz="0" w:space="0" w:color="auto"/>
              </w:pBdr>
              <w:jc w:val="center"/>
              <w:rPr>
                <w:sz w:val="22"/>
              </w:rPr>
            </w:pPr>
            <w:r>
              <w:rPr>
                <w:sz w:val="22"/>
              </w:rPr>
              <w:t xml:space="preserve">2” to </w:t>
            </w:r>
            <w:r w:rsidR="003C4EC4">
              <w:rPr>
                <w:sz w:val="22"/>
              </w:rPr>
              <w:t>6”</w:t>
            </w:r>
          </w:p>
        </w:tc>
        <w:tc>
          <w:tcPr>
            <w:tcW w:w="1890" w:type="dxa"/>
          </w:tcPr>
          <w:p w14:paraId="4ED0E289" w14:textId="77777777" w:rsidR="003C4EC4" w:rsidRDefault="003C4EC4" w:rsidP="003C4EC4">
            <w:pPr>
              <w:pStyle w:val="LetterSenderName"/>
              <w:pBdr>
                <w:bottom w:val="none" w:sz="0" w:space="0" w:color="auto"/>
              </w:pBdr>
              <w:jc w:val="center"/>
              <w:rPr>
                <w:sz w:val="22"/>
              </w:rPr>
            </w:pPr>
            <w:r>
              <w:rPr>
                <w:sz w:val="22"/>
              </w:rPr>
              <w:t>3,000 and up</w:t>
            </w:r>
          </w:p>
        </w:tc>
        <w:tc>
          <w:tcPr>
            <w:tcW w:w="1890" w:type="dxa"/>
          </w:tcPr>
          <w:p w14:paraId="3E8F7564" w14:textId="77777777" w:rsidR="003C4EC4" w:rsidRDefault="00D91E41" w:rsidP="003C4EC4">
            <w:pPr>
              <w:pStyle w:val="LetterSenderName"/>
              <w:pBdr>
                <w:bottom w:val="none" w:sz="0" w:space="0" w:color="auto"/>
              </w:pBdr>
              <w:jc w:val="center"/>
              <w:rPr>
                <w:sz w:val="22"/>
              </w:rPr>
            </w:pPr>
            <w:r>
              <w:rPr>
                <w:sz w:val="22"/>
              </w:rPr>
              <w:t>60</w:t>
            </w:r>
          </w:p>
        </w:tc>
      </w:tr>
      <w:tr w:rsidR="00D91E41" w14:paraId="7C968DA8" w14:textId="77777777" w:rsidTr="008674F2">
        <w:tc>
          <w:tcPr>
            <w:tcW w:w="3055" w:type="dxa"/>
          </w:tcPr>
          <w:p w14:paraId="674E716E" w14:textId="77777777" w:rsidR="00D91E41" w:rsidRDefault="00D91E41" w:rsidP="00D91E41">
            <w:pPr>
              <w:pStyle w:val="LetterSenderName"/>
              <w:pBdr>
                <w:bottom w:val="none" w:sz="0" w:space="0" w:color="auto"/>
              </w:pBdr>
              <w:rPr>
                <w:sz w:val="22"/>
              </w:rPr>
            </w:pPr>
            <w:r>
              <w:rPr>
                <w:sz w:val="22"/>
              </w:rPr>
              <w:t>cv005</w:t>
            </w:r>
          </w:p>
        </w:tc>
        <w:tc>
          <w:tcPr>
            <w:tcW w:w="2430" w:type="dxa"/>
          </w:tcPr>
          <w:p w14:paraId="476284D1" w14:textId="77777777" w:rsidR="00D91E41" w:rsidRDefault="00D91E41" w:rsidP="00D91E41">
            <w:pPr>
              <w:pStyle w:val="LetterSenderName"/>
              <w:pBdr>
                <w:bottom w:val="none" w:sz="0" w:space="0" w:color="auto"/>
              </w:pBdr>
              <w:jc w:val="center"/>
              <w:rPr>
                <w:sz w:val="22"/>
              </w:rPr>
            </w:pPr>
            <w:r>
              <w:rPr>
                <w:sz w:val="22"/>
              </w:rPr>
              <w:t>2” to 12”</w:t>
            </w:r>
          </w:p>
        </w:tc>
        <w:tc>
          <w:tcPr>
            <w:tcW w:w="1890" w:type="dxa"/>
          </w:tcPr>
          <w:p w14:paraId="298E296F" w14:textId="77777777" w:rsidR="00D91E41" w:rsidRDefault="00D91E41" w:rsidP="00D91E41">
            <w:pPr>
              <w:pStyle w:val="LetterSenderName"/>
              <w:pBdr>
                <w:bottom w:val="none" w:sz="0" w:space="0" w:color="auto"/>
              </w:pBdr>
              <w:jc w:val="center"/>
              <w:rPr>
                <w:sz w:val="22"/>
              </w:rPr>
            </w:pPr>
            <w:r>
              <w:rPr>
                <w:sz w:val="22"/>
              </w:rPr>
              <w:t>3,000 and up</w:t>
            </w:r>
          </w:p>
        </w:tc>
        <w:tc>
          <w:tcPr>
            <w:tcW w:w="1890" w:type="dxa"/>
          </w:tcPr>
          <w:p w14:paraId="4DD84331" w14:textId="77777777" w:rsidR="00D91E41" w:rsidRDefault="00D91E41" w:rsidP="00D91E41">
            <w:pPr>
              <w:pStyle w:val="LetterSenderName"/>
              <w:pBdr>
                <w:bottom w:val="none" w:sz="0" w:space="0" w:color="auto"/>
              </w:pBdr>
              <w:jc w:val="center"/>
              <w:rPr>
                <w:sz w:val="22"/>
              </w:rPr>
            </w:pPr>
            <w:r>
              <w:rPr>
                <w:sz w:val="22"/>
              </w:rPr>
              <w:t>100</w:t>
            </w:r>
          </w:p>
        </w:tc>
      </w:tr>
      <w:tr w:rsidR="00D91E41" w14:paraId="3A98B7C5" w14:textId="77777777" w:rsidTr="008674F2">
        <w:tc>
          <w:tcPr>
            <w:tcW w:w="3055" w:type="dxa"/>
          </w:tcPr>
          <w:p w14:paraId="36C56496" w14:textId="77777777" w:rsidR="00D91E41" w:rsidRDefault="00D91E41" w:rsidP="00D91E41">
            <w:pPr>
              <w:pStyle w:val="LetterSenderName"/>
              <w:pBdr>
                <w:bottom w:val="none" w:sz="0" w:space="0" w:color="auto"/>
              </w:pBdr>
              <w:rPr>
                <w:sz w:val="22"/>
              </w:rPr>
            </w:pPr>
            <w:r>
              <w:rPr>
                <w:sz w:val="22"/>
              </w:rPr>
              <w:t>CV200</w:t>
            </w:r>
          </w:p>
        </w:tc>
        <w:tc>
          <w:tcPr>
            <w:tcW w:w="2430" w:type="dxa"/>
          </w:tcPr>
          <w:p w14:paraId="4DB0A063" w14:textId="77777777" w:rsidR="00D91E41" w:rsidRDefault="00D91E41" w:rsidP="00D91E41">
            <w:pPr>
              <w:pStyle w:val="LetterSenderName"/>
              <w:pBdr>
                <w:bottom w:val="none" w:sz="0" w:space="0" w:color="auto"/>
              </w:pBdr>
              <w:jc w:val="center"/>
              <w:rPr>
                <w:sz w:val="22"/>
              </w:rPr>
            </w:pPr>
            <w:r>
              <w:rPr>
                <w:sz w:val="22"/>
              </w:rPr>
              <w:t>2” to 16”</w:t>
            </w:r>
          </w:p>
        </w:tc>
        <w:tc>
          <w:tcPr>
            <w:tcW w:w="1890" w:type="dxa"/>
          </w:tcPr>
          <w:p w14:paraId="0C05E443" w14:textId="77777777" w:rsidR="00D91E41" w:rsidRDefault="00D91E41" w:rsidP="00D91E41">
            <w:pPr>
              <w:pStyle w:val="LetterSenderName"/>
              <w:pBdr>
                <w:bottom w:val="none" w:sz="0" w:space="0" w:color="auto"/>
              </w:pBdr>
              <w:jc w:val="center"/>
              <w:rPr>
                <w:sz w:val="22"/>
              </w:rPr>
            </w:pPr>
            <w:r>
              <w:rPr>
                <w:sz w:val="22"/>
              </w:rPr>
              <w:t>3,000 and up</w:t>
            </w:r>
          </w:p>
        </w:tc>
        <w:tc>
          <w:tcPr>
            <w:tcW w:w="1890" w:type="dxa"/>
          </w:tcPr>
          <w:p w14:paraId="5912A033" w14:textId="77777777" w:rsidR="00D91E41" w:rsidRDefault="00D91E41" w:rsidP="00D91E41">
            <w:pPr>
              <w:pStyle w:val="LetterSenderName"/>
              <w:pBdr>
                <w:bottom w:val="none" w:sz="0" w:space="0" w:color="auto"/>
              </w:pBdr>
              <w:jc w:val="center"/>
              <w:rPr>
                <w:sz w:val="22"/>
              </w:rPr>
            </w:pPr>
            <w:r>
              <w:rPr>
                <w:sz w:val="22"/>
              </w:rPr>
              <w:t>200</w:t>
            </w:r>
          </w:p>
        </w:tc>
      </w:tr>
      <w:tr w:rsidR="00267816" w14:paraId="09F4839E" w14:textId="77777777" w:rsidTr="002D7BB6">
        <w:tc>
          <w:tcPr>
            <w:tcW w:w="9265" w:type="dxa"/>
            <w:gridSpan w:val="4"/>
          </w:tcPr>
          <w:p w14:paraId="0FCEC1FB" w14:textId="77777777" w:rsidR="00267816" w:rsidRDefault="00267816" w:rsidP="0033209F">
            <w:pPr>
              <w:pStyle w:val="LetterSenderName"/>
              <w:pBdr>
                <w:bottom w:val="none" w:sz="0" w:space="0" w:color="auto"/>
              </w:pBdr>
              <w:jc w:val="center"/>
              <w:rPr>
                <w:sz w:val="22"/>
              </w:rPr>
            </w:pPr>
            <w:r>
              <w:rPr>
                <w:sz w:val="22"/>
              </w:rPr>
              <w:t>Height – 42</w:t>
            </w:r>
            <w:proofErr w:type="gramStart"/>
            <w:r>
              <w:rPr>
                <w:sz w:val="22"/>
              </w:rPr>
              <w:t>” ;</w:t>
            </w:r>
            <w:proofErr w:type="gramEnd"/>
            <w:r>
              <w:rPr>
                <w:sz w:val="22"/>
              </w:rPr>
              <w:t xml:space="preserve"> length – 60” ; table height – 33” </w:t>
            </w:r>
          </w:p>
        </w:tc>
      </w:tr>
    </w:tbl>
    <w:p w14:paraId="0469F82E" w14:textId="45BA670E" w:rsidR="00B02D4E" w:rsidRPr="009E36A2" w:rsidRDefault="00E65469" w:rsidP="007D45F9">
      <w:pPr>
        <w:pStyle w:val="LetterSenderName"/>
        <w:pBdr>
          <w:bottom w:val="none" w:sz="0" w:space="0" w:color="auto"/>
        </w:pBdr>
        <w:rPr>
          <w:sz w:val="22"/>
        </w:rPr>
      </w:pPr>
      <w:r>
        <w:rPr>
          <w:noProof/>
        </w:rPr>
        <w:lastRenderedPageBreak/>
        <w:drawing>
          <wp:inline distT="0" distB="0" distL="0" distR="0" wp14:anchorId="1B1062DF" wp14:editId="48BD85FF">
            <wp:extent cx="5067300" cy="3379824"/>
            <wp:effectExtent l="0" t="0" r="0" b="0"/>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200 white side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78493" cy="3387290"/>
                    </a:xfrm>
                    <a:prstGeom prst="rect">
                      <a:avLst/>
                    </a:prstGeom>
                  </pic:spPr>
                </pic:pic>
              </a:graphicData>
            </a:graphic>
          </wp:inline>
        </w:drawing>
      </w:r>
      <w:r w:rsidR="00AA2E0D" w:rsidRPr="00CC2E53">
        <w:rPr>
          <w:noProof/>
        </w:rPr>
        <mc:AlternateContent>
          <mc:Choice Requires="wps">
            <w:drawing>
              <wp:anchor distT="91440" distB="91440" distL="114300" distR="114300" simplePos="0" relativeHeight="251661312" behindDoc="0" locked="0" layoutInCell="1" allowOverlap="1" wp14:anchorId="3A2D4F1C" wp14:editId="02010207">
                <wp:simplePos x="0" y="0"/>
                <wp:positionH relativeFrom="margin">
                  <wp:align>right</wp:align>
                </wp:positionH>
                <wp:positionV relativeFrom="paragraph">
                  <wp:posOffset>66675</wp:posOffset>
                </wp:positionV>
                <wp:extent cx="6063615" cy="32480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3248025"/>
                        </a:xfrm>
                        <a:prstGeom prst="rect">
                          <a:avLst/>
                        </a:prstGeom>
                        <a:noFill/>
                        <a:ln w="9525">
                          <a:noFill/>
                          <a:miter lim="800000"/>
                          <a:headEnd/>
                          <a:tailEnd/>
                        </a:ln>
                      </wps:spPr>
                      <wps:txbx>
                        <w:txbxContent>
                          <w:p w14:paraId="4BAF86A4" w14:textId="77777777" w:rsidR="00CC2E53" w:rsidRPr="00DE5D49" w:rsidRDefault="00CC2E53" w:rsidP="00DF501F">
                            <w:pPr>
                              <w:spacing w:after="0"/>
                              <w:rPr>
                                <w:i/>
                                <w:iCs/>
                                <w:color w:val="1F4E79" w:themeColor="accent1" w:themeShade="80"/>
                                <w:sz w:val="24"/>
                              </w:rPr>
                            </w:pPr>
                            <w:r w:rsidRPr="00211B8A">
                              <w:rPr>
                                <w:b/>
                                <w:i/>
                                <w:iCs/>
                                <w:sz w:val="24"/>
                              </w:rPr>
                              <w:t>Standards</w:t>
                            </w:r>
                            <w:r w:rsidR="00DF501F">
                              <w:rPr>
                                <w:b/>
                                <w:i/>
                                <w:iCs/>
                                <w:sz w:val="24"/>
                              </w:rPr>
                              <w:t xml:space="preserve"> - </w:t>
                            </w:r>
                            <w:r w:rsidRPr="00DE5D49">
                              <w:rPr>
                                <w:i/>
                                <w:iCs/>
                                <w:color w:val="1F4E79" w:themeColor="accent1" w:themeShade="80"/>
                                <w:sz w:val="24"/>
                              </w:rPr>
                              <w:t>All Dunn’</w:t>
                            </w:r>
                            <w:r w:rsidR="007727D9" w:rsidRPr="00DE5D49">
                              <w:rPr>
                                <w:i/>
                                <w:iCs/>
                                <w:color w:val="1F4E79" w:themeColor="accent1" w:themeShade="80"/>
                                <w:sz w:val="24"/>
                              </w:rPr>
                              <w:t xml:space="preserve">s Valve Testers </w:t>
                            </w:r>
                            <w:r w:rsidR="003D63FF" w:rsidRPr="00DE5D49">
                              <w:rPr>
                                <w:i/>
                                <w:iCs/>
                                <w:color w:val="1F4E79" w:themeColor="accent1" w:themeShade="80"/>
                                <w:sz w:val="24"/>
                              </w:rPr>
                              <w:t xml:space="preserve">are </w:t>
                            </w:r>
                            <w:r w:rsidR="007727D9" w:rsidRPr="00DE5D49">
                              <w:rPr>
                                <w:i/>
                                <w:iCs/>
                                <w:color w:val="1F4E79" w:themeColor="accent1" w:themeShade="80"/>
                                <w:sz w:val="24"/>
                              </w:rPr>
                              <w:t>built to test valves i</w:t>
                            </w:r>
                            <w:r w:rsidRPr="00DE5D49">
                              <w:rPr>
                                <w:i/>
                                <w:iCs/>
                                <w:color w:val="1F4E79" w:themeColor="accent1" w:themeShade="80"/>
                                <w:sz w:val="24"/>
                              </w:rPr>
                              <w:t xml:space="preserve">n accordance with USA and International Standards – API 526 ; ANSI/API RP 576 ; API </w:t>
                            </w:r>
                            <w:r w:rsidR="007727D9" w:rsidRPr="00DE5D49">
                              <w:rPr>
                                <w:i/>
                                <w:iCs/>
                                <w:color w:val="1F4E79" w:themeColor="accent1" w:themeShade="80"/>
                                <w:sz w:val="24"/>
                              </w:rPr>
                              <w:t xml:space="preserve">520 &amp; </w:t>
                            </w:r>
                            <w:r w:rsidRPr="00DE5D49">
                              <w:rPr>
                                <w:i/>
                                <w:iCs/>
                                <w:color w:val="1F4E79" w:themeColor="accent1" w:themeShade="80"/>
                                <w:sz w:val="24"/>
                              </w:rPr>
                              <w:t>527</w:t>
                            </w:r>
                            <w:r w:rsidR="007727D9" w:rsidRPr="00DE5D49">
                              <w:rPr>
                                <w:i/>
                                <w:iCs/>
                                <w:color w:val="1F4E79" w:themeColor="accent1" w:themeShade="80"/>
                                <w:sz w:val="24"/>
                              </w:rPr>
                              <w:t xml:space="preserve"> ; API 6D</w:t>
                            </w:r>
                          </w:p>
                          <w:p w14:paraId="27CD1C05" w14:textId="77777777" w:rsidR="00690950" w:rsidRDefault="00690950" w:rsidP="00DF501F">
                            <w:pPr>
                              <w:spacing w:after="0"/>
                              <w:rPr>
                                <w:b/>
                                <w:iCs/>
                                <w:sz w:val="24"/>
                              </w:rPr>
                            </w:pPr>
                          </w:p>
                          <w:p w14:paraId="02B8A883" w14:textId="77777777" w:rsidR="00CC2E53" w:rsidRPr="00DE5D49" w:rsidRDefault="00CC2E53" w:rsidP="00DF501F">
                            <w:pPr>
                              <w:spacing w:after="0"/>
                              <w:rPr>
                                <w:i/>
                                <w:iCs/>
                                <w:color w:val="1F4E79" w:themeColor="accent1" w:themeShade="80"/>
                                <w:sz w:val="24"/>
                              </w:rPr>
                            </w:pPr>
                            <w:r w:rsidRPr="00DF501F">
                              <w:rPr>
                                <w:b/>
                                <w:iCs/>
                                <w:sz w:val="24"/>
                              </w:rPr>
                              <w:t>Data Acquisition Module</w:t>
                            </w:r>
                            <w:r w:rsidRPr="00DF501F">
                              <w:rPr>
                                <w:i/>
                                <w:iCs/>
                                <w:sz w:val="24"/>
                              </w:rPr>
                              <w:t xml:space="preserve"> </w:t>
                            </w:r>
                            <w:r w:rsidR="00DF501F">
                              <w:rPr>
                                <w:i/>
                                <w:iCs/>
                                <w:sz w:val="24"/>
                              </w:rPr>
                              <w:t xml:space="preserve">– </w:t>
                            </w:r>
                            <w:r w:rsidR="00DF501F" w:rsidRPr="00DE5D49">
                              <w:rPr>
                                <w:i/>
                                <w:iCs/>
                                <w:color w:val="1F4E79" w:themeColor="accent1" w:themeShade="80"/>
                                <w:sz w:val="24"/>
                              </w:rPr>
                              <w:t xml:space="preserve">will provide a </w:t>
                            </w:r>
                            <w:r w:rsidRPr="00DE5D49">
                              <w:rPr>
                                <w:i/>
                                <w:iCs/>
                                <w:color w:val="1F4E79" w:themeColor="accent1" w:themeShade="80"/>
                                <w:sz w:val="24"/>
                              </w:rPr>
                              <w:t>report certificate that will be compli</w:t>
                            </w:r>
                            <w:r w:rsidR="00DF501F" w:rsidRPr="00DE5D49">
                              <w:rPr>
                                <w:i/>
                                <w:iCs/>
                                <w:color w:val="1F4E79" w:themeColor="accent1" w:themeShade="80"/>
                                <w:sz w:val="24"/>
                              </w:rPr>
                              <w:t>ant with ISO 9000</w:t>
                            </w:r>
                          </w:p>
                          <w:p w14:paraId="01256204" w14:textId="77777777" w:rsidR="00690950" w:rsidRDefault="00690950" w:rsidP="00DF501F">
                            <w:pPr>
                              <w:spacing w:after="0"/>
                              <w:rPr>
                                <w:b/>
                                <w:iCs/>
                                <w:sz w:val="24"/>
                              </w:rPr>
                            </w:pPr>
                          </w:p>
                          <w:p w14:paraId="122DDE51" w14:textId="77777777" w:rsidR="00DF501F" w:rsidRDefault="007D45F9" w:rsidP="00DF501F">
                            <w:pPr>
                              <w:spacing w:after="0"/>
                              <w:rPr>
                                <w:i/>
                                <w:iCs/>
                                <w:color w:val="5B9BD5" w:themeColor="accent1"/>
                                <w:sz w:val="24"/>
                              </w:rPr>
                            </w:pPr>
                            <w:r w:rsidRPr="00DF501F">
                              <w:rPr>
                                <w:b/>
                                <w:iCs/>
                                <w:sz w:val="24"/>
                              </w:rPr>
                              <w:t xml:space="preserve">Delivery </w:t>
                            </w:r>
                            <w:r w:rsidR="00DF501F" w:rsidRPr="00DE5D49">
                              <w:rPr>
                                <w:b/>
                                <w:iCs/>
                                <w:color w:val="1F4E79" w:themeColor="accent1" w:themeShade="80"/>
                                <w:sz w:val="24"/>
                              </w:rPr>
                              <w:t>–</w:t>
                            </w:r>
                            <w:r w:rsidR="00DF501F" w:rsidRPr="00DE5D49">
                              <w:rPr>
                                <w:i/>
                                <w:iCs/>
                                <w:color w:val="1F4E79" w:themeColor="accent1" w:themeShade="80"/>
                                <w:sz w:val="24"/>
                              </w:rPr>
                              <w:t xml:space="preserve"> Approx. 10 to 14 work weeks</w:t>
                            </w:r>
                          </w:p>
                          <w:p w14:paraId="04B69002" w14:textId="77777777" w:rsidR="00690950" w:rsidRDefault="00690950" w:rsidP="00DF501F">
                            <w:pPr>
                              <w:spacing w:after="0"/>
                              <w:rPr>
                                <w:b/>
                                <w:iCs/>
                                <w:sz w:val="24"/>
                              </w:rPr>
                            </w:pPr>
                          </w:p>
                          <w:p w14:paraId="6ABF411F" w14:textId="77777777" w:rsidR="007D45F9" w:rsidRDefault="00DF501F" w:rsidP="00DF501F">
                            <w:pPr>
                              <w:spacing w:after="0"/>
                              <w:rPr>
                                <w:i/>
                                <w:iCs/>
                                <w:color w:val="5B9BD5" w:themeColor="accent1"/>
                                <w:sz w:val="24"/>
                              </w:rPr>
                            </w:pPr>
                            <w:r w:rsidRPr="00B75D3D">
                              <w:rPr>
                                <w:b/>
                                <w:iCs/>
                                <w:sz w:val="24"/>
                              </w:rPr>
                              <w:t>S</w:t>
                            </w:r>
                            <w:r w:rsidR="007D45F9" w:rsidRPr="00B75D3D">
                              <w:rPr>
                                <w:b/>
                                <w:iCs/>
                                <w:sz w:val="24"/>
                              </w:rPr>
                              <w:t xml:space="preserve">tart </w:t>
                            </w:r>
                            <w:r w:rsidR="00B75D3D" w:rsidRPr="00B75D3D">
                              <w:rPr>
                                <w:b/>
                                <w:iCs/>
                                <w:sz w:val="24"/>
                              </w:rPr>
                              <w:t xml:space="preserve">Time </w:t>
                            </w:r>
                            <w:r w:rsidR="00B75D3D" w:rsidRPr="00DE5D49">
                              <w:rPr>
                                <w:b/>
                                <w:iCs/>
                                <w:color w:val="1F4E79" w:themeColor="accent1" w:themeShade="80"/>
                                <w:sz w:val="24"/>
                              </w:rPr>
                              <w:t>-</w:t>
                            </w:r>
                            <w:r w:rsidR="00B75D3D" w:rsidRPr="00DE5D49">
                              <w:rPr>
                                <w:i/>
                                <w:iCs/>
                                <w:color w:val="1F4E79" w:themeColor="accent1" w:themeShade="80"/>
                                <w:sz w:val="24"/>
                              </w:rPr>
                              <w:t xml:space="preserve"> </w:t>
                            </w:r>
                            <w:r w:rsidR="007D45F9" w:rsidRPr="00DE5D49">
                              <w:rPr>
                                <w:i/>
                                <w:iCs/>
                                <w:color w:val="1F4E79" w:themeColor="accent1" w:themeShade="80"/>
                                <w:sz w:val="24"/>
                              </w:rPr>
                              <w:t>based on payment terms being agreed and complete technical specifications.</w:t>
                            </w:r>
                          </w:p>
                          <w:p w14:paraId="46322E97" w14:textId="77777777" w:rsidR="00690950" w:rsidRDefault="00690950" w:rsidP="00DF501F">
                            <w:pPr>
                              <w:spacing w:after="0"/>
                              <w:rPr>
                                <w:b/>
                                <w:iCs/>
                                <w:sz w:val="24"/>
                              </w:rPr>
                            </w:pPr>
                          </w:p>
                          <w:p w14:paraId="0E322B3A" w14:textId="77777777" w:rsidR="007D45F9" w:rsidRDefault="007D45F9" w:rsidP="00DF501F">
                            <w:pPr>
                              <w:spacing w:after="0"/>
                              <w:rPr>
                                <w:i/>
                                <w:iCs/>
                                <w:color w:val="5B9BD5" w:themeColor="accent1"/>
                                <w:sz w:val="24"/>
                              </w:rPr>
                            </w:pPr>
                            <w:r w:rsidRPr="00B75D3D">
                              <w:rPr>
                                <w:b/>
                                <w:iCs/>
                                <w:sz w:val="24"/>
                              </w:rPr>
                              <w:t xml:space="preserve">Guarantee </w:t>
                            </w:r>
                            <w:r w:rsidRPr="00DE5D49">
                              <w:rPr>
                                <w:b/>
                                <w:iCs/>
                                <w:color w:val="1F4E79" w:themeColor="accent1" w:themeShade="80"/>
                                <w:sz w:val="24"/>
                              </w:rPr>
                              <w:t>–</w:t>
                            </w:r>
                            <w:r w:rsidRPr="00DE5D49">
                              <w:rPr>
                                <w:i/>
                                <w:iCs/>
                                <w:color w:val="1F4E79" w:themeColor="accent1" w:themeShade="80"/>
                                <w:sz w:val="24"/>
                              </w:rPr>
                              <w:t xml:space="preserve"> All parts, machined parts for 12 months</w:t>
                            </w:r>
                          </w:p>
                          <w:p w14:paraId="35B117C7" w14:textId="77777777" w:rsidR="00690950" w:rsidRDefault="00690950" w:rsidP="00DF501F">
                            <w:pPr>
                              <w:spacing w:after="0"/>
                              <w:rPr>
                                <w:b/>
                                <w:iCs/>
                                <w:sz w:val="24"/>
                              </w:rPr>
                            </w:pPr>
                          </w:p>
                          <w:p w14:paraId="65EA009C" w14:textId="18EFB360" w:rsidR="00DF501F" w:rsidRDefault="00DF501F" w:rsidP="00DF501F">
                            <w:pPr>
                              <w:spacing w:after="0"/>
                              <w:rPr>
                                <w:i/>
                                <w:iCs/>
                                <w:color w:val="1F4E79" w:themeColor="accent1" w:themeShade="80"/>
                                <w:sz w:val="24"/>
                              </w:rPr>
                            </w:pPr>
                            <w:r w:rsidRPr="00B75D3D">
                              <w:rPr>
                                <w:b/>
                                <w:iCs/>
                                <w:sz w:val="24"/>
                              </w:rPr>
                              <w:t>DVT Range of Testers –</w:t>
                            </w:r>
                            <w:r w:rsidRPr="00B75D3D">
                              <w:rPr>
                                <w:i/>
                                <w:iCs/>
                                <w:sz w:val="24"/>
                              </w:rPr>
                              <w:t xml:space="preserve"> </w:t>
                            </w:r>
                            <w:r w:rsidR="002878C7" w:rsidRPr="00DE5D49">
                              <w:rPr>
                                <w:i/>
                                <w:iCs/>
                                <w:color w:val="1F4E79" w:themeColor="accent1" w:themeShade="80"/>
                                <w:sz w:val="24"/>
                              </w:rPr>
                              <w:t>Roll Frame</w:t>
                            </w:r>
                            <w:r w:rsidRPr="00DE5D49">
                              <w:rPr>
                                <w:i/>
                                <w:iCs/>
                                <w:color w:val="1F4E79" w:themeColor="accent1" w:themeShade="80"/>
                                <w:sz w:val="24"/>
                              </w:rPr>
                              <w:t xml:space="preserve">; Control Valve; Vertical and Horizontal Press; </w:t>
                            </w:r>
                            <w:r w:rsidR="003D63FF" w:rsidRPr="00DE5D49">
                              <w:rPr>
                                <w:i/>
                                <w:iCs/>
                                <w:color w:val="1F4E79" w:themeColor="accent1" w:themeShade="80"/>
                                <w:sz w:val="24"/>
                              </w:rPr>
                              <w:t>Flange Tester</w:t>
                            </w:r>
                            <w:r w:rsidRPr="00DE5D49">
                              <w:rPr>
                                <w:i/>
                                <w:iCs/>
                                <w:color w:val="1F4E79" w:themeColor="accent1" w:themeShade="80"/>
                                <w:sz w:val="24"/>
                              </w:rPr>
                              <w:t>; Portable Testers</w:t>
                            </w:r>
                          </w:p>
                          <w:p w14:paraId="3EC128E4" w14:textId="77777777" w:rsidR="00E65469" w:rsidRPr="00DE5D49" w:rsidRDefault="00E65469" w:rsidP="00DF501F">
                            <w:pPr>
                              <w:spacing w:after="0"/>
                              <w:rPr>
                                <w:i/>
                                <w:iCs/>
                                <w:color w:val="1F4E79" w:themeColor="accent1" w:themeShade="8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D4F1C" id="_x0000_s1029" type="#_x0000_t202" style="position:absolute;margin-left:426.25pt;margin-top:5.25pt;width:477.45pt;height:255.75pt;z-index:25166131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TJDgIAAPwDAAAOAAAAZHJzL2Uyb0RvYy54bWysU9tuGyEQfa/Uf0C817teX+KsjKM0aapK&#10;6UVK+gGYZb2owFDA3k2/vgNru1b6VpUHBAycmXPmsL4ZjCYH6YMCy+h0UlIirYBG2R2j358f3q0o&#10;CZHbhmuwktEXGejN5u2bde9qWUEHupGeIIgNde8Y7WJ0dVEE0UnDwwSctBhswRsecet3ReN5j+hG&#10;F1VZLosefOM8CBkCnt6PQbrJ+G0rRfzatkFGohnF2mKefZ63aS42a17vPHedEscy+D9UYbiymPQM&#10;dc8jJ3uv/oIySngI0MaJAFNA2yohMwdkMy1fsXnquJOZC4oT3Fmm8P9gxZfDN09Uw+isvKLEcoNN&#10;epZDJO9hIFXSp3ehxmtPDi/GAY+xz5lrcI8gfgRi4a7jdidvvYe+k7zB+qbpZXHxdMQJCWTbf4YG&#10;0/B9hAw0tN4k8VAOgujYp5dzb1IpAg+X5XK2nC4oERibVfNVWS1yDl6fnjsf4kcJhqQFox6bn+H5&#10;4THEVA6vT1dSNgsPSutsAG1Jz+j1AiFfRYyK6E+tDKOrMo3RMYnlB9vkx5ErPa4xgbZH2onpyDkO&#10;22FU+KTmFpoX1MHDaEf8PrjowP+ipEcrMhp+7rmXlOhPFrW8ns7nybt5M19cVbjxl5HtZYRbgVCM&#10;RkrG5V3Mfh+J3aLmrcpqpOaMlRxLRotlkY7fIXn4cp9v/fm0m98AAAD//wMAUEsDBBQABgAIAAAA&#10;IQBxVWQB2wAAAAcBAAAPAAAAZHJzL2Rvd25yZXYueG1sTI/BTsMwEETvSPyDtUjc6JqoQSTEqRCI&#10;K4gWkLi58TaJiNdR7Dbh71lOcNyZ0czbarP4QZ1oin1gA9crDYq4Ca7n1sDb7unqFlRMlp0dApOB&#10;b4qwqc/PKlu6MPMrnbapVVLCsbQGupTGEjE2HXkbV2EkFu8QJm+TnFOLbrKzlPsBM61v0NueZaGz&#10;Iz101Hxtj97A+/Ph82OtX9pHn49zWDSyL9CYy4vl/g5UoiX9heEXX9ChFqZ9OLKLajAgjyRRdQ5K&#10;3CJfF6D2BvIs04B1hf/56x8AAAD//wMAUEsBAi0AFAAGAAgAAAAhALaDOJL+AAAA4QEAABMAAAAA&#10;AAAAAAAAAAAAAAAAAFtDb250ZW50X1R5cGVzXS54bWxQSwECLQAUAAYACAAAACEAOP0h/9YAAACU&#10;AQAACwAAAAAAAAAAAAAAAAAvAQAAX3JlbHMvLnJlbHNQSwECLQAUAAYACAAAACEArXFkyQ4CAAD8&#10;AwAADgAAAAAAAAAAAAAAAAAuAgAAZHJzL2Uyb0RvYy54bWxQSwECLQAUAAYACAAAACEAcVVkAdsA&#10;AAAHAQAADwAAAAAAAAAAAAAAAABoBAAAZHJzL2Rvd25yZXYueG1sUEsFBgAAAAAEAAQA8wAAAHAF&#10;AAAAAA==&#10;" filled="f" stroked="f">
                <v:textbox>
                  <w:txbxContent>
                    <w:p w14:paraId="4BAF86A4" w14:textId="77777777" w:rsidR="00CC2E53" w:rsidRPr="00DE5D49" w:rsidRDefault="00CC2E53" w:rsidP="00DF501F">
                      <w:pPr>
                        <w:spacing w:after="0"/>
                        <w:rPr>
                          <w:i/>
                          <w:iCs/>
                          <w:color w:val="1F4E79" w:themeColor="accent1" w:themeShade="80"/>
                          <w:sz w:val="24"/>
                        </w:rPr>
                      </w:pPr>
                      <w:r w:rsidRPr="00211B8A">
                        <w:rPr>
                          <w:b/>
                          <w:i/>
                          <w:iCs/>
                          <w:sz w:val="24"/>
                        </w:rPr>
                        <w:t>Standards</w:t>
                      </w:r>
                      <w:r w:rsidR="00DF501F">
                        <w:rPr>
                          <w:b/>
                          <w:i/>
                          <w:iCs/>
                          <w:sz w:val="24"/>
                        </w:rPr>
                        <w:t xml:space="preserve"> - </w:t>
                      </w:r>
                      <w:r w:rsidRPr="00DE5D49">
                        <w:rPr>
                          <w:i/>
                          <w:iCs/>
                          <w:color w:val="1F4E79" w:themeColor="accent1" w:themeShade="80"/>
                          <w:sz w:val="24"/>
                        </w:rPr>
                        <w:t>All Dunn’</w:t>
                      </w:r>
                      <w:r w:rsidR="007727D9" w:rsidRPr="00DE5D49">
                        <w:rPr>
                          <w:i/>
                          <w:iCs/>
                          <w:color w:val="1F4E79" w:themeColor="accent1" w:themeShade="80"/>
                          <w:sz w:val="24"/>
                        </w:rPr>
                        <w:t xml:space="preserve">s Valve Testers </w:t>
                      </w:r>
                      <w:r w:rsidR="003D63FF" w:rsidRPr="00DE5D49">
                        <w:rPr>
                          <w:i/>
                          <w:iCs/>
                          <w:color w:val="1F4E79" w:themeColor="accent1" w:themeShade="80"/>
                          <w:sz w:val="24"/>
                        </w:rPr>
                        <w:t xml:space="preserve">are </w:t>
                      </w:r>
                      <w:r w:rsidR="007727D9" w:rsidRPr="00DE5D49">
                        <w:rPr>
                          <w:i/>
                          <w:iCs/>
                          <w:color w:val="1F4E79" w:themeColor="accent1" w:themeShade="80"/>
                          <w:sz w:val="24"/>
                        </w:rPr>
                        <w:t>built to test valves i</w:t>
                      </w:r>
                      <w:r w:rsidRPr="00DE5D49">
                        <w:rPr>
                          <w:i/>
                          <w:iCs/>
                          <w:color w:val="1F4E79" w:themeColor="accent1" w:themeShade="80"/>
                          <w:sz w:val="24"/>
                        </w:rPr>
                        <w:t xml:space="preserve">n accordance with USA and International Standards – API 526 ; ANSI/API RP 576 ; API </w:t>
                      </w:r>
                      <w:r w:rsidR="007727D9" w:rsidRPr="00DE5D49">
                        <w:rPr>
                          <w:i/>
                          <w:iCs/>
                          <w:color w:val="1F4E79" w:themeColor="accent1" w:themeShade="80"/>
                          <w:sz w:val="24"/>
                        </w:rPr>
                        <w:t xml:space="preserve">520 &amp; </w:t>
                      </w:r>
                      <w:r w:rsidRPr="00DE5D49">
                        <w:rPr>
                          <w:i/>
                          <w:iCs/>
                          <w:color w:val="1F4E79" w:themeColor="accent1" w:themeShade="80"/>
                          <w:sz w:val="24"/>
                        </w:rPr>
                        <w:t>527</w:t>
                      </w:r>
                      <w:r w:rsidR="007727D9" w:rsidRPr="00DE5D49">
                        <w:rPr>
                          <w:i/>
                          <w:iCs/>
                          <w:color w:val="1F4E79" w:themeColor="accent1" w:themeShade="80"/>
                          <w:sz w:val="24"/>
                        </w:rPr>
                        <w:t xml:space="preserve"> ; API 6D</w:t>
                      </w:r>
                    </w:p>
                    <w:p w14:paraId="27CD1C05" w14:textId="77777777" w:rsidR="00690950" w:rsidRDefault="00690950" w:rsidP="00DF501F">
                      <w:pPr>
                        <w:spacing w:after="0"/>
                        <w:rPr>
                          <w:b/>
                          <w:iCs/>
                          <w:sz w:val="24"/>
                        </w:rPr>
                      </w:pPr>
                    </w:p>
                    <w:p w14:paraId="02B8A883" w14:textId="77777777" w:rsidR="00CC2E53" w:rsidRPr="00DE5D49" w:rsidRDefault="00CC2E53" w:rsidP="00DF501F">
                      <w:pPr>
                        <w:spacing w:after="0"/>
                        <w:rPr>
                          <w:i/>
                          <w:iCs/>
                          <w:color w:val="1F4E79" w:themeColor="accent1" w:themeShade="80"/>
                          <w:sz w:val="24"/>
                        </w:rPr>
                      </w:pPr>
                      <w:r w:rsidRPr="00DF501F">
                        <w:rPr>
                          <w:b/>
                          <w:iCs/>
                          <w:sz w:val="24"/>
                        </w:rPr>
                        <w:t>Data Acquisition Module</w:t>
                      </w:r>
                      <w:r w:rsidRPr="00DF501F">
                        <w:rPr>
                          <w:i/>
                          <w:iCs/>
                          <w:sz w:val="24"/>
                        </w:rPr>
                        <w:t xml:space="preserve"> </w:t>
                      </w:r>
                      <w:r w:rsidR="00DF501F">
                        <w:rPr>
                          <w:i/>
                          <w:iCs/>
                          <w:sz w:val="24"/>
                        </w:rPr>
                        <w:t xml:space="preserve">– </w:t>
                      </w:r>
                      <w:r w:rsidR="00DF501F" w:rsidRPr="00DE5D49">
                        <w:rPr>
                          <w:i/>
                          <w:iCs/>
                          <w:color w:val="1F4E79" w:themeColor="accent1" w:themeShade="80"/>
                          <w:sz w:val="24"/>
                        </w:rPr>
                        <w:t xml:space="preserve">will provide a </w:t>
                      </w:r>
                      <w:r w:rsidRPr="00DE5D49">
                        <w:rPr>
                          <w:i/>
                          <w:iCs/>
                          <w:color w:val="1F4E79" w:themeColor="accent1" w:themeShade="80"/>
                          <w:sz w:val="24"/>
                        </w:rPr>
                        <w:t>report certificate that will be compli</w:t>
                      </w:r>
                      <w:r w:rsidR="00DF501F" w:rsidRPr="00DE5D49">
                        <w:rPr>
                          <w:i/>
                          <w:iCs/>
                          <w:color w:val="1F4E79" w:themeColor="accent1" w:themeShade="80"/>
                          <w:sz w:val="24"/>
                        </w:rPr>
                        <w:t>ant with ISO 9000</w:t>
                      </w:r>
                    </w:p>
                    <w:p w14:paraId="01256204" w14:textId="77777777" w:rsidR="00690950" w:rsidRDefault="00690950" w:rsidP="00DF501F">
                      <w:pPr>
                        <w:spacing w:after="0"/>
                        <w:rPr>
                          <w:b/>
                          <w:iCs/>
                          <w:sz w:val="24"/>
                        </w:rPr>
                      </w:pPr>
                    </w:p>
                    <w:p w14:paraId="122DDE51" w14:textId="77777777" w:rsidR="00DF501F" w:rsidRDefault="007D45F9" w:rsidP="00DF501F">
                      <w:pPr>
                        <w:spacing w:after="0"/>
                        <w:rPr>
                          <w:i/>
                          <w:iCs/>
                          <w:color w:val="5B9BD5" w:themeColor="accent1"/>
                          <w:sz w:val="24"/>
                        </w:rPr>
                      </w:pPr>
                      <w:r w:rsidRPr="00DF501F">
                        <w:rPr>
                          <w:b/>
                          <w:iCs/>
                          <w:sz w:val="24"/>
                        </w:rPr>
                        <w:t xml:space="preserve">Delivery </w:t>
                      </w:r>
                      <w:r w:rsidR="00DF501F" w:rsidRPr="00DE5D49">
                        <w:rPr>
                          <w:b/>
                          <w:iCs/>
                          <w:color w:val="1F4E79" w:themeColor="accent1" w:themeShade="80"/>
                          <w:sz w:val="24"/>
                        </w:rPr>
                        <w:t>–</w:t>
                      </w:r>
                      <w:r w:rsidR="00DF501F" w:rsidRPr="00DE5D49">
                        <w:rPr>
                          <w:i/>
                          <w:iCs/>
                          <w:color w:val="1F4E79" w:themeColor="accent1" w:themeShade="80"/>
                          <w:sz w:val="24"/>
                        </w:rPr>
                        <w:t xml:space="preserve"> Approx. 10 to 14 work weeks</w:t>
                      </w:r>
                    </w:p>
                    <w:p w14:paraId="04B69002" w14:textId="77777777" w:rsidR="00690950" w:rsidRDefault="00690950" w:rsidP="00DF501F">
                      <w:pPr>
                        <w:spacing w:after="0"/>
                        <w:rPr>
                          <w:b/>
                          <w:iCs/>
                          <w:sz w:val="24"/>
                        </w:rPr>
                      </w:pPr>
                    </w:p>
                    <w:p w14:paraId="6ABF411F" w14:textId="77777777" w:rsidR="007D45F9" w:rsidRDefault="00DF501F" w:rsidP="00DF501F">
                      <w:pPr>
                        <w:spacing w:after="0"/>
                        <w:rPr>
                          <w:i/>
                          <w:iCs/>
                          <w:color w:val="5B9BD5" w:themeColor="accent1"/>
                          <w:sz w:val="24"/>
                        </w:rPr>
                      </w:pPr>
                      <w:r w:rsidRPr="00B75D3D">
                        <w:rPr>
                          <w:b/>
                          <w:iCs/>
                          <w:sz w:val="24"/>
                        </w:rPr>
                        <w:t>S</w:t>
                      </w:r>
                      <w:r w:rsidR="007D45F9" w:rsidRPr="00B75D3D">
                        <w:rPr>
                          <w:b/>
                          <w:iCs/>
                          <w:sz w:val="24"/>
                        </w:rPr>
                        <w:t xml:space="preserve">tart </w:t>
                      </w:r>
                      <w:r w:rsidR="00B75D3D" w:rsidRPr="00B75D3D">
                        <w:rPr>
                          <w:b/>
                          <w:iCs/>
                          <w:sz w:val="24"/>
                        </w:rPr>
                        <w:t xml:space="preserve">Time </w:t>
                      </w:r>
                      <w:r w:rsidR="00B75D3D" w:rsidRPr="00DE5D49">
                        <w:rPr>
                          <w:b/>
                          <w:iCs/>
                          <w:color w:val="1F4E79" w:themeColor="accent1" w:themeShade="80"/>
                          <w:sz w:val="24"/>
                        </w:rPr>
                        <w:t>-</w:t>
                      </w:r>
                      <w:r w:rsidR="00B75D3D" w:rsidRPr="00DE5D49">
                        <w:rPr>
                          <w:i/>
                          <w:iCs/>
                          <w:color w:val="1F4E79" w:themeColor="accent1" w:themeShade="80"/>
                          <w:sz w:val="24"/>
                        </w:rPr>
                        <w:t xml:space="preserve"> </w:t>
                      </w:r>
                      <w:r w:rsidR="007D45F9" w:rsidRPr="00DE5D49">
                        <w:rPr>
                          <w:i/>
                          <w:iCs/>
                          <w:color w:val="1F4E79" w:themeColor="accent1" w:themeShade="80"/>
                          <w:sz w:val="24"/>
                        </w:rPr>
                        <w:t>based on payment terms being agreed and complete technical specifications.</w:t>
                      </w:r>
                    </w:p>
                    <w:p w14:paraId="46322E97" w14:textId="77777777" w:rsidR="00690950" w:rsidRDefault="00690950" w:rsidP="00DF501F">
                      <w:pPr>
                        <w:spacing w:after="0"/>
                        <w:rPr>
                          <w:b/>
                          <w:iCs/>
                          <w:sz w:val="24"/>
                        </w:rPr>
                      </w:pPr>
                    </w:p>
                    <w:p w14:paraId="0E322B3A" w14:textId="77777777" w:rsidR="007D45F9" w:rsidRDefault="007D45F9" w:rsidP="00DF501F">
                      <w:pPr>
                        <w:spacing w:after="0"/>
                        <w:rPr>
                          <w:i/>
                          <w:iCs/>
                          <w:color w:val="5B9BD5" w:themeColor="accent1"/>
                          <w:sz w:val="24"/>
                        </w:rPr>
                      </w:pPr>
                      <w:r w:rsidRPr="00B75D3D">
                        <w:rPr>
                          <w:b/>
                          <w:iCs/>
                          <w:sz w:val="24"/>
                        </w:rPr>
                        <w:t xml:space="preserve">Guarantee </w:t>
                      </w:r>
                      <w:r w:rsidRPr="00DE5D49">
                        <w:rPr>
                          <w:b/>
                          <w:iCs/>
                          <w:color w:val="1F4E79" w:themeColor="accent1" w:themeShade="80"/>
                          <w:sz w:val="24"/>
                        </w:rPr>
                        <w:t>–</w:t>
                      </w:r>
                      <w:r w:rsidRPr="00DE5D49">
                        <w:rPr>
                          <w:i/>
                          <w:iCs/>
                          <w:color w:val="1F4E79" w:themeColor="accent1" w:themeShade="80"/>
                          <w:sz w:val="24"/>
                        </w:rPr>
                        <w:t xml:space="preserve"> All parts, machined parts for 12 months</w:t>
                      </w:r>
                    </w:p>
                    <w:p w14:paraId="35B117C7" w14:textId="77777777" w:rsidR="00690950" w:rsidRDefault="00690950" w:rsidP="00DF501F">
                      <w:pPr>
                        <w:spacing w:after="0"/>
                        <w:rPr>
                          <w:b/>
                          <w:iCs/>
                          <w:sz w:val="24"/>
                        </w:rPr>
                      </w:pPr>
                    </w:p>
                    <w:p w14:paraId="65EA009C" w14:textId="18EFB360" w:rsidR="00DF501F" w:rsidRDefault="00DF501F" w:rsidP="00DF501F">
                      <w:pPr>
                        <w:spacing w:after="0"/>
                        <w:rPr>
                          <w:i/>
                          <w:iCs/>
                          <w:color w:val="1F4E79" w:themeColor="accent1" w:themeShade="80"/>
                          <w:sz w:val="24"/>
                        </w:rPr>
                      </w:pPr>
                      <w:r w:rsidRPr="00B75D3D">
                        <w:rPr>
                          <w:b/>
                          <w:iCs/>
                          <w:sz w:val="24"/>
                        </w:rPr>
                        <w:t>DVT Range of Testers –</w:t>
                      </w:r>
                      <w:r w:rsidRPr="00B75D3D">
                        <w:rPr>
                          <w:i/>
                          <w:iCs/>
                          <w:sz w:val="24"/>
                        </w:rPr>
                        <w:t xml:space="preserve"> </w:t>
                      </w:r>
                      <w:r w:rsidR="002878C7" w:rsidRPr="00DE5D49">
                        <w:rPr>
                          <w:i/>
                          <w:iCs/>
                          <w:color w:val="1F4E79" w:themeColor="accent1" w:themeShade="80"/>
                          <w:sz w:val="24"/>
                        </w:rPr>
                        <w:t>Roll Frame</w:t>
                      </w:r>
                      <w:r w:rsidRPr="00DE5D49">
                        <w:rPr>
                          <w:i/>
                          <w:iCs/>
                          <w:color w:val="1F4E79" w:themeColor="accent1" w:themeShade="80"/>
                          <w:sz w:val="24"/>
                        </w:rPr>
                        <w:t xml:space="preserve">; Control Valve; Vertical and Horizontal Press; </w:t>
                      </w:r>
                      <w:r w:rsidR="003D63FF" w:rsidRPr="00DE5D49">
                        <w:rPr>
                          <w:i/>
                          <w:iCs/>
                          <w:color w:val="1F4E79" w:themeColor="accent1" w:themeShade="80"/>
                          <w:sz w:val="24"/>
                        </w:rPr>
                        <w:t>Flange Tester</w:t>
                      </w:r>
                      <w:r w:rsidRPr="00DE5D49">
                        <w:rPr>
                          <w:i/>
                          <w:iCs/>
                          <w:color w:val="1F4E79" w:themeColor="accent1" w:themeShade="80"/>
                          <w:sz w:val="24"/>
                        </w:rPr>
                        <w:t>; Portable Testers</w:t>
                      </w:r>
                    </w:p>
                    <w:p w14:paraId="3EC128E4" w14:textId="77777777" w:rsidR="00E65469" w:rsidRPr="00DE5D49" w:rsidRDefault="00E65469" w:rsidP="00DF501F">
                      <w:pPr>
                        <w:spacing w:after="0"/>
                        <w:rPr>
                          <w:i/>
                          <w:iCs/>
                          <w:color w:val="1F4E79" w:themeColor="accent1" w:themeShade="80"/>
                          <w:sz w:val="24"/>
                        </w:rPr>
                      </w:pPr>
                    </w:p>
                  </w:txbxContent>
                </v:textbox>
                <w10:wrap type="topAndBottom" anchorx="margin"/>
              </v:shape>
            </w:pict>
          </mc:Fallback>
        </mc:AlternateContent>
      </w:r>
    </w:p>
    <w:sectPr w:rsidR="00B02D4E" w:rsidRPr="009E36A2" w:rsidSect="007D45F9">
      <w:headerReference w:type="default" r:id="rId10"/>
      <w:footerReference w:type="default" r:id="rId11"/>
      <w:type w:val="continuous"/>
      <w:pgSz w:w="12240" w:h="15840"/>
      <w:pgMar w:top="1080" w:right="1440" w:bottom="810" w:left="1440" w:header="180" w:footer="34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65E65" w14:textId="77777777" w:rsidR="009665C5" w:rsidRDefault="009665C5" w:rsidP="00173A17">
      <w:r>
        <w:separator/>
      </w:r>
    </w:p>
  </w:endnote>
  <w:endnote w:type="continuationSeparator" w:id="0">
    <w:p w14:paraId="1731808E" w14:textId="77777777" w:rsidR="009665C5" w:rsidRDefault="009665C5" w:rsidP="0017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E183" w14:textId="77777777" w:rsidR="00CA73B9" w:rsidRDefault="00CA73B9" w:rsidP="00CA73B9">
    <w:pPr>
      <w:pStyle w:val="Footer"/>
    </w:pPr>
    <w:r w:rsidRPr="00FB72B0">
      <w:rPr>
        <w:b/>
        <w:color w:val="FF0000"/>
        <w:sz w:val="24"/>
        <w:szCs w:val="24"/>
      </w:rPr>
      <w:t>CONTACT</w:t>
    </w:r>
    <w:r>
      <w:rPr>
        <w:b/>
        <w:sz w:val="24"/>
        <w:szCs w:val="24"/>
      </w:rPr>
      <w:t xml:space="preserve"> </w:t>
    </w:r>
    <w:r w:rsidR="00FF45DE">
      <w:rPr>
        <w:b/>
        <w:sz w:val="24"/>
        <w:szCs w:val="24"/>
      </w:rPr>
      <w:t xml:space="preserve">- </w:t>
    </w:r>
    <w:r>
      <w:t xml:space="preserve">Dunn’s Valve Testers Inc. </w:t>
    </w:r>
    <w:r w:rsidR="00306E26">
      <w:t xml:space="preserve">                                                </w:t>
    </w:r>
    <w:r w:rsidR="00FF45DE">
      <w:rPr>
        <w:b/>
        <w:color w:val="FF0000"/>
        <w:sz w:val="24"/>
        <w:szCs w:val="24"/>
      </w:rPr>
      <w:t xml:space="preserve">EMAIL </w:t>
    </w:r>
    <w:r>
      <w:t xml:space="preserve">– </w:t>
    </w:r>
    <w:r w:rsidR="00FF45DE">
      <w:t>sales@</w:t>
    </w:r>
    <w:r>
      <w:t>dun</w:t>
    </w:r>
    <w:r w:rsidR="003C4EC4">
      <w:t>n</w:t>
    </w:r>
    <w:r w:rsidR="00FF45DE">
      <w:t>svalvetesters</w:t>
    </w:r>
    <w:r>
      <w:t>.</w:t>
    </w:r>
    <w:r w:rsidR="00FF45DE">
      <w:t>com</w:t>
    </w:r>
  </w:p>
  <w:p w14:paraId="114A1FDB" w14:textId="2697288F" w:rsidR="008933A0" w:rsidRPr="00CA73B9" w:rsidRDefault="00CA73B9" w:rsidP="00CA73B9">
    <w:pPr>
      <w:pStyle w:val="Footer"/>
      <w:pBdr>
        <w:bottom w:val="single" w:sz="4" w:space="1" w:color="auto"/>
      </w:pBdr>
    </w:pPr>
    <w:r w:rsidRPr="00FB72B0">
      <w:rPr>
        <w:b/>
        <w:color w:val="FF0000"/>
        <w:sz w:val="24"/>
        <w:szCs w:val="24"/>
      </w:rPr>
      <w:t>Address</w:t>
    </w:r>
    <w:r>
      <w:rPr>
        <w:b/>
        <w:sz w:val="24"/>
        <w:szCs w:val="24"/>
      </w:rPr>
      <w:t xml:space="preserve"> </w:t>
    </w:r>
    <w:r>
      <w:t>– 1827</w:t>
    </w:r>
    <w:r w:rsidR="00E65469">
      <w:t xml:space="preserve"> Grand Parkway Frontage </w:t>
    </w:r>
    <w:proofErr w:type="gramStart"/>
    <w:r w:rsidR="00E65469">
      <w:t xml:space="preserve">Rd </w:t>
    </w:r>
    <w:r>
      <w:t>,</w:t>
    </w:r>
    <w:proofErr w:type="gramEnd"/>
    <w:r>
      <w:t xml:space="preserve"> Spring Texas. USA 77386         </w:t>
    </w:r>
    <w:r w:rsidRPr="00FB72B0">
      <w:rPr>
        <w:b/>
        <w:color w:val="FF0000"/>
        <w:sz w:val="24"/>
        <w:szCs w:val="24"/>
      </w:rPr>
      <w:t>Telephone</w:t>
    </w:r>
    <w:r>
      <w:t xml:space="preserve"> – 281 350-4767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671CC" w14:textId="77777777" w:rsidR="009665C5" w:rsidRDefault="009665C5" w:rsidP="00173A17">
      <w:r>
        <w:separator/>
      </w:r>
    </w:p>
  </w:footnote>
  <w:footnote w:type="continuationSeparator" w:id="0">
    <w:p w14:paraId="23455CA2" w14:textId="77777777" w:rsidR="009665C5" w:rsidRDefault="009665C5" w:rsidP="00173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343C5" w14:textId="77777777" w:rsidR="008A5028" w:rsidRDefault="008A5028" w:rsidP="008A5028">
    <w:pPr>
      <w:spacing w:after="0" w:line="240" w:lineRule="auto"/>
    </w:pPr>
    <w:r>
      <w:t xml:space="preserve">         </w:t>
    </w:r>
    <w:r w:rsidRPr="00301EA0">
      <w:rPr>
        <w:b/>
        <w:color w:val="000000" w:themeColor="text1"/>
        <w:kern w:val="24"/>
        <w:sz w:val="28"/>
        <w:szCs w:val="28"/>
      </w:rPr>
      <w:t>Dunn’s Valve Testers</w:t>
    </w:r>
    <w:r w:rsidR="00301EA0">
      <w:rPr>
        <w:sz w:val="28"/>
        <w:szCs w:val="28"/>
      </w:rPr>
      <w:t xml:space="preserve"> </w:t>
    </w:r>
    <w:r w:rsidR="00CA73B9">
      <w:rPr>
        <w:b/>
        <w:sz w:val="28"/>
        <w:szCs w:val="28"/>
      </w:rPr>
      <w:t xml:space="preserve">Product Sheet – </w:t>
    </w:r>
    <w:r w:rsidR="00D335DD">
      <w:rPr>
        <w:b/>
        <w:sz w:val="28"/>
        <w:szCs w:val="28"/>
      </w:rPr>
      <w:t>Control Valve</w:t>
    </w:r>
    <w:r w:rsidR="00CA73B9">
      <w:rPr>
        <w:b/>
        <w:sz w:val="28"/>
        <w:szCs w:val="28"/>
      </w:rPr>
      <w:t xml:space="preserve"> </w:t>
    </w:r>
    <w:r w:rsidR="00B02D4E" w:rsidRPr="00301EA0">
      <w:rPr>
        <w:b/>
        <w:sz w:val="28"/>
        <w:szCs w:val="28"/>
      </w:rPr>
      <w:t>Tester</w:t>
    </w:r>
    <w:r w:rsidRPr="00301EA0">
      <w:rPr>
        <w:b/>
        <w:sz w:val="28"/>
        <w:szCs w:val="28"/>
      </w:rPr>
      <w:t xml:space="preserve">    </w:t>
    </w:r>
    <w:r w:rsidRPr="00301EA0">
      <w:rPr>
        <w:b/>
        <w:noProof/>
        <w:sz w:val="28"/>
        <w:szCs w:val="28"/>
      </w:rPr>
      <w:t xml:space="preserve">                                                                                                                                             </w:t>
    </w:r>
  </w:p>
  <w:p w14:paraId="068BAC25" w14:textId="77777777" w:rsidR="008A5028" w:rsidRPr="008A5028" w:rsidRDefault="008A5028" w:rsidP="008A5028">
    <w:pPr>
      <w:pBdr>
        <w:bottom w:val="single" w:sz="4" w:space="1" w:color="auto"/>
      </w:pBdr>
      <w:spacing w:after="0" w:line="240" w:lineRule="auto"/>
      <w:rPr>
        <w:rFonts w:eastAsia="Times New Roman" w:cs="Times New Roman"/>
        <w:b/>
        <w:sz w:val="24"/>
        <w:szCs w:val="24"/>
      </w:rPr>
    </w:pPr>
    <w:r>
      <w:rPr>
        <w:b/>
        <w:color w:val="000000" w:themeColor="text1"/>
        <w:kern w:val="24"/>
        <w:sz w:val="24"/>
        <w:szCs w:val="24"/>
      </w:rPr>
      <w:t xml:space="preserve">                         </w:t>
    </w:r>
    <w:r w:rsidR="00136805">
      <w:rPr>
        <w:b/>
        <w:color w:val="000000" w:themeColor="text1"/>
        <w:kern w:val="24"/>
        <w:sz w:val="24"/>
        <w:szCs w:val="24"/>
      </w:rPr>
      <w:t xml:space="preserve">                   www.dunnsvalvetesters</w:t>
    </w:r>
    <w:r w:rsidRPr="008A5028">
      <w:rPr>
        <w:b/>
        <w:color w:val="000000" w:themeColor="text1"/>
        <w:kern w:val="24"/>
        <w:sz w:val="24"/>
        <w:szCs w:val="24"/>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74F"/>
    <w:multiLevelType w:val="hybridMultilevel"/>
    <w:tmpl w:val="972638A6"/>
    <w:lvl w:ilvl="0" w:tplc="56903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12A99"/>
    <w:multiLevelType w:val="hybridMultilevel"/>
    <w:tmpl w:val="BCB4C638"/>
    <w:lvl w:ilvl="0" w:tplc="079EA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D5BF8"/>
    <w:multiLevelType w:val="hybridMultilevel"/>
    <w:tmpl w:val="DFBA6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11433"/>
    <w:multiLevelType w:val="hybridMultilevel"/>
    <w:tmpl w:val="FECEC3FC"/>
    <w:lvl w:ilvl="0" w:tplc="04090017">
      <w:start w:val="1"/>
      <w:numFmt w:val="lowerLetter"/>
      <w:lvlText w:val="%1)"/>
      <w:lvlJc w:val="left"/>
      <w:pPr>
        <w:ind w:left="720" w:hanging="360"/>
      </w:pPr>
    </w:lvl>
    <w:lvl w:ilvl="1" w:tplc="EC10C3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6104C"/>
    <w:multiLevelType w:val="hybridMultilevel"/>
    <w:tmpl w:val="E9AE67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A28B5"/>
    <w:multiLevelType w:val="hybridMultilevel"/>
    <w:tmpl w:val="EF1E0FC2"/>
    <w:lvl w:ilvl="0" w:tplc="0409000F">
      <w:start w:val="1"/>
      <w:numFmt w:val="decimal"/>
      <w:lvlText w:val="%1."/>
      <w:lvlJc w:val="left"/>
      <w:pPr>
        <w:ind w:left="360" w:hanging="360"/>
      </w:pPr>
    </w:lvl>
    <w:lvl w:ilvl="1" w:tplc="EC10C36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9947CE"/>
    <w:multiLevelType w:val="hybridMultilevel"/>
    <w:tmpl w:val="928C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C5C30"/>
    <w:multiLevelType w:val="hybridMultilevel"/>
    <w:tmpl w:val="3114538E"/>
    <w:lvl w:ilvl="0" w:tplc="079EA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21D66"/>
    <w:multiLevelType w:val="hybridMultilevel"/>
    <w:tmpl w:val="F428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D0B56"/>
    <w:multiLevelType w:val="hybridMultilevel"/>
    <w:tmpl w:val="3F761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24060"/>
    <w:multiLevelType w:val="hybridMultilevel"/>
    <w:tmpl w:val="E4CAA71E"/>
    <w:lvl w:ilvl="0" w:tplc="56903F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3"/>
  </w:num>
  <w:num w:numId="3">
    <w:abstractNumId w:val="4"/>
  </w:num>
  <w:num w:numId="4">
    <w:abstractNumId w:val="0"/>
  </w:num>
  <w:num w:numId="5">
    <w:abstractNumId w:val="10"/>
  </w:num>
  <w:num w:numId="6">
    <w:abstractNumId w:val="2"/>
  </w:num>
  <w:num w:numId="7">
    <w:abstractNumId w:val="7"/>
  </w:num>
  <w:num w:numId="8">
    <w:abstractNumId w:val="1"/>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38"/>
    <w:rsid w:val="000070FA"/>
    <w:rsid w:val="00022408"/>
    <w:rsid w:val="000406B1"/>
    <w:rsid w:val="00056554"/>
    <w:rsid w:val="00076756"/>
    <w:rsid w:val="000A7742"/>
    <w:rsid w:val="000B5C1D"/>
    <w:rsid w:val="00115FD1"/>
    <w:rsid w:val="00116F33"/>
    <w:rsid w:val="00136805"/>
    <w:rsid w:val="00170710"/>
    <w:rsid w:val="00173A17"/>
    <w:rsid w:val="00187803"/>
    <w:rsid w:val="001A148E"/>
    <w:rsid w:val="001C45A5"/>
    <w:rsid w:val="001D21E9"/>
    <w:rsid w:val="001E1AF9"/>
    <w:rsid w:val="001F7BF8"/>
    <w:rsid w:val="002030C7"/>
    <w:rsid w:val="00204EB6"/>
    <w:rsid w:val="00211B8A"/>
    <w:rsid w:val="00267816"/>
    <w:rsid w:val="002878C7"/>
    <w:rsid w:val="002A38C3"/>
    <w:rsid w:val="002A72D3"/>
    <w:rsid w:val="002B654E"/>
    <w:rsid w:val="002C67AA"/>
    <w:rsid w:val="002D4B96"/>
    <w:rsid w:val="002E7EE5"/>
    <w:rsid w:val="002F13E7"/>
    <w:rsid w:val="00301EA0"/>
    <w:rsid w:val="00303BE9"/>
    <w:rsid w:val="00304AB8"/>
    <w:rsid w:val="00306E26"/>
    <w:rsid w:val="00327FA6"/>
    <w:rsid w:val="0033209F"/>
    <w:rsid w:val="00333E07"/>
    <w:rsid w:val="00333E1A"/>
    <w:rsid w:val="003760C5"/>
    <w:rsid w:val="003B0B9B"/>
    <w:rsid w:val="003B4B16"/>
    <w:rsid w:val="003C4EC4"/>
    <w:rsid w:val="003D63FF"/>
    <w:rsid w:val="003E03A9"/>
    <w:rsid w:val="003F5EA2"/>
    <w:rsid w:val="004077F0"/>
    <w:rsid w:val="00407A87"/>
    <w:rsid w:val="00411304"/>
    <w:rsid w:val="004407AC"/>
    <w:rsid w:val="004879AA"/>
    <w:rsid w:val="004C2F2D"/>
    <w:rsid w:val="004F0917"/>
    <w:rsid w:val="00513980"/>
    <w:rsid w:val="00542621"/>
    <w:rsid w:val="0055597F"/>
    <w:rsid w:val="005D0E0E"/>
    <w:rsid w:val="006124F1"/>
    <w:rsid w:val="00617F6F"/>
    <w:rsid w:val="006206F1"/>
    <w:rsid w:val="00637718"/>
    <w:rsid w:val="006532AA"/>
    <w:rsid w:val="00671F8D"/>
    <w:rsid w:val="00683FE1"/>
    <w:rsid w:val="00690950"/>
    <w:rsid w:val="006A4233"/>
    <w:rsid w:val="006B3C28"/>
    <w:rsid w:val="006C2259"/>
    <w:rsid w:val="006F386F"/>
    <w:rsid w:val="006F5F78"/>
    <w:rsid w:val="007105A9"/>
    <w:rsid w:val="00710A3A"/>
    <w:rsid w:val="007727D9"/>
    <w:rsid w:val="00777439"/>
    <w:rsid w:val="007A14FD"/>
    <w:rsid w:val="007A3C58"/>
    <w:rsid w:val="007B36A7"/>
    <w:rsid w:val="007C4B7F"/>
    <w:rsid w:val="007D45F9"/>
    <w:rsid w:val="008245F7"/>
    <w:rsid w:val="00856850"/>
    <w:rsid w:val="008674F2"/>
    <w:rsid w:val="00875044"/>
    <w:rsid w:val="00880273"/>
    <w:rsid w:val="008933A0"/>
    <w:rsid w:val="008A5028"/>
    <w:rsid w:val="008C2E85"/>
    <w:rsid w:val="008F0317"/>
    <w:rsid w:val="009001FD"/>
    <w:rsid w:val="00905589"/>
    <w:rsid w:val="00947135"/>
    <w:rsid w:val="009665C5"/>
    <w:rsid w:val="009E0B87"/>
    <w:rsid w:val="009E22FC"/>
    <w:rsid w:val="009E36A2"/>
    <w:rsid w:val="009F04EA"/>
    <w:rsid w:val="00A25A6D"/>
    <w:rsid w:val="00A821F4"/>
    <w:rsid w:val="00A94F8B"/>
    <w:rsid w:val="00AA2E0D"/>
    <w:rsid w:val="00AB10A0"/>
    <w:rsid w:val="00AB63D5"/>
    <w:rsid w:val="00B02D4E"/>
    <w:rsid w:val="00B352A6"/>
    <w:rsid w:val="00B43F39"/>
    <w:rsid w:val="00B67D32"/>
    <w:rsid w:val="00B75D3D"/>
    <w:rsid w:val="00BD63CB"/>
    <w:rsid w:val="00C132B0"/>
    <w:rsid w:val="00C23F6A"/>
    <w:rsid w:val="00C30DB3"/>
    <w:rsid w:val="00C866B0"/>
    <w:rsid w:val="00CA73B9"/>
    <w:rsid w:val="00CB4A2C"/>
    <w:rsid w:val="00CC2E53"/>
    <w:rsid w:val="00CF3996"/>
    <w:rsid w:val="00D23770"/>
    <w:rsid w:val="00D335DD"/>
    <w:rsid w:val="00D358AE"/>
    <w:rsid w:val="00D71132"/>
    <w:rsid w:val="00D80F93"/>
    <w:rsid w:val="00D91E41"/>
    <w:rsid w:val="00DA4735"/>
    <w:rsid w:val="00DC0F38"/>
    <w:rsid w:val="00DC607B"/>
    <w:rsid w:val="00DD1061"/>
    <w:rsid w:val="00DE5D49"/>
    <w:rsid w:val="00DF501F"/>
    <w:rsid w:val="00E1642B"/>
    <w:rsid w:val="00E57EF2"/>
    <w:rsid w:val="00E65469"/>
    <w:rsid w:val="00E71310"/>
    <w:rsid w:val="00EE4718"/>
    <w:rsid w:val="00F30B8B"/>
    <w:rsid w:val="00F8009B"/>
    <w:rsid w:val="00F8538E"/>
    <w:rsid w:val="00FB72B0"/>
    <w:rsid w:val="00FF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D99E5A"/>
  <w15:chartTrackingRefBased/>
  <w15:docId w15:val="{20D5C93A-A444-4B5F-8D78-F5739AC6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803"/>
  </w:style>
  <w:style w:type="paragraph" w:styleId="Heading1">
    <w:name w:val="heading 1"/>
    <w:basedOn w:val="Normal"/>
    <w:next w:val="Normal"/>
    <w:link w:val="Heading1Char"/>
    <w:uiPriority w:val="9"/>
    <w:qFormat/>
    <w:rsid w:val="00187803"/>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187803"/>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18780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187803"/>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87803"/>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8780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8780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8780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8780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rsid w:val="00E1642B"/>
    <w:pPr>
      <w:widowControl w:val="0"/>
      <w:pBdr>
        <w:bottom w:val="dotted" w:sz="6" w:space="1" w:color="auto"/>
      </w:pBdr>
      <w:overflowPunct w:val="0"/>
      <w:autoSpaceDE w:val="0"/>
      <w:autoSpaceDN w:val="0"/>
      <w:adjustRightInd w:val="0"/>
      <w:textAlignment w:val="baseline"/>
    </w:pPr>
    <w:rPr>
      <w:caps/>
      <w:color w:val="000080"/>
      <w:kern w:val="28"/>
      <w:sz w:val="32"/>
    </w:rPr>
  </w:style>
  <w:style w:type="paragraph" w:customStyle="1" w:styleId="LetterSenderAddress">
    <w:name w:val="Letter Sender Address"/>
    <w:rsid w:val="00E1642B"/>
    <w:pPr>
      <w:widowControl w:val="0"/>
      <w:overflowPunct w:val="0"/>
      <w:autoSpaceDE w:val="0"/>
      <w:autoSpaceDN w:val="0"/>
      <w:adjustRightInd w:val="0"/>
      <w:textAlignment w:val="baseline"/>
    </w:pPr>
    <w:rPr>
      <w:color w:val="C0C0C0"/>
      <w:kern w:val="28"/>
    </w:rPr>
  </w:style>
  <w:style w:type="paragraph" w:styleId="Header">
    <w:name w:val="header"/>
    <w:basedOn w:val="Normal"/>
    <w:link w:val="HeaderChar"/>
    <w:uiPriority w:val="99"/>
    <w:rsid w:val="00173A17"/>
    <w:pPr>
      <w:tabs>
        <w:tab w:val="center" w:pos="4680"/>
        <w:tab w:val="right" w:pos="9360"/>
      </w:tabs>
    </w:pPr>
  </w:style>
  <w:style w:type="character" w:customStyle="1" w:styleId="HeaderChar">
    <w:name w:val="Header Char"/>
    <w:basedOn w:val="DefaultParagraphFont"/>
    <w:link w:val="Header"/>
    <w:uiPriority w:val="99"/>
    <w:rsid w:val="00173A17"/>
    <w:rPr>
      <w:sz w:val="24"/>
      <w:szCs w:val="24"/>
    </w:rPr>
  </w:style>
  <w:style w:type="paragraph" w:styleId="Footer">
    <w:name w:val="footer"/>
    <w:basedOn w:val="Normal"/>
    <w:link w:val="FooterChar"/>
    <w:rsid w:val="00173A17"/>
    <w:pPr>
      <w:tabs>
        <w:tab w:val="center" w:pos="4680"/>
        <w:tab w:val="right" w:pos="9360"/>
      </w:tabs>
    </w:pPr>
  </w:style>
  <w:style w:type="character" w:customStyle="1" w:styleId="FooterChar">
    <w:name w:val="Footer Char"/>
    <w:basedOn w:val="DefaultParagraphFont"/>
    <w:link w:val="Footer"/>
    <w:rsid w:val="00173A17"/>
    <w:rPr>
      <w:sz w:val="24"/>
      <w:szCs w:val="24"/>
    </w:rPr>
  </w:style>
  <w:style w:type="paragraph" w:styleId="ListParagraph">
    <w:name w:val="List Paragraph"/>
    <w:basedOn w:val="Normal"/>
    <w:uiPriority w:val="34"/>
    <w:qFormat/>
    <w:rsid w:val="009E36A2"/>
    <w:pPr>
      <w:ind w:left="720"/>
      <w:contextualSpacing/>
    </w:pPr>
  </w:style>
  <w:style w:type="paragraph" w:styleId="NormalWeb">
    <w:name w:val="Normal (Web)"/>
    <w:basedOn w:val="Normal"/>
    <w:uiPriority w:val="99"/>
    <w:unhideWhenUsed/>
    <w:rsid w:val="00187803"/>
    <w:pPr>
      <w:spacing w:before="100" w:beforeAutospacing="1" w:after="100" w:afterAutospacing="1"/>
    </w:pPr>
  </w:style>
  <w:style w:type="character" w:customStyle="1" w:styleId="Heading1Char">
    <w:name w:val="Heading 1 Char"/>
    <w:basedOn w:val="DefaultParagraphFont"/>
    <w:link w:val="Heading1"/>
    <w:uiPriority w:val="9"/>
    <w:rsid w:val="00187803"/>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187803"/>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187803"/>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187803"/>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87803"/>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187803"/>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87803"/>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87803"/>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87803"/>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187803"/>
    <w:pPr>
      <w:spacing w:line="240" w:lineRule="auto"/>
    </w:pPr>
    <w:rPr>
      <w:b/>
      <w:bCs/>
      <w:smallCaps/>
      <w:color w:val="595959" w:themeColor="text1" w:themeTint="A6"/>
    </w:rPr>
  </w:style>
  <w:style w:type="paragraph" w:styleId="Title">
    <w:name w:val="Title"/>
    <w:basedOn w:val="Normal"/>
    <w:next w:val="Normal"/>
    <w:link w:val="TitleChar"/>
    <w:uiPriority w:val="10"/>
    <w:qFormat/>
    <w:rsid w:val="0018780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87803"/>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18780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87803"/>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187803"/>
    <w:rPr>
      <w:b/>
      <w:bCs/>
    </w:rPr>
  </w:style>
  <w:style w:type="character" w:styleId="Emphasis">
    <w:name w:val="Emphasis"/>
    <w:basedOn w:val="DefaultParagraphFont"/>
    <w:uiPriority w:val="20"/>
    <w:qFormat/>
    <w:rsid w:val="00187803"/>
    <w:rPr>
      <w:i/>
      <w:iCs/>
    </w:rPr>
  </w:style>
  <w:style w:type="paragraph" w:styleId="NoSpacing">
    <w:name w:val="No Spacing"/>
    <w:uiPriority w:val="1"/>
    <w:qFormat/>
    <w:rsid w:val="00187803"/>
    <w:pPr>
      <w:spacing w:after="0" w:line="240" w:lineRule="auto"/>
    </w:pPr>
  </w:style>
  <w:style w:type="paragraph" w:styleId="Quote">
    <w:name w:val="Quote"/>
    <w:basedOn w:val="Normal"/>
    <w:next w:val="Normal"/>
    <w:link w:val="QuoteChar"/>
    <w:uiPriority w:val="29"/>
    <w:qFormat/>
    <w:rsid w:val="00187803"/>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87803"/>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87803"/>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87803"/>
    <w:rPr>
      <w:color w:val="404040" w:themeColor="text1" w:themeTint="BF"/>
      <w:sz w:val="32"/>
      <w:szCs w:val="32"/>
    </w:rPr>
  </w:style>
  <w:style w:type="character" w:styleId="SubtleEmphasis">
    <w:name w:val="Subtle Emphasis"/>
    <w:basedOn w:val="DefaultParagraphFont"/>
    <w:uiPriority w:val="19"/>
    <w:qFormat/>
    <w:rsid w:val="00187803"/>
    <w:rPr>
      <w:i/>
      <w:iCs/>
      <w:color w:val="595959" w:themeColor="text1" w:themeTint="A6"/>
    </w:rPr>
  </w:style>
  <w:style w:type="character" w:styleId="IntenseEmphasis">
    <w:name w:val="Intense Emphasis"/>
    <w:basedOn w:val="DefaultParagraphFont"/>
    <w:uiPriority w:val="21"/>
    <w:qFormat/>
    <w:rsid w:val="00187803"/>
    <w:rPr>
      <w:b/>
      <w:bCs/>
      <w:i/>
      <w:iCs/>
    </w:rPr>
  </w:style>
  <w:style w:type="character" w:styleId="SubtleReference">
    <w:name w:val="Subtle Reference"/>
    <w:basedOn w:val="DefaultParagraphFont"/>
    <w:uiPriority w:val="31"/>
    <w:qFormat/>
    <w:rsid w:val="0018780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87803"/>
    <w:rPr>
      <w:b/>
      <w:bCs/>
      <w:caps w:val="0"/>
      <w:smallCaps/>
      <w:color w:val="auto"/>
      <w:spacing w:val="3"/>
      <w:u w:val="single"/>
    </w:rPr>
  </w:style>
  <w:style w:type="character" w:styleId="BookTitle">
    <w:name w:val="Book Title"/>
    <w:basedOn w:val="DefaultParagraphFont"/>
    <w:uiPriority w:val="33"/>
    <w:qFormat/>
    <w:rsid w:val="00187803"/>
    <w:rPr>
      <w:b/>
      <w:bCs/>
      <w:smallCaps/>
      <w:spacing w:val="7"/>
    </w:rPr>
  </w:style>
  <w:style w:type="paragraph" w:styleId="TOCHeading">
    <w:name w:val="TOC Heading"/>
    <w:basedOn w:val="Heading1"/>
    <w:next w:val="Normal"/>
    <w:uiPriority w:val="39"/>
    <w:semiHidden/>
    <w:unhideWhenUsed/>
    <w:qFormat/>
    <w:rsid w:val="00187803"/>
    <w:pPr>
      <w:outlineLvl w:val="9"/>
    </w:pPr>
  </w:style>
  <w:style w:type="paragraph" w:styleId="BalloonText">
    <w:name w:val="Balloon Text"/>
    <w:basedOn w:val="Normal"/>
    <w:link w:val="BalloonTextChar"/>
    <w:rsid w:val="00136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36805"/>
    <w:rPr>
      <w:rFonts w:ascii="Segoe UI" w:hAnsi="Segoe UI" w:cs="Segoe UI"/>
      <w:sz w:val="18"/>
      <w:szCs w:val="18"/>
    </w:rPr>
  </w:style>
  <w:style w:type="character" w:styleId="Hyperlink">
    <w:name w:val="Hyperlink"/>
    <w:basedOn w:val="DefaultParagraphFont"/>
    <w:rsid w:val="00136805"/>
    <w:rPr>
      <w:color w:val="0563C1" w:themeColor="hyperlink"/>
      <w:u w:val="single"/>
    </w:rPr>
  </w:style>
  <w:style w:type="table" w:styleId="TableGrid">
    <w:name w:val="Table Grid"/>
    <w:basedOn w:val="TableNormal"/>
    <w:rsid w:val="0021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32874">
      <w:bodyDiv w:val="1"/>
      <w:marLeft w:val="0"/>
      <w:marRight w:val="0"/>
      <w:marTop w:val="0"/>
      <w:marBottom w:val="0"/>
      <w:divBdr>
        <w:top w:val="none" w:sz="0" w:space="0" w:color="auto"/>
        <w:left w:val="none" w:sz="0" w:space="0" w:color="auto"/>
        <w:bottom w:val="none" w:sz="0" w:space="0" w:color="auto"/>
        <w:right w:val="none" w:sz="0" w:space="0" w:color="auto"/>
      </w:divBdr>
    </w:div>
    <w:div w:id="991980780">
      <w:bodyDiv w:val="1"/>
      <w:marLeft w:val="0"/>
      <w:marRight w:val="0"/>
      <w:marTop w:val="0"/>
      <w:marBottom w:val="0"/>
      <w:divBdr>
        <w:top w:val="none" w:sz="0" w:space="0" w:color="auto"/>
        <w:left w:val="none" w:sz="0" w:space="0" w:color="auto"/>
        <w:bottom w:val="none" w:sz="0" w:space="0" w:color="auto"/>
        <w:right w:val="none" w:sz="0" w:space="0" w:color="auto"/>
      </w:divBdr>
    </w:div>
    <w:div w:id="1216161400">
      <w:bodyDiv w:val="1"/>
      <w:marLeft w:val="0"/>
      <w:marRight w:val="0"/>
      <w:marTop w:val="0"/>
      <w:marBottom w:val="0"/>
      <w:divBdr>
        <w:top w:val="none" w:sz="0" w:space="0" w:color="auto"/>
        <w:left w:val="none" w:sz="0" w:space="0" w:color="auto"/>
        <w:bottom w:val="none" w:sz="0" w:space="0" w:color="auto"/>
        <w:right w:val="none" w:sz="0" w:space="0" w:color="auto"/>
      </w:divBdr>
    </w:div>
    <w:div w:id="1599606908">
      <w:bodyDiv w:val="1"/>
      <w:marLeft w:val="0"/>
      <w:marRight w:val="0"/>
      <w:marTop w:val="0"/>
      <w:marBottom w:val="0"/>
      <w:divBdr>
        <w:top w:val="none" w:sz="0" w:space="0" w:color="auto"/>
        <w:left w:val="none" w:sz="0" w:space="0" w:color="auto"/>
        <w:bottom w:val="none" w:sz="0" w:space="0" w:color="auto"/>
        <w:right w:val="none" w:sz="0" w:space="0" w:color="auto"/>
      </w:divBdr>
    </w:div>
    <w:div w:id="16746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DFF3-B03F-4991-83E3-3194AEC4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EMPLOYEE NON-COMPETE AGREEMENT</vt:lpstr>
    </vt:vector>
  </TitlesOfParts>
  <Company>i-Quantum Solutions</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NON-COMPETE AGREEMENT</dc:title>
  <dc:subject/>
  <dc:creator>Ivor Smith</dc:creator>
  <cp:keywords/>
  <dc:description/>
  <cp:lastModifiedBy>Glenys Smith</cp:lastModifiedBy>
  <cp:revision>2</cp:revision>
  <cp:lastPrinted>2016-06-16T14:10:00Z</cp:lastPrinted>
  <dcterms:created xsi:type="dcterms:W3CDTF">2020-04-30T12:24:00Z</dcterms:created>
  <dcterms:modified xsi:type="dcterms:W3CDTF">2020-04-30T12:24:00Z</dcterms:modified>
</cp:coreProperties>
</file>