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167B" w14:textId="77777777" w:rsidR="00706781" w:rsidRPr="004E1A51" w:rsidRDefault="00706781" w:rsidP="002839DE">
      <w:pPr>
        <w:jc w:val="center"/>
        <w:rPr>
          <w:rFonts w:ascii="Arial" w:hAnsi="Arial" w:cs="Arial"/>
          <w:b/>
          <w:bCs/>
          <w:sz w:val="28"/>
          <w:szCs w:val="28"/>
        </w:rPr>
      </w:pPr>
      <w:r w:rsidRPr="004E1A51">
        <w:rPr>
          <w:rFonts w:ascii="Arial" w:hAnsi="Arial" w:cs="Arial"/>
          <w:b/>
          <w:bCs/>
          <w:sz w:val="28"/>
          <w:szCs w:val="28"/>
        </w:rPr>
        <w:t>CSC Talking Points</w:t>
      </w:r>
    </w:p>
    <w:p w14:paraId="0C7081AF" w14:textId="0D26CA8C" w:rsidR="00F76A9B" w:rsidRPr="002839DE" w:rsidRDefault="009300B2" w:rsidP="002839DE">
      <w:pPr>
        <w:jc w:val="center"/>
        <w:rPr>
          <w:rFonts w:ascii="Arial" w:hAnsi="Arial" w:cs="Arial"/>
          <w:b/>
          <w:bCs/>
          <w:sz w:val="28"/>
          <w:szCs w:val="28"/>
          <w:u w:val="single"/>
        </w:rPr>
      </w:pPr>
      <w:r w:rsidRPr="002839DE">
        <w:rPr>
          <w:rFonts w:ascii="Arial" w:hAnsi="Arial" w:cs="Arial"/>
          <w:b/>
          <w:bCs/>
          <w:sz w:val="28"/>
          <w:szCs w:val="28"/>
          <w:u w:val="single"/>
        </w:rPr>
        <w:t>Allegheny County COVID-19 Utility Assistance Program</w:t>
      </w:r>
    </w:p>
    <w:p w14:paraId="25CC945B" w14:textId="0C1C2C2D" w:rsidR="00706781" w:rsidRPr="00706781" w:rsidRDefault="00706781" w:rsidP="00706781">
      <w:pPr>
        <w:jc w:val="center"/>
        <w:rPr>
          <w:rFonts w:ascii="Arial" w:hAnsi="Arial" w:cs="Arial"/>
          <w:i/>
          <w:iCs/>
        </w:rPr>
      </w:pPr>
      <w:r w:rsidRPr="00706781">
        <w:rPr>
          <w:rFonts w:ascii="Arial" w:hAnsi="Arial" w:cs="Arial"/>
          <w:i/>
          <w:iCs/>
        </w:rPr>
        <w:t>July 15, 2021</w:t>
      </w:r>
    </w:p>
    <w:p w14:paraId="77FB0C3C" w14:textId="2FD76B80" w:rsidR="003529A8" w:rsidRPr="00BB782C" w:rsidRDefault="00706781">
      <w:pPr>
        <w:rPr>
          <w:rFonts w:ascii="Arial" w:hAnsi="Arial" w:cs="Arial"/>
          <w:b/>
          <w:bCs/>
        </w:rPr>
      </w:pPr>
      <w:r>
        <w:rPr>
          <w:rFonts w:ascii="Arial" w:hAnsi="Arial" w:cs="Arial"/>
          <w:b/>
          <w:bCs/>
        </w:rPr>
        <w:br/>
      </w:r>
      <w:r w:rsidR="00BB782C" w:rsidRPr="00BB782C">
        <w:rPr>
          <w:rFonts w:ascii="Arial" w:hAnsi="Arial" w:cs="Arial"/>
          <w:b/>
          <w:bCs/>
        </w:rPr>
        <w:t>About the Allegheny County COVID-19 Utility Assistance Program:</w:t>
      </w:r>
    </w:p>
    <w:p w14:paraId="6CEE2679" w14:textId="143BBDAA" w:rsidR="00F03C6E" w:rsidRDefault="00F03C6E" w:rsidP="00F03C6E">
      <w:pPr>
        <w:pStyle w:val="ListParagraph"/>
        <w:numPr>
          <w:ilvl w:val="0"/>
          <w:numId w:val="2"/>
        </w:numPr>
        <w:rPr>
          <w:rFonts w:ascii="Arial" w:hAnsi="Arial" w:cs="Arial"/>
        </w:rPr>
      </w:pPr>
      <w:r w:rsidRPr="00F03C6E">
        <w:rPr>
          <w:rFonts w:ascii="Arial" w:hAnsi="Arial" w:cs="Arial"/>
        </w:rPr>
        <w:t>Pennsylvania American Water</w:t>
      </w:r>
      <w:r w:rsidR="00E12C16">
        <w:rPr>
          <w:rFonts w:ascii="Arial" w:hAnsi="Arial" w:cs="Arial"/>
        </w:rPr>
        <w:t>’s</w:t>
      </w:r>
      <w:r w:rsidRPr="00F03C6E">
        <w:rPr>
          <w:rFonts w:ascii="Arial" w:hAnsi="Arial" w:cs="Arial"/>
        </w:rPr>
        <w:t xml:space="preserve"> water and wastewater customers in Allegheny County may qualify for utility assistance </w:t>
      </w:r>
      <w:r w:rsidR="0007651A" w:rsidRPr="00F03C6E">
        <w:rPr>
          <w:rFonts w:ascii="Arial" w:hAnsi="Arial" w:cs="Arial"/>
        </w:rPr>
        <w:t xml:space="preserve">through the Allegheny County COVID-19 Utility Assistance Program. </w:t>
      </w:r>
    </w:p>
    <w:p w14:paraId="2E696E58" w14:textId="77777777" w:rsidR="00812BE0" w:rsidRDefault="0007651A" w:rsidP="00812BE0">
      <w:pPr>
        <w:pStyle w:val="ListParagraph"/>
        <w:numPr>
          <w:ilvl w:val="0"/>
          <w:numId w:val="2"/>
        </w:numPr>
        <w:rPr>
          <w:rFonts w:ascii="Arial" w:hAnsi="Arial" w:cs="Arial"/>
        </w:rPr>
      </w:pPr>
      <w:r w:rsidRPr="00F03C6E">
        <w:rPr>
          <w:rFonts w:ascii="Arial" w:hAnsi="Arial" w:cs="Arial"/>
        </w:rPr>
        <w:t>The program provides utility bill payment assistance to homeowners and renters who are facing higher, or outstanding, water and wastewater bills due to COVID-19.</w:t>
      </w:r>
      <w:r w:rsidR="00812BE0">
        <w:rPr>
          <w:rFonts w:ascii="Arial" w:hAnsi="Arial" w:cs="Arial"/>
        </w:rPr>
        <w:t xml:space="preserve"> </w:t>
      </w:r>
    </w:p>
    <w:p w14:paraId="0F5B23C1" w14:textId="44FA4641" w:rsidR="00F03C6E" w:rsidRPr="00812BE0" w:rsidRDefault="00812BE0" w:rsidP="00812BE0">
      <w:pPr>
        <w:pStyle w:val="ListParagraph"/>
        <w:numPr>
          <w:ilvl w:val="0"/>
          <w:numId w:val="2"/>
        </w:numPr>
        <w:rPr>
          <w:rFonts w:ascii="Arial" w:hAnsi="Arial" w:cs="Arial"/>
        </w:rPr>
      </w:pPr>
      <w:r>
        <w:rPr>
          <w:rFonts w:ascii="Arial" w:hAnsi="Arial" w:cs="Arial"/>
        </w:rPr>
        <w:t>For customers who are eligible,</w:t>
      </w:r>
      <w:r w:rsidR="0007651A" w:rsidRPr="00F03C6E">
        <w:rPr>
          <w:rFonts w:ascii="Arial" w:hAnsi="Arial" w:cs="Arial"/>
        </w:rPr>
        <w:t xml:space="preserve"> </w:t>
      </w:r>
      <w:r w:rsidRPr="00F03C6E">
        <w:rPr>
          <w:rFonts w:ascii="Arial" w:hAnsi="Arial" w:cs="Arial"/>
        </w:rPr>
        <w:t xml:space="preserve">this program might cover all or a portion of your outstanding Pennsylvania American Water bill from April 1, 2020 through July 2021. </w:t>
      </w:r>
    </w:p>
    <w:p w14:paraId="4F08C6F7" w14:textId="7CDFC72B" w:rsidR="00BB782C" w:rsidRPr="00BB782C" w:rsidRDefault="0007651A" w:rsidP="00BB782C">
      <w:pPr>
        <w:pStyle w:val="ListParagraph"/>
        <w:numPr>
          <w:ilvl w:val="0"/>
          <w:numId w:val="2"/>
        </w:numPr>
        <w:rPr>
          <w:rFonts w:ascii="Arial" w:hAnsi="Arial" w:cs="Arial"/>
        </w:rPr>
      </w:pPr>
      <w:r w:rsidRPr="00F03C6E">
        <w:rPr>
          <w:rFonts w:ascii="Arial" w:hAnsi="Arial" w:cs="Arial"/>
          <w:color w:val="1A2023"/>
        </w:rPr>
        <w:t xml:space="preserve">The program is being administered through Dollar Energy Fund, Inc. – Pennsylvania American Water’s utility assistance partner. </w:t>
      </w:r>
    </w:p>
    <w:p w14:paraId="58C75999" w14:textId="4AD1D3B4" w:rsidR="00BB782C" w:rsidRDefault="00BB782C" w:rsidP="00BB782C">
      <w:pPr>
        <w:rPr>
          <w:rFonts w:ascii="Arial" w:hAnsi="Arial" w:cs="Arial"/>
          <w:b/>
          <w:bCs/>
        </w:rPr>
      </w:pPr>
      <w:r w:rsidRPr="002839DE">
        <w:rPr>
          <w:rFonts w:ascii="Arial" w:hAnsi="Arial" w:cs="Arial"/>
          <w:b/>
          <w:bCs/>
        </w:rPr>
        <w:t>Eligibility:</w:t>
      </w:r>
    </w:p>
    <w:p w14:paraId="72C52868" w14:textId="2D87702A" w:rsidR="00BB782C" w:rsidRDefault="00812BE0" w:rsidP="00BB782C">
      <w:pPr>
        <w:pStyle w:val="ListParagraph"/>
        <w:numPr>
          <w:ilvl w:val="0"/>
          <w:numId w:val="2"/>
        </w:numPr>
        <w:rPr>
          <w:rFonts w:ascii="Arial" w:hAnsi="Arial" w:cs="Arial"/>
        </w:rPr>
      </w:pPr>
      <w:r>
        <w:rPr>
          <w:rFonts w:ascii="Arial" w:hAnsi="Arial" w:cs="Arial"/>
        </w:rPr>
        <w:t xml:space="preserve">To be eligible, </w:t>
      </w:r>
      <w:r w:rsidR="001543AA">
        <w:rPr>
          <w:rFonts w:ascii="Arial" w:hAnsi="Arial" w:cs="Arial"/>
        </w:rPr>
        <w:t xml:space="preserve">customers’ household </w:t>
      </w:r>
      <w:r w:rsidR="00BE64B7">
        <w:rPr>
          <w:rFonts w:ascii="Arial" w:hAnsi="Arial" w:cs="Arial"/>
        </w:rPr>
        <w:t>finances</w:t>
      </w:r>
      <w:r w:rsidR="001543AA">
        <w:rPr>
          <w:rFonts w:ascii="Arial" w:hAnsi="Arial" w:cs="Arial"/>
        </w:rPr>
        <w:t xml:space="preserve"> must have been</w:t>
      </w:r>
      <w:r w:rsidR="00BE64B7">
        <w:rPr>
          <w:rFonts w:ascii="Arial" w:hAnsi="Arial" w:cs="Arial"/>
        </w:rPr>
        <w:t xml:space="preserve"> negatively</w:t>
      </w:r>
      <w:r w:rsidR="001543AA">
        <w:rPr>
          <w:rFonts w:ascii="Arial" w:hAnsi="Arial" w:cs="Arial"/>
        </w:rPr>
        <w:t xml:space="preserve"> impacted by </w:t>
      </w:r>
      <w:r w:rsidR="00BB782C" w:rsidRPr="00F03C6E">
        <w:rPr>
          <w:rFonts w:ascii="Arial" w:hAnsi="Arial" w:cs="Arial"/>
        </w:rPr>
        <w:t>COVID-19</w:t>
      </w:r>
      <w:r w:rsidR="00BE64B7">
        <w:rPr>
          <w:rFonts w:ascii="Arial" w:hAnsi="Arial" w:cs="Arial"/>
        </w:rPr>
        <w:t>,</w:t>
      </w:r>
      <w:r w:rsidR="00BB782C" w:rsidRPr="00F03C6E">
        <w:rPr>
          <w:rFonts w:ascii="Arial" w:hAnsi="Arial" w:cs="Arial"/>
        </w:rPr>
        <w:t xml:space="preserve"> </w:t>
      </w:r>
      <w:r w:rsidR="001543AA">
        <w:rPr>
          <w:rFonts w:ascii="Arial" w:hAnsi="Arial" w:cs="Arial"/>
        </w:rPr>
        <w:t xml:space="preserve">and </w:t>
      </w:r>
      <w:r w:rsidR="00BE64B7">
        <w:rPr>
          <w:rFonts w:ascii="Arial" w:hAnsi="Arial" w:cs="Arial"/>
        </w:rPr>
        <w:t xml:space="preserve">their </w:t>
      </w:r>
      <w:r w:rsidR="008A723A">
        <w:rPr>
          <w:rFonts w:ascii="Arial" w:hAnsi="Arial" w:cs="Arial"/>
        </w:rPr>
        <w:t>monthly ho</w:t>
      </w:r>
      <w:r w:rsidR="00BE64B7">
        <w:rPr>
          <w:rFonts w:ascii="Arial" w:hAnsi="Arial" w:cs="Arial"/>
        </w:rPr>
        <w:t xml:space="preserve">usehold income must </w:t>
      </w:r>
      <w:r w:rsidR="001543AA">
        <w:rPr>
          <w:rFonts w:ascii="Arial" w:hAnsi="Arial" w:cs="Arial"/>
        </w:rPr>
        <w:t>be</w:t>
      </w:r>
      <w:r w:rsidR="00BB782C" w:rsidRPr="00F03C6E">
        <w:rPr>
          <w:rFonts w:ascii="Arial" w:hAnsi="Arial" w:cs="Arial"/>
        </w:rPr>
        <w:t xml:space="preserve"> at or below 80 percent of the Allegheny County Average Median Income </w:t>
      </w:r>
      <w:r w:rsidR="00EA18E9">
        <w:rPr>
          <w:rFonts w:ascii="Arial" w:hAnsi="Arial" w:cs="Arial"/>
        </w:rPr>
        <w:t xml:space="preserve">(see table below). </w:t>
      </w:r>
      <w:r w:rsidR="00EA18E9" w:rsidRPr="00BB782C">
        <w:rPr>
          <w:rFonts w:ascii="Arial" w:hAnsi="Arial" w:cs="Arial"/>
        </w:rPr>
        <w:t>Applicants are required to submit income documentation with their application.</w:t>
      </w:r>
    </w:p>
    <w:tbl>
      <w:tblPr>
        <w:tblStyle w:val="TableGrid"/>
        <w:tblW w:w="0" w:type="auto"/>
        <w:tblInd w:w="2965" w:type="dxa"/>
        <w:tblLook w:val="04A0" w:firstRow="1" w:lastRow="0" w:firstColumn="1" w:lastColumn="0" w:noHBand="0" w:noVBand="1"/>
      </w:tblPr>
      <w:tblGrid>
        <w:gridCol w:w="1710"/>
        <w:gridCol w:w="2520"/>
      </w:tblGrid>
      <w:tr w:rsidR="003150C7" w:rsidRPr="002839DE" w14:paraId="0BF43231" w14:textId="77777777" w:rsidTr="00706781">
        <w:tc>
          <w:tcPr>
            <w:tcW w:w="1710" w:type="dxa"/>
          </w:tcPr>
          <w:p w14:paraId="07249BB0" w14:textId="77777777" w:rsidR="003150C7" w:rsidRPr="00706781" w:rsidRDefault="003150C7" w:rsidP="00AA7D32">
            <w:pPr>
              <w:rPr>
                <w:rFonts w:ascii="Arial" w:hAnsi="Arial" w:cs="Arial"/>
                <w:b/>
                <w:bCs/>
              </w:rPr>
            </w:pPr>
            <w:r w:rsidRPr="00706781">
              <w:rPr>
                <w:rFonts w:ascii="Arial" w:hAnsi="Arial" w:cs="Arial"/>
                <w:b/>
                <w:bCs/>
              </w:rPr>
              <w:t>Family Size</w:t>
            </w:r>
          </w:p>
        </w:tc>
        <w:tc>
          <w:tcPr>
            <w:tcW w:w="2520" w:type="dxa"/>
          </w:tcPr>
          <w:p w14:paraId="22756018" w14:textId="77777777" w:rsidR="003150C7" w:rsidRPr="00706781" w:rsidRDefault="003150C7" w:rsidP="00AA7D32">
            <w:pPr>
              <w:rPr>
                <w:rFonts w:ascii="Arial" w:hAnsi="Arial" w:cs="Arial"/>
                <w:b/>
                <w:bCs/>
              </w:rPr>
            </w:pPr>
            <w:r w:rsidRPr="00706781">
              <w:rPr>
                <w:rFonts w:ascii="Arial" w:hAnsi="Arial" w:cs="Arial"/>
                <w:b/>
                <w:bCs/>
              </w:rPr>
              <w:t>Max. Monthly Income</w:t>
            </w:r>
          </w:p>
        </w:tc>
      </w:tr>
      <w:tr w:rsidR="003150C7" w:rsidRPr="002839DE" w14:paraId="218838CD" w14:textId="77777777" w:rsidTr="00706781">
        <w:tc>
          <w:tcPr>
            <w:tcW w:w="1710" w:type="dxa"/>
          </w:tcPr>
          <w:p w14:paraId="3236417E" w14:textId="77777777" w:rsidR="003150C7" w:rsidRPr="002839DE" w:rsidRDefault="003150C7" w:rsidP="00AA7D32">
            <w:pPr>
              <w:rPr>
                <w:rFonts w:ascii="Arial" w:hAnsi="Arial" w:cs="Arial"/>
              </w:rPr>
            </w:pPr>
            <w:r w:rsidRPr="002839DE">
              <w:rPr>
                <w:rFonts w:ascii="Arial" w:hAnsi="Arial" w:cs="Arial"/>
              </w:rPr>
              <w:t>1</w:t>
            </w:r>
          </w:p>
        </w:tc>
        <w:tc>
          <w:tcPr>
            <w:tcW w:w="2520" w:type="dxa"/>
          </w:tcPr>
          <w:p w14:paraId="667B4162" w14:textId="77777777" w:rsidR="003150C7" w:rsidRPr="002839DE" w:rsidRDefault="003150C7" w:rsidP="00AA7D32">
            <w:pPr>
              <w:rPr>
                <w:rFonts w:ascii="Arial" w:hAnsi="Arial" w:cs="Arial"/>
              </w:rPr>
            </w:pPr>
            <w:r w:rsidRPr="002839DE">
              <w:rPr>
                <w:rFonts w:ascii="Arial" w:hAnsi="Arial" w:cs="Arial"/>
              </w:rPr>
              <w:t xml:space="preserve">$ 4,947  </w:t>
            </w:r>
          </w:p>
        </w:tc>
      </w:tr>
      <w:tr w:rsidR="003150C7" w:rsidRPr="002839DE" w14:paraId="7F0A057C" w14:textId="77777777" w:rsidTr="00706781">
        <w:tc>
          <w:tcPr>
            <w:tcW w:w="1710" w:type="dxa"/>
          </w:tcPr>
          <w:p w14:paraId="01F7CF0B" w14:textId="77777777" w:rsidR="003150C7" w:rsidRPr="002839DE" w:rsidRDefault="003150C7" w:rsidP="00AA7D32">
            <w:pPr>
              <w:rPr>
                <w:rFonts w:ascii="Arial" w:hAnsi="Arial" w:cs="Arial"/>
              </w:rPr>
            </w:pPr>
            <w:r w:rsidRPr="002839DE">
              <w:rPr>
                <w:rFonts w:ascii="Arial" w:hAnsi="Arial" w:cs="Arial"/>
              </w:rPr>
              <w:t>2</w:t>
            </w:r>
          </w:p>
        </w:tc>
        <w:tc>
          <w:tcPr>
            <w:tcW w:w="2520" w:type="dxa"/>
          </w:tcPr>
          <w:p w14:paraId="1ACE7FD0" w14:textId="77777777" w:rsidR="003150C7" w:rsidRPr="002839DE" w:rsidRDefault="003150C7" w:rsidP="00AA7D32">
            <w:pPr>
              <w:rPr>
                <w:rFonts w:ascii="Arial" w:hAnsi="Arial" w:cs="Arial"/>
              </w:rPr>
            </w:pPr>
            <w:r w:rsidRPr="002839DE">
              <w:rPr>
                <w:rFonts w:ascii="Arial" w:hAnsi="Arial" w:cs="Arial"/>
              </w:rPr>
              <w:t xml:space="preserve"> $ 5,656  </w:t>
            </w:r>
          </w:p>
        </w:tc>
      </w:tr>
      <w:tr w:rsidR="003150C7" w:rsidRPr="002839DE" w14:paraId="1F5F5B6E" w14:textId="77777777" w:rsidTr="00706781">
        <w:tc>
          <w:tcPr>
            <w:tcW w:w="1710" w:type="dxa"/>
          </w:tcPr>
          <w:p w14:paraId="3E815C5C" w14:textId="77777777" w:rsidR="003150C7" w:rsidRPr="002839DE" w:rsidRDefault="003150C7" w:rsidP="00AA7D32">
            <w:pPr>
              <w:rPr>
                <w:rFonts w:ascii="Arial" w:hAnsi="Arial" w:cs="Arial"/>
              </w:rPr>
            </w:pPr>
            <w:r w:rsidRPr="002839DE">
              <w:rPr>
                <w:rFonts w:ascii="Arial" w:hAnsi="Arial" w:cs="Arial"/>
              </w:rPr>
              <w:t>3</w:t>
            </w:r>
          </w:p>
        </w:tc>
        <w:tc>
          <w:tcPr>
            <w:tcW w:w="2520" w:type="dxa"/>
          </w:tcPr>
          <w:p w14:paraId="03C10812" w14:textId="77777777" w:rsidR="003150C7" w:rsidRPr="002839DE" w:rsidRDefault="003150C7" w:rsidP="00AA7D32">
            <w:pPr>
              <w:rPr>
                <w:rFonts w:ascii="Arial" w:hAnsi="Arial" w:cs="Arial"/>
              </w:rPr>
            </w:pPr>
            <w:r w:rsidRPr="002839DE">
              <w:rPr>
                <w:rFonts w:ascii="Arial" w:hAnsi="Arial" w:cs="Arial"/>
              </w:rPr>
              <w:t xml:space="preserve">$ 6,364  </w:t>
            </w:r>
          </w:p>
        </w:tc>
      </w:tr>
      <w:tr w:rsidR="003150C7" w:rsidRPr="002839DE" w14:paraId="33A4F5F9" w14:textId="77777777" w:rsidTr="00706781">
        <w:tc>
          <w:tcPr>
            <w:tcW w:w="1710" w:type="dxa"/>
          </w:tcPr>
          <w:p w14:paraId="284349FA" w14:textId="77777777" w:rsidR="003150C7" w:rsidRPr="002839DE" w:rsidRDefault="003150C7" w:rsidP="00AA7D32">
            <w:pPr>
              <w:rPr>
                <w:rFonts w:ascii="Arial" w:hAnsi="Arial" w:cs="Arial"/>
              </w:rPr>
            </w:pPr>
            <w:r w:rsidRPr="002839DE">
              <w:rPr>
                <w:rFonts w:ascii="Arial" w:hAnsi="Arial" w:cs="Arial"/>
              </w:rPr>
              <w:t>4</w:t>
            </w:r>
          </w:p>
        </w:tc>
        <w:tc>
          <w:tcPr>
            <w:tcW w:w="2520" w:type="dxa"/>
          </w:tcPr>
          <w:p w14:paraId="3879CC72" w14:textId="77777777" w:rsidR="003150C7" w:rsidRPr="002839DE" w:rsidRDefault="003150C7" w:rsidP="00AA7D32">
            <w:pPr>
              <w:rPr>
                <w:rFonts w:ascii="Arial" w:hAnsi="Arial" w:cs="Arial"/>
              </w:rPr>
            </w:pPr>
            <w:r w:rsidRPr="002839DE">
              <w:rPr>
                <w:rFonts w:ascii="Arial" w:hAnsi="Arial" w:cs="Arial"/>
              </w:rPr>
              <w:t xml:space="preserve"> $ 7,067 </w:t>
            </w:r>
          </w:p>
        </w:tc>
      </w:tr>
      <w:tr w:rsidR="003150C7" w:rsidRPr="002839DE" w14:paraId="731B4248" w14:textId="77777777" w:rsidTr="00706781">
        <w:tc>
          <w:tcPr>
            <w:tcW w:w="1710" w:type="dxa"/>
          </w:tcPr>
          <w:p w14:paraId="5A7D3303" w14:textId="77777777" w:rsidR="003150C7" w:rsidRPr="002839DE" w:rsidRDefault="003150C7" w:rsidP="00AA7D32">
            <w:pPr>
              <w:rPr>
                <w:rFonts w:ascii="Arial" w:hAnsi="Arial" w:cs="Arial"/>
              </w:rPr>
            </w:pPr>
            <w:r w:rsidRPr="002839DE">
              <w:rPr>
                <w:rFonts w:ascii="Arial" w:hAnsi="Arial" w:cs="Arial"/>
              </w:rPr>
              <w:t>5</w:t>
            </w:r>
          </w:p>
        </w:tc>
        <w:tc>
          <w:tcPr>
            <w:tcW w:w="2520" w:type="dxa"/>
          </w:tcPr>
          <w:p w14:paraId="101AE6F7" w14:textId="77777777" w:rsidR="003150C7" w:rsidRPr="002839DE" w:rsidRDefault="003150C7" w:rsidP="00AA7D32">
            <w:pPr>
              <w:rPr>
                <w:rFonts w:ascii="Arial" w:hAnsi="Arial" w:cs="Arial"/>
              </w:rPr>
            </w:pPr>
            <w:r w:rsidRPr="002839DE">
              <w:rPr>
                <w:rFonts w:ascii="Arial" w:hAnsi="Arial" w:cs="Arial"/>
              </w:rPr>
              <w:t>$ 7,635</w:t>
            </w:r>
          </w:p>
        </w:tc>
      </w:tr>
      <w:tr w:rsidR="003150C7" w:rsidRPr="002839DE" w14:paraId="69D8A5AC" w14:textId="77777777" w:rsidTr="00706781">
        <w:tc>
          <w:tcPr>
            <w:tcW w:w="1710" w:type="dxa"/>
          </w:tcPr>
          <w:p w14:paraId="77CAB8F7" w14:textId="77777777" w:rsidR="003150C7" w:rsidRPr="002839DE" w:rsidRDefault="003150C7" w:rsidP="00AA7D32">
            <w:pPr>
              <w:rPr>
                <w:rFonts w:ascii="Arial" w:hAnsi="Arial" w:cs="Arial"/>
              </w:rPr>
            </w:pPr>
            <w:r w:rsidRPr="002839DE">
              <w:rPr>
                <w:rFonts w:ascii="Arial" w:hAnsi="Arial" w:cs="Arial"/>
              </w:rPr>
              <w:t>6</w:t>
            </w:r>
          </w:p>
        </w:tc>
        <w:tc>
          <w:tcPr>
            <w:tcW w:w="2520" w:type="dxa"/>
          </w:tcPr>
          <w:p w14:paraId="3726E2D4" w14:textId="77777777" w:rsidR="003150C7" w:rsidRPr="002839DE" w:rsidRDefault="003150C7" w:rsidP="00AA7D32">
            <w:pPr>
              <w:rPr>
                <w:rFonts w:ascii="Arial" w:hAnsi="Arial" w:cs="Arial"/>
              </w:rPr>
            </w:pPr>
            <w:r w:rsidRPr="002839DE">
              <w:rPr>
                <w:rFonts w:ascii="Arial" w:hAnsi="Arial" w:cs="Arial"/>
              </w:rPr>
              <w:t xml:space="preserve"> $ 8,203 </w:t>
            </w:r>
          </w:p>
        </w:tc>
      </w:tr>
      <w:tr w:rsidR="003150C7" w:rsidRPr="002839DE" w14:paraId="0C04BBF9" w14:textId="77777777" w:rsidTr="00706781">
        <w:tc>
          <w:tcPr>
            <w:tcW w:w="1710" w:type="dxa"/>
          </w:tcPr>
          <w:p w14:paraId="37589C57" w14:textId="77777777" w:rsidR="003150C7" w:rsidRPr="002839DE" w:rsidRDefault="003150C7" w:rsidP="00AA7D32">
            <w:pPr>
              <w:rPr>
                <w:rFonts w:ascii="Arial" w:hAnsi="Arial" w:cs="Arial"/>
              </w:rPr>
            </w:pPr>
            <w:r w:rsidRPr="002839DE">
              <w:rPr>
                <w:rFonts w:ascii="Arial" w:hAnsi="Arial" w:cs="Arial"/>
              </w:rPr>
              <w:t>7</w:t>
            </w:r>
          </w:p>
        </w:tc>
        <w:tc>
          <w:tcPr>
            <w:tcW w:w="2520" w:type="dxa"/>
          </w:tcPr>
          <w:p w14:paraId="5D727BD0" w14:textId="77777777" w:rsidR="003150C7" w:rsidRPr="002839DE" w:rsidRDefault="003150C7" w:rsidP="00AA7D32">
            <w:pPr>
              <w:rPr>
                <w:rFonts w:ascii="Arial" w:hAnsi="Arial" w:cs="Arial"/>
              </w:rPr>
            </w:pPr>
            <w:r w:rsidRPr="002839DE">
              <w:rPr>
                <w:rFonts w:ascii="Arial" w:hAnsi="Arial" w:cs="Arial"/>
              </w:rPr>
              <w:t>$ 8,765</w:t>
            </w:r>
          </w:p>
        </w:tc>
      </w:tr>
      <w:tr w:rsidR="003150C7" w:rsidRPr="002839DE" w14:paraId="1135DE18" w14:textId="77777777" w:rsidTr="00706781">
        <w:tc>
          <w:tcPr>
            <w:tcW w:w="1710" w:type="dxa"/>
          </w:tcPr>
          <w:p w14:paraId="2CABF808" w14:textId="77777777" w:rsidR="003150C7" w:rsidRPr="002839DE" w:rsidRDefault="003150C7" w:rsidP="00AA7D32">
            <w:pPr>
              <w:rPr>
                <w:rFonts w:ascii="Arial" w:hAnsi="Arial" w:cs="Arial"/>
              </w:rPr>
            </w:pPr>
            <w:r w:rsidRPr="002839DE">
              <w:rPr>
                <w:rFonts w:ascii="Arial" w:hAnsi="Arial" w:cs="Arial"/>
              </w:rPr>
              <w:t>8</w:t>
            </w:r>
          </w:p>
        </w:tc>
        <w:tc>
          <w:tcPr>
            <w:tcW w:w="2520" w:type="dxa"/>
          </w:tcPr>
          <w:p w14:paraId="5C5703B3" w14:textId="77777777" w:rsidR="003150C7" w:rsidRPr="002839DE" w:rsidRDefault="003150C7" w:rsidP="00AA7D32">
            <w:pPr>
              <w:rPr>
                <w:rFonts w:ascii="Arial" w:hAnsi="Arial" w:cs="Arial"/>
              </w:rPr>
            </w:pPr>
            <w:r w:rsidRPr="002839DE">
              <w:rPr>
                <w:rFonts w:ascii="Arial" w:hAnsi="Arial" w:cs="Arial"/>
              </w:rPr>
              <w:t>$ 9,333</w:t>
            </w:r>
          </w:p>
        </w:tc>
      </w:tr>
    </w:tbl>
    <w:p w14:paraId="50F2DD99" w14:textId="5C115826" w:rsidR="00EA18E9" w:rsidRDefault="00812BE0" w:rsidP="00812BE0">
      <w:pPr>
        <w:pStyle w:val="ListParagraph"/>
        <w:numPr>
          <w:ilvl w:val="0"/>
          <w:numId w:val="2"/>
        </w:numPr>
        <w:rPr>
          <w:rFonts w:ascii="Arial" w:hAnsi="Arial" w:cs="Arial"/>
        </w:rPr>
      </w:pPr>
      <w:r w:rsidRPr="00C74226">
        <w:rPr>
          <w:rFonts w:ascii="Arial" w:hAnsi="Arial" w:cs="Arial"/>
        </w:rPr>
        <w:t xml:space="preserve">Funding is only available to households located in Allegheny County that are </w:t>
      </w:r>
      <w:r w:rsidRPr="00C74226">
        <w:rPr>
          <w:rFonts w:ascii="Arial" w:hAnsi="Arial" w:cs="Arial"/>
          <w:u w:val="single"/>
        </w:rPr>
        <w:t>not</w:t>
      </w:r>
      <w:r w:rsidRPr="00C74226">
        <w:rPr>
          <w:rFonts w:ascii="Arial" w:hAnsi="Arial" w:cs="Arial"/>
        </w:rPr>
        <w:t xml:space="preserve"> residents of the City of Pittsburgh or City of McKeesport. </w:t>
      </w:r>
    </w:p>
    <w:p w14:paraId="206F9C39" w14:textId="744BF2FB" w:rsidR="0010415D" w:rsidRPr="0010415D" w:rsidRDefault="0010415D" w:rsidP="0010415D">
      <w:pPr>
        <w:pStyle w:val="ListParagraph"/>
        <w:numPr>
          <w:ilvl w:val="0"/>
          <w:numId w:val="2"/>
        </w:numPr>
        <w:rPr>
          <w:rFonts w:ascii="Arial" w:hAnsi="Arial" w:cs="Arial"/>
        </w:rPr>
      </w:pPr>
      <w:r>
        <w:rPr>
          <w:rFonts w:ascii="Arial" w:hAnsi="Arial" w:cs="Arial"/>
        </w:rPr>
        <w:t>The applicant,</w:t>
      </w:r>
      <w:r w:rsidRPr="0010415D">
        <w:rPr>
          <w:rFonts w:ascii="Arial" w:hAnsi="Arial" w:cs="Arial"/>
        </w:rPr>
        <w:t xml:space="preserve"> or a member of the applicant’s household, </w:t>
      </w:r>
      <w:r>
        <w:rPr>
          <w:rFonts w:ascii="Arial" w:hAnsi="Arial" w:cs="Arial"/>
        </w:rPr>
        <w:t>must be</w:t>
      </w:r>
      <w:r w:rsidRPr="0010415D">
        <w:rPr>
          <w:rFonts w:ascii="Arial" w:hAnsi="Arial" w:cs="Arial"/>
        </w:rPr>
        <w:t xml:space="preserve"> a citizen or qualified alien of the United States of America</w:t>
      </w:r>
    </w:p>
    <w:p w14:paraId="700707E9" w14:textId="33E88384" w:rsidR="00BB782C" w:rsidRPr="003150C7" w:rsidRDefault="00EA18E9" w:rsidP="00BB782C">
      <w:pPr>
        <w:pStyle w:val="ListParagraph"/>
        <w:numPr>
          <w:ilvl w:val="0"/>
          <w:numId w:val="2"/>
        </w:numPr>
        <w:rPr>
          <w:rFonts w:ascii="Arial" w:hAnsi="Arial" w:cs="Arial"/>
        </w:rPr>
      </w:pPr>
      <w:r>
        <w:rPr>
          <w:rFonts w:ascii="Arial" w:hAnsi="Arial" w:cs="Arial"/>
        </w:rPr>
        <w:t>A</w:t>
      </w:r>
      <w:r w:rsidR="00812BE0" w:rsidRPr="00C74226">
        <w:rPr>
          <w:rFonts w:ascii="Arial" w:hAnsi="Arial" w:cs="Arial"/>
        </w:rPr>
        <w:t xml:space="preserve">ssistance will not be provided to applicants for amounts that have already been paid directly by, or are pending payment, by the applicant or by any other federal, state, or local sources. </w:t>
      </w:r>
    </w:p>
    <w:p w14:paraId="0531C747" w14:textId="7FB91DEF" w:rsidR="00BB782C" w:rsidRPr="00BB782C" w:rsidRDefault="00BB782C" w:rsidP="00BB782C">
      <w:pPr>
        <w:rPr>
          <w:rFonts w:ascii="Arial" w:hAnsi="Arial" w:cs="Arial"/>
          <w:b/>
          <w:bCs/>
        </w:rPr>
      </w:pPr>
      <w:r w:rsidRPr="00BB782C">
        <w:rPr>
          <w:rFonts w:ascii="Arial" w:hAnsi="Arial" w:cs="Arial"/>
          <w:b/>
          <w:bCs/>
        </w:rPr>
        <w:t>How to Apply:</w:t>
      </w:r>
    </w:p>
    <w:p w14:paraId="6FAA195F" w14:textId="77777777" w:rsidR="00F03C6E" w:rsidRPr="00F03C6E" w:rsidRDefault="0007651A" w:rsidP="00F03C6E">
      <w:pPr>
        <w:pStyle w:val="ListParagraph"/>
        <w:numPr>
          <w:ilvl w:val="0"/>
          <w:numId w:val="2"/>
        </w:numPr>
        <w:rPr>
          <w:rFonts w:ascii="Arial" w:hAnsi="Arial" w:cs="Arial"/>
        </w:rPr>
      </w:pPr>
      <w:r w:rsidRPr="00F03C6E">
        <w:rPr>
          <w:rFonts w:ascii="Arial" w:hAnsi="Arial" w:cs="Arial"/>
          <w:b/>
          <w:bCs/>
          <w:color w:val="1A2023"/>
        </w:rPr>
        <w:t xml:space="preserve">If you are eligible, </w:t>
      </w:r>
      <w:r w:rsidRPr="00F03C6E">
        <w:rPr>
          <w:rFonts w:ascii="Arial" w:hAnsi="Arial" w:cs="Arial"/>
          <w:b/>
          <w:bCs/>
          <w:color w:val="1A2023"/>
          <w:u w:val="single"/>
        </w:rPr>
        <w:t>do not wait to apply</w:t>
      </w:r>
      <w:r w:rsidRPr="00C74226">
        <w:rPr>
          <w:rFonts w:ascii="Arial" w:hAnsi="Arial" w:cs="Arial"/>
          <w:b/>
          <w:bCs/>
          <w:color w:val="1A2023"/>
        </w:rPr>
        <w:t>.</w:t>
      </w:r>
      <w:r w:rsidRPr="00F03C6E">
        <w:rPr>
          <w:rFonts w:ascii="Arial" w:hAnsi="Arial" w:cs="Arial"/>
          <w:color w:val="1A2023"/>
        </w:rPr>
        <w:t xml:space="preserve"> </w:t>
      </w:r>
      <w:r w:rsidRPr="00F03C6E">
        <w:rPr>
          <w:rFonts w:ascii="Arial" w:hAnsi="Arial" w:cs="Arial"/>
          <w:b/>
          <w:bCs/>
          <w:color w:val="1A2023"/>
        </w:rPr>
        <w:t>Available funding will be distributed on a first come, first served basis</w:t>
      </w:r>
      <w:r w:rsidRPr="00F03C6E">
        <w:rPr>
          <w:rFonts w:ascii="Arial" w:hAnsi="Arial" w:cs="Arial"/>
          <w:color w:val="1A2023"/>
        </w:rPr>
        <w:t xml:space="preserve">. </w:t>
      </w:r>
    </w:p>
    <w:p w14:paraId="20274BC4" w14:textId="22FC8147" w:rsidR="00C74226" w:rsidRDefault="0007651A" w:rsidP="00C74226">
      <w:pPr>
        <w:pStyle w:val="ListParagraph"/>
        <w:numPr>
          <w:ilvl w:val="0"/>
          <w:numId w:val="2"/>
        </w:numPr>
        <w:rPr>
          <w:rFonts w:ascii="Arial" w:hAnsi="Arial" w:cs="Arial"/>
        </w:rPr>
      </w:pPr>
      <w:r w:rsidRPr="00F03C6E">
        <w:rPr>
          <w:rFonts w:ascii="Arial" w:hAnsi="Arial" w:cs="Arial"/>
          <w:color w:val="1A2023"/>
        </w:rPr>
        <w:t>Apply today</w:t>
      </w:r>
      <w:r w:rsidRPr="00F03C6E">
        <w:rPr>
          <w:rFonts w:ascii="Arial" w:hAnsi="Arial" w:cs="Arial"/>
          <w:b/>
          <w:bCs/>
          <w:color w:val="1A2023"/>
        </w:rPr>
        <w:t xml:space="preserve"> </w:t>
      </w:r>
      <w:r w:rsidRPr="00F03C6E">
        <w:rPr>
          <w:rFonts w:ascii="Arial" w:hAnsi="Arial" w:cs="Arial"/>
          <w:color w:val="1A2023"/>
        </w:rPr>
        <w:t>to the Allegheny County COVID-19 Utility Assistance Program using the</w:t>
      </w:r>
      <w:r w:rsidRPr="00F03C6E">
        <w:rPr>
          <w:rFonts w:ascii="Arial" w:hAnsi="Arial" w:cs="Arial"/>
          <w:b/>
          <w:bCs/>
          <w:color w:val="1A2023"/>
        </w:rPr>
        <w:t xml:space="preserve"> </w:t>
      </w:r>
      <w:r w:rsidRPr="00F03C6E">
        <w:rPr>
          <w:rFonts w:ascii="Arial" w:hAnsi="Arial" w:cs="Arial"/>
        </w:rPr>
        <w:t xml:space="preserve">Dollar Energy Fund </w:t>
      </w:r>
      <w:proofErr w:type="spellStart"/>
      <w:r w:rsidRPr="003150C7">
        <w:rPr>
          <w:rFonts w:ascii="Arial" w:hAnsi="Arial" w:cs="Arial"/>
          <w:b/>
          <w:bCs/>
        </w:rPr>
        <w:t>MyApp</w:t>
      </w:r>
      <w:proofErr w:type="spellEnd"/>
      <w:r w:rsidRPr="00F03C6E">
        <w:rPr>
          <w:rFonts w:ascii="Arial" w:hAnsi="Arial" w:cs="Arial"/>
          <w:color w:val="1A2023"/>
        </w:rPr>
        <w:t xml:space="preserve"> pag</w:t>
      </w:r>
      <w:r w:rsidR="00F03C6E">
        <w:rPr>
          <w:rFonts w:ascii="Arial" w:hAnsi="Arial" w:cs="Arial"/>
          <w:color w:val="1A2023"/>
        </w:rPr>
        <w:t>e</w:t>
      </w:r>
      <w:r w:rsidR="00F03C6E" w:rsidRPr="00F03C6E">
        <w:rPr>
          <w:rFonts w:ascii="Arial" w:hAnsi="Arial" w:cs="Arial"/>
        </w:rPr>
        <w:t>:</w:t>
      </w:r>
      <w:r w:rsidR="00F03C6E">
        <w:rPr>
          <w:rFonts w:ascii="Arial" w:hAnsi="Arial" w:cs="Arial"/>
        </w:rPr>
        <w:t xml:space="preserve"> That URL is </w:t>
      </w:r>
      <w:hyperlink r:id="rId7" w:history="1">
        <w:r w:rsidR="00F03C6E" w:rsidRPr="003150C7">
          <w:rPr>
            <w:rStyle w:val="Hyperlink"/>
            <w:rFonts w:ascii="Arial" w:hAnsi="Arial" w:cs="Arial"/>
            <w:b/>
            <w:bCs/>
          </w:rPr>
          <w:t>hardshiptools.org/</w:t>
        </w:r>
        <w:proofErr w:type="spellStart"/>
        <w:r w:rsidR="00F03C6E" w:rsidRPr="003150C7">
          <w:rPr>
            <w:rStyle w:val="Hyperlink"/>
            <w:rFonts w:ascii="Arial" w:hAnsi="Arial" w:cs="Arial"/>
            <w:b/>
            <w:bCs/>
          </w:rPr>
          <w:t>MyApp</w:t>
        </w:r>
        <w:proofErr w:type="spellEnd"/>
        <w:r w:rsidR="00F03C6E" w:rsidRPr="003150C7">
          <w:rPr>
            <w:rStyle w:val="Hyperlink"/>
            <w:rFonts w:ascii="Arial" w:hAnsi="Arial" w:cs="Arial"/>
            <w:b/>
            <w:bCs/>
          </w:rPr>
          <w:t>/Index.aspx</w:t>
        </w:r>
      </w:hyperlink>
      <w:r w:rsidR="00F03C6E" w:rsidRPr="003150C7">
        <w:rPr>
          <w:rFonts w:ascii="Arial" w:hAnsi="Arial" w:cs="Arial"/>
          <w:b/>
          <w:bCs/>
        </w:rPr>
        <w:t>.</w:t>
      </w:r>
      <w:r w:rsidR="00A070FA">
        <w:rPr>
          <w:rFonts w:ascii="Arial" w:hAnsi="Arial" w:cs="Arial"/>
        </w:rPr>
        <w:t xml:space="preserve"> </w:t>
      </w:r>
    </w:p>
    <w:p w14:paraId="6534AB86" w14:textId="77777777" w:rsidR="003150C7" w:rsidRPr="003150C7" w:rsidRDefault="00A070FA" w:rsidP="003150C7">
      <w:pPr>
        <w:pStyle w:val="ListParagraph"/>
        <w:numPr>
          <w:ilvl w:val="0"/>
          <w:numId w:val="2"/>
        </w:numPr>
        <w:rPr>
          <w:rFonts w:ascii="Arial" w:hAnsi="Arial" w:cs="Arial"/>
        </w:rPr>
      </w:pPr>
      <w:r>
        <w:rPr>
          <w:rFonts w:ascii="Arial" w:hAnsi="Arial" w:cs="Arial"/>
          <w:color w:val="1A2023"/>
        </w:rPr>
        <w:t>This application is the only way to apply.</w:t>
      </w:r>
      <w:r w:rsidR="003150C7">
        <w:rPr>
          <w:rFonts w:ascii="Arial" w:hAnsi="Arial" w:cs="Arial"/>
          <w:color w:val="1A2023"/>
        </w:rPr>
        <w:t xml:space="preserve"> Required documents to apply include:</w:t>
      </w:r>
    </w:p>
    <w:p w14:paraId="4B8074AC" w14:textId="1C0AC944" w:rsidR="003150C7" w:rsidRPr="003150C7" w:rsidRDefault="003150C7" w:rsidP="003150C7">
      <w:pPr>
        <w:pStyle w:val="ListParagraph"/>
        <w:numPr>
          <w:ilvl w:val="1"/>
          <w:numId w:val="2"/>
        </w:numPr>
        <w:rPr>
          <w:rFonts w:ascii="Arial" w:hAnsi="Arial" w:cs="Arial"/>
        </w:rPr>
      </w:pPr>
      <w:r w:rsidRPr="003150C7">
        <w:rPr>
          <w:rFonts w:ascii="Arial" w:hAnsi="Arial" w:cs="Arial"/>
          <w:color w:val="1A2023"/>
        </w:rPr>
        <w:lastRenderedPageBreak/>
        <w:t xml:space="preserve">Completed COVID-19 Impact Statement (form provided </w:t>
      </w:r>
      <w:r>
        <w:rPr>
          <w:rFonts w:ascii="Arial" w:hAnsi="Arial" w:cs="Arial"/>
          <w:color w:val="1A2023"/>
        </w:rPr>
        <w:t>in</w:t>
      </w:r>
      <w:r w:rsidRPr="003150C7">
        <w:rPr>
          <w:rFonts w:ascii="Arial" w:hAnsi="Arial" w:cs="Arial"/>
          <w:color w:val="1A2023"/>
        </w:rPr>
        <w:t xml:space="preserve"> application process)</w:t>
      </w:r>
    </w:p>
    <w:p w14:paraId="26719B7A" w14:textId="77777777" w:rsidR="003150C7" w:rsidRPr="003150C7" w:rsidRDefault="003150C7" w:rsidP="003150C7">
      <w:pPr>
        <w:pStyle w:val="ListParagraph"/>
        <w:numPr>
          <w:ilvl w:val="1"/>
          <w:numId w:val="2"/>
        </w:numPr>
        <w:rPr>
          <w:rFonts w:ascii="Arial" w:hAnsi="Arial" w:cs="Arial"/>
        </w:rPr>
      </w:pPr>
      <w:r w:rsidRPr="003150C7">
        <w:rPr>
          <w:rFonts w:ascii="Arial" w:hAnsi="Arial" w:cs="Arial"/>
          <w:color w:val="1A2023"/>
        </w:rPr>
        <w:t>Copy of current utility bill for account number verification</w:t>
      </w:r>
    </w:p>
    <w:p w14:paraId="4BF84C65" w14:textId="61ACA81A" w:rsidR="00A070FA" w:rsidRPr="00257089" w:rsidRDefault="003150C7" w:rsidP="003150C7">
      <w:pPr>
        <w:pStyle w:val="ListParagraph"/>
        <w:numPr>
          <w:ilvl w:val="1"/>
          <w:numId w:val="2"/>
        </w:numPr>
        <w:rPr>
          <w:rFonts w:ascii="Arial" w:hAnsi="Arial" w:cs="Arial"/>
        </w:rPr>
      </w:pPr>
      <w:r w:rsidRPr="003150C7">
        <w:rPr>
          <w:rFonts w:ascii="Arial" w:hAnsi="Arial" w:cs="Arial"/>
          <w:color w:val="1A2023"/>
        </w:rPr>
        <w:t>Supporting documentation for verification of household income at or below 80% of Allegheny County Average Median Income</w:t>
      </w:r>
    </w:p>
    <w:p w14:paraId="37B9DD8A" w14:textId="12277156" w:rsidR="00257089" w:rsidRPr="00706781" w:rsidRDefault="00257089" w:rsidP="00257089">
      <w:pPr>
        <w:pStyle w:val="ListParagraph"/>
        <w:numPr>
          <w:ilvl w:val="0"/>
          <w:numId w:val="2"/>
        </w:numPr>
        <w:rPr>
          <w:rFonts w:ascii="Arial" w:hAnsi="Arial" w:cs="Arial"/>
        </w:rPr>
      </w:pPr>
      <w:r>
        <w:rPr>
          <w:rFonts w:ascii="Arial" w:hAnsi="Arial" w:cs="Arial"/>
          <w:color w:val="1A2023"/>
        </w:rPr>
        <w:t xml:space="preserve">For more information, visit </w:t>
      </w:r>
      <w:hyperlink r:id="rId8" w:history="1">
        <w:r w:rsidRPr="00981AF0">
          <w:rPr>
            <w:rStyle w:val="Hyperlink"/>
            <w:rFonts w:ascii="Arial" w:hAnsi="Arial" w:cs="Arial"/>
          </w:rPr>
          <w:t>https://www.dollarenergy.org/need-help/pennsylvania/allegheny/</w:t>
        </w:r>
      </w:hyperlink>
      <w:r>
        <w:rPr>
          <w:rFonts w:ascii="Arial" w:hAnsi="Arial" w:cs="Arial"/>
          <w:color w:val="1A2023"/>
        </w:rPr>
        <w:t xml:space="preserve"> </w:t>
      </w:r>
    </w:p>
    <w:p w14:paraId="0EC538CA" w14:textId="77777777" w:rsidR="00706781" w:rsidRDefault="00706781" w:rsidP="00706781">
      <w:pPr>
        <w:spacing w:after="0"/>
        <w:ind w:left="360"/>
        <w:rPr>
          <w:rFonts w:ascii="Arial" w:hAnsi="Arial" w:cs="Arial"/>
          <w:i/>
          <w:iCs/>
          <w:color w:val="FF0000"/>
        </w:rPr>
      </w:pPr>
    </w:p>
    <w:p w14:paraId="0E33BAB9" w14:textId="77777777" w:rsidR="00706781" w:rsidRPr="00706781" w:rsidRDefault="00706781" w:rsidP="00706781">
      <w:pPr>
        <w:rPr>
          <w:rFonts w:ascii="Arial" w:hAnsi="Arial" w:cs="Arial"/>
        </w:rPr>
      </w:pPr>
    </w:p>
    <w:sectPr w:rsidR="00706781" w:rsidRPr="007067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1FC8C" w14:textId="77777777" w:rsidR="002A7ADF" w:rsidRDefault="002A7ADF" w:rsidP="00500EB0">
      <w:pPr>
        <w:spacing w:after="0" w:line="240" w:lineRule="auto"/>
      </w:pPr>
      <w:r>
        <w:separator/>
      </w:r>
    </w:p>
  </w:endnote>
  <w:endnote w:type="continuationSeparator" w:id="0">
    <w:p w14:paraId="6F3DD880" w14:textId="77777777" w:rsidR="002A7ADF" w:rsidRDefault="002A7ADF" w:rsidP="0050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06F9E" w14:textId="77777777" w:rsidR="002A7ADF" w:rsidRDefault="002A7ADF" w:rsidP="00500EB0">
      <w:pPr>
        <w:spacing w:after="0" w:line="240" w:lineRule="auto"/>
      </w:pPr>
      <w:r>
        <w:separator/>
      </w:r>
    </w:p>
  </w:footnote>
  <w:footnote w:type="continuationSeparator" w:id="0">
    <w:p w14:paraId="042CEB9A" w14:textId="77777777" w:rsidR="002A7ADF" w:rsidRDefault="002A7ADF" w:rsidP="00500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55CD"/>
    <w:multiLevelType w:val="hybridMultilevel"/>
    <w:tmpl w:val="5F3E2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DA7938"/>
    <w:multiLevelType w:val="hybridMultilevel"/>
    <w:tmpl w:val="090ED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B0"/>
    <w:rsid w:val="000237A3"/>
    <w:rsid w:val="0007651A"/>
    <w:rsid w:val="0010415D"/>
    <w:rsid w:val="001543AA"/>
    <w:rsid w:val="00161B23"/>
    <w:rsid w:val="001B6F50"/>
    <w:rsid w:val="001C7009"/>
    <w:rsid w:val="00257089"/>
    <w:rsid w:val="002839DE"/>
    <w:rsid w:val="002A7ADF"/>
    <w:rsid w:val="002E52C3"/>
    <w:rsid w:val="003150C7"/>
    <w:rsid w:val="00317351"/>
    <w:rsid w:val="003529A8"/>
    <w:rsid w:val="00387E8C"/>
    <w:rsid w:val="003E003C"/>
    <w:rsid w:val="003E1A36"/>
    <w:rsid w:val="004E1A51"/>
    <w:rsid w:val="00500EB0"/>
    <w:rsid w:val="00546777"/>
    <w:rsid w:val="005514AD"/>
    <w:rsid w:val="005C681E"/>
    <w:rsid w:val="005C745A"/>
    <w:rsid w:val="00667406"/>
    <w:rsid w:val="00706781"/>
    <w:rsid w:val="00812BE0"/>
    <w:rsid w:val="008A723A"/>
    <w:rsid w:val="008E591C"/>
    <w:rsid w:val="00906E6C"/>
    <w:rsid w:val="009300B2"/>
    <w:rsid w:val="00990F84"/>
    <w:rsid w:val="009C311C"/>
    <w:rsid w:val="00A070FA"/>
    <w:rsid w:val="00B25BC7"/>
    <w:rsid w:val="00B50112"/>
    <w:rsid w:val="00B726E3"/>
    <w:rsid w:val="00BB782C"/>
    <w:rsid w:val="00BD7E72"/>
    <w:rsid w:val="00BE3DD2"/>
    <w:rsid w:val="00BE64B7"/>
    <w:rsid w:val="00BE680D"/>
    <w:rsid w:val="00C21E64"/>
    <w:rsid w:val="00C65F96"/>
    <w:rsid w:val="00C74226"/>
    <w:rsid w:val="00D60208"/>
    <w:rsid w:val="00DB4FBE"/>
    <w:rsid w:val="00DD4843"/>
    <w:rsid w:val="00E12C16"/>
    <w:rsid w:val="00EA18E9"/>
    <w:rsid w:val="00EC01B2"/>
    <w:rsid w:val="00F0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73F56"/>
  <w15:chartTrackingRefBased/>
  <w15:docId w15:val="{91B9F52F-9B5C-45F1-896C-51176B8F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2C3"/>
    <w:rPr>
      <w:color w:val="0563C1" w:themeColor="hyperlink"/>
      <w:u w:val="single"/>
    </w:rPr>
  </w:style>
  <w:style w:type="character" w:styleId="UnresolvedMention">
    <w:name w:val="Unresolved Mention"/>
    <w:basedOn w:val="DefaultParagraphFont"/>
    <w:uiPriority w:val="99"/>
    <w:semiHidden/>
    <w:unhideWhenUsed/>
    <w:rsid w:val="002E52C3"/>
    <w:rPr>
      <w:color w:val="605E5C"/>
      <w:shd w:val="clear" w:color="auto" w:fill="E1DFDD"/>
    </w:rPr>
  </w:style>
  <w:style w:type="character" w:styleId="FollowedHyperlink">
    <w:name w:val="FollowedHyperlink"/>
    <w:basedOn w:val="DefaultParagraphFont"/>
    <w:uiPriority w:val="99"/>
    <w:semiHidden/>
    <w:unhideWhenUsed/>
    <w:rsid w:val="005C681E"/>
    <w:rPr>
      <w:color w:val="954F72" w:themeColor="followedHyperlink"/>
      <w:u w:val="single"/>
    </w:rPr>
  </w:style>
  <w:style w:type="paragraph" w:styleId="ListParagraph">
    <w:name w:val="List Paragraph"/>
    <w:basedOn w:val="Normal"/>
    <w:uiPriority w:val="34"/>
    <w:qFormat/>
    <w:rsid w:val="003E003C"/>
    <w:pPr>
      <w:ind w:left="720"/>
      <w:contextualSpacing/>
    </w:pPr>
  </w:style>
  <w:style w:type="character" w:styleId="CommentReference">
    <w:name w:val="annotation reference"/>
    <w:basedOn w:val="DefaultParagraphFont"/>
    <w:uiPriority w:val="99"/>
    <w:semiHidden/>
    <w:unhideWhenUsed/>
    <w:rsid w:val="00EC01B2"/>
    <w:rPr>
      <w:sz w:val="16"/>
      <w:szCs w:val="16"/>
    </w:rPr>
  </w:style>
  <w:style w:type="paragraph" w:styleId="CommentText">
    <w:name w:val="annotation text"/>
    <w:basedOn w:val="Normal"/>
    <w:link w:val="CommentTextChar"/>
    <w:uiPriority w:val="99"/>
    <w:semiHidden/>
    <w:unhideWhenUsed/>
    <w:rsid w:val="00EC01B2"/>
    <w:pPr>
      <w:spacing w:line="240" w:lineRule="auto"/>
    </w:pPr>
    <w:rPr>
      <w:sz w:val="20"/>
      <w:szCs w:val="20"/>
    </w:rPr>
  </w:style>
  <w:style w:type="character" w:customStyle="1" w:styleId="CommentTextChar">
    <w:name w:val="Comment Text Char"/>
    <w:basedOn w:val="DefaultParagraphFont"/>
    <w:link w:val="CommentText"/>
    <w:uiPriority w:val="99"/>
    <w:semiHidden/>
    <w:rsid w:val="00EC01B2"/>
    <w:rPr>
      <w:sz w:val="20"/>
      <w:szCs w:val="20"/>
    </w:rPr>
  </w:style>
  <w:style w:type="paragraph" w:styleId="CommentSubject">
    <w:name w:val="annotation subject"/>
    <w:basedOn w:val="CommentText"/>
    <w:next w:val="CommentText"/>
    <w:link w:val="CommentSubjectChar"/>
    <w:uiPriority w:val="99"/>
    <w:semiHidden/>
    <w:unhideWhenUsed/>
    <w:rsid w:val="00EC01B2"/>
    <w:rPr>
      <w:b/>
      <w:bCs/>
    </w:rPr>
  </w:style>
  <w:style w:type="character" w:customStyle="1" w:styleId="CommentSubjectChar">
    <w:name w:val="Comment Subject Char"/>
    <w:basedOn w:val="CommentTextChar"/>
    <w:link w:val="CommentSubject"/>
    <w:uiPriority w:val="99"/>
    <w:semiHidden/>
    <w:rsid w:val="00EC01B2"/>
    <w:rPr>
      <w:b/>
      <w:bCs/>
      <w:sz w:val="20"/>
      <w:szCs w:val="20"/>
    </w:rPr>
  </w:style>
  <w:style w:type="table" w:styleId="TableGrid">
    <w:name w:val="Table Grid"/>
    <w:basedOn w:val="TableNormal"/>
    <w:uiPriority w:val="39"/>
    <w:rsid w:val="00076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5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0C7"/>
  </w:style>
  <w:style w:type="paragraph" w:styleId="Footer">
    <w:name w:val="footer"/>
    <w:basedOn w:val="Normal"/>
    <w:link w:val="FooterChar"/>
    <w:uiPriority w:val="99"/>
    <w:unhideWhenUsed/>
    <w:rsid w:val="00315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32447">
      <w:bodyDiv w:val="1"/>
      <w:marLeft w:val="0"/>
      <w:marRight w:val="0"/>
      <w:marTop w:val="0"/>
      <w:marBottom w:val="0"/>
      <w:divBdr>
        <w:top w:val="none" w:sz="0" w:space="0" w:color="auto"/>
        <w:left w:val="none" w:sz="0" w:space="0" w:color="auto"/>
        <w:bottom w:val="none" w:sz="0" w:space="0" w:color="auto"/>
        <w:right w:val="none" w:sz="0" w:space="0" w:color="auto"/>
      </w:divBdr>
    </w:div>
    <w:div w:id="307637108">
      <w:bodyDiv w:val="1"/>
      <w:marLeft w:val="0"/>
      <w:marRight w:val="0"/>
      <w:marTop w:val="0"/>
      <w:marBottom w:val="0"/>
      <w:divBdr>
        <w:top w:val="none" w:sz="0" w:space="0" w:color="auto"/>
        <w:left w:val="none" w:sz="0" w:space="0" w:color="auto"/>
        <w:bottom w:val="none" w:sz="0" w:space="0" w:color="auto"/>
        <w:right w:val="none" w:sz="0" w:space="0" w:color="auto"/>
      </w:divBdr>
    </w:div>
    <w:div w:id="15924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larenergy.org/need-help/pennsylvania/allegheny/" TargetMode="External"/><Relationship Id="rId3" Type="http://schemas.openxmlformats.org/officeDocument/2006/relationships/settings" Target="settings.xml"/><Relationship Id="rId7" Type="http://schemas.openxmlformats.org/officeDocument/2006/relationships/hyperlink" Target="http://www.hardshiptools.org/MyApp/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Turcmanovich</dc:creator>
  <cp:keywords/>
  <dc:description/>
  <cp:lastModifiedBy>Leber, Jamie</cp:lastModifiedBy>
  <cp:revision>2</cp:revision>
  <dcterms:created xsi:type="dcterms:W3CDTF">2021-09-15T15:56:00Z</dcterms:created>
  <dcterms:modified xsi:type="dcterms:W3CDTF">2021-09-15T15:56:00Z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46c87f6-c46e-48eb-b7ce-d3a4a7d30611_Enabled">
    <vt:lpwstr>True</vt:lpwstr>
  </property>
  <property fmtid="{D5CDD505-2E9C-101B-9397-08002B2CF9AE}" pid="3" name="MSIP_Label_846c87f6-c46e-48eb-b7ce-d3a4a7d30611_SiteId">
    <vt:lpwstr>35378cf9-dac0-45f0-84c7-1bfb98207b59</vt:lpwstr>
  </property>
  <property fmtid="{D5CDD505-2E9C-101B-9397-08002B2CF9AE}" pid="4" name="MSIP_Label_846c87f6-c46e-48eb-b7ce-d3a4a7d30611_Owner">
    <vt:lpwstr>Susan.Turcmanovich@amwater.com</vt:lpwstr>
  </property>
  <property fmtid="{D5CDD505-2E9C-101B-9397-08002B2CF9AE}" pid="5" name="MSIP_Label_846c87f6-c46e-48eb-b7ce-d3a4a7d30611_SetDate">
    <vt:lpwstr>2021-03-24T17:42:07.2716287Z</vt:lpwstr>
  </property>
  <property fmtid="{D5CDD505-2E9C-101B-9397-08002B2CF9AE}" pid="6" name="MSIP_Label_846c87f6-c46e-48eb-b7ce-d3a4a7d30611_Name">
    <vt:lpwstr>General</vt:lpwstr>
  </property>
  <property fmtid="{D5CDD505-2E9C-101B-9397-08002B2CF9AE}" pid="7" name="MSIP_Label_846c87f6-c46e-48eb-b7ce-d3a4a7d30611_Application">
    <vt:lpwstr>Microsoft Azure Information Protection</vt:lpwstr>
  </property>
  <property fmtid="{D5CDD505-2E9C-101B-9397-08002B2CF9AE}" pid="8" name="MSIP_Label_846c87f6-c46e-48eb-b7ce-d3a4a7d30611_ActionId">
    <vt:lpwstr>a091deb8-f9ea-498c-8943-8ff8f19c250d</vt:lpwstr>
  </property>
  <property fmtid="{D5CDD505-2E9C-101B-9397-08002B2CF9AE}" pid="9" name="MSIP_Label_846c87f6-c46e-48eb-b7ce-d3a4a7d30611_Extended_MSFT_Method">
    <vt:lpwstr>Automatic</vt:lpwstr>
  </property>
  <property fmtid="{D5CDD505-2E9C-101B-9397-08002B2CF9AE}" pid="10" name="Sensitivity">
    <vt:lpwstr>General</vt:lpwstr>
  </property>
</Properties>
</file>