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3E43C" w14:textId="77777777" w:rsidR="009B0BCF" w:rsidRPr="00732DD7" w:rsidRDefault="009B0BCF" w:rsidP="009B0BCF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Naunton </w:t>
      </w:r>
      <w:r w:rsidRPr="00732DD7">
        <w:rPr>
          <w:b/>
          <w:sz w:val="32"/>
          <w:szCs w:val="32"/>
        </w:rPr>
        <w:t>Parish Council</w:t>
      </w:r>
    </w:p>
    <w:p w14:paraId="5C5FAFD8" w14:textId="77777777" w:rsidR="009B0BCF" w:rsidRPr="001C7A81" w:rsidRDefault="009B0BCF" w:rsidP="009B0BCF">
      <w:pPr>
        <w:spacing w:line="240" w:lineRule="auto"/>
        <w:jc w:val="center"/>
        <w:rPr>
          <w:sz w:val="28"/>
          <w:szCs w:val="28"/>
        </w:rPr>
      </w:pPr>
      <w:r w:rsidRPr="001C7A81">
        <w:rPr>
          <w:sz w:val="28"/>
          <w:szCs w:val="28"/>
        </w:rPr>
        <w:t xml:space="preserve">Clerk’s Report for </w:t>
      </w:r>
    </w:p>
    <w:p w14:paraId="5DE9E7EE" w14:textId="6A5CC265" w:rsidR="009B0BCF" w:rsidRPr="001C7A81" w:rsidRDefault="009B0BCF" w:rsidP="009B0BCF">
      <w:pPr>
        <w:spacing w:line="240" w:lineRule="auto"/>
        <w:jc w:val="center"/>
        <w:rPr>
          <w:b/>
          <w:sz w:val="28"/>
          <w:szCs w:val="28"/>
        </w:rPr>
      </w:pPr>
      <w:r w:rsidRPr="00955CCF">
        <w:rPr>
          <w:b/>
          <w:sz w:val="28"/>
          <w:szCs w:val="28"/>
        </w:rPr>
        <w:t xml:space="preserve">Monday </w:t>
      </w:r>
      <w:r w:rsidR="006654AF" w:rsidRPr="00955CCF">
        <w:rPr>
          <w:b/>
          <w:sz w:val="28"/>
          <w:szCs w:val="28"/>
        </w:rPr>
        <w:t>21</w:t>
      </w:r>
      <w:r w:rsidR="006654AF" w:rsidRPr="00955CCF">
        <w:rPr>
          <w:b/>
          <w:sz w:val="28"/>
          <w:szCs w:val="28"/>
          <w:vertAlign w:val="superscript"/>
        </w:rPr>
        <w:t>st</w:t>
      </w:r>
      <w:r w:rsidR="006654AF" w:rsidRPr="00955CCF">
        <w:rPr>
          <w:b/>
          <w:sz w:val="28"/>
          <w:szCs w:val="28"/>
        </w:rPr>
        <w:t xml:space="preserve"> November </w:t>
      </w:r>
      <w:r w:rsidRPr="00955CCF">
        <w:rPr>
          <w:b/>
          <w:sz w:val="28"/>
          <w:szCs w:val="28"/>
        </w:rPr>
        <w:t>2022</w:t>
      </w:r>
      <w:r>
        <w:rPr>
          <w:b/>
          <w:sz w:val="28"/>
          <w:szCs w:val="28"/>
        </w:rPr>
        <w:t xml:space="preserve"> to </w:t>
      </w:r>
      <w:r w:rsidR="003D3611">
        <w:rPr>
          <w:b/>
          <w:sz w:val="28"/>
          <w:szCs w:val="28"/>
        </w:rPr>
        <w:t>Wednesday 10</w:t>
      </w:r>
      <w:r w:rsidR="003D3611" w:rsidRPr="003D3611">
        <w:rPr>
          <w:b/>
          <w:sz w:val="28"/>
          <w:szCs w:val="28"/>
          <w:vertAlign w:val="superscript"/>
        </w:rPr>
        <w:t>th</w:t>
      </w:r>
      <w:r w:rsidR="003D3611">
        <w:rPr>
          <w:b/>
          <w:sz w:val="28"/>
          <w:szCs w:val="28"/>
        </w:rPr>
        <w:t xml:space="preserve"> January</w:t>
      </w:r>
      <w:r w:rsidR="00155E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2023</w:t>
      </w:r>
    </w:p>
    <w:p w14:paraId="717375F7" w14:textId="77777777" w:rsidR="009B0BCF" w:rsidRDefault="009B0BCF" w:rsidP="009B0BCF">
      <w:pPr>
        <w:spacing w:line="240" w:lineRule="auto"/>
        <w:jc w:val="center"/>
      </w:pPr>
      <w:r w:rsidRPr="00DE007A">
        <w:t xml:space="preserve">(Points numbered according to the </w:t>
      </w:r>
      <w:r>
        <w:t>minutes of</w:t>
      </w:r>
      <w:r w:rsidRPr="00DE007A">
        <w:t xml:space="preserve"> the last meeting.)</w:t>
      </w:r>
    </w:p>
    <w:p w14:paraId="75818322" w14:textId="77777777" w:rsidR="009B0BCF" w:rsidRDefault="009B0BCF" w:rsidP="009B0BCF">
      <w:pPr>
        <w:spacing w:line="240" w:lineRule="auto"/>
        <w:jc w:val="center"/>
      </w:pPr>
    </w:p>
    <w:p w14:paraId="049099AE" w14:textId="7E80B06C" w:rsidR="009B0BCF" w:rsidRPr="00FA08D1" w:rsidRDefault="000E6664" w:rsidP="009B0BCF">
      <w:pPr>
        <w:spacing w:line="240" w:lineRule="auto"/>
        <w:rPr>
          <w:rFonts w:eastAsia="Times New Roman"/>
          <w:bCs/>
          <w:szCs w:val="24"/>
          <w:lang w:eastAsia="en-GB"/>
        </w:rPr>
      </w:pPr>
      <w:r>
        <w:rPr>
          <w:rFonts w:eastAsia="Times New Roman"/>
          <w:b/>
          <w:szCs w:val="24"/>
          <w:lang w:eastAsia="en-GB"/>
        </w:rPr>
        <w:t>5</w:t>
      </w:r>
      <w:r w:rsidR="009B0BCF">
        <w:rPr>
          <w:rFonts w:eastAsia="Times New Roman"/>
          <w:b/>
          <w:szCs w:val="24"/>
          <w:lang w:eastAsia="en-GB"/>
        </w:rPr>
        <w:t>)</w:t>
      </w:r>
      <w:r w:rsidR="009B0BCF">
        <w:rPr>
          <w:rFonts w:eastAsia="Times New Roman"/>
          <w:b/>
          <w:szCs w:val="24"/>
          <w:lang w:eastAsia="en-GB"/>
        </w:rPr>
        <w:tab/>
      </w:r>
      <w:r w:rsidR="009B0BCF" w:rsidRPr="00FA08D1">
        <w:rPr>
          <w:rFonts w:eastAsia="Times New Roman"/>
          <w:b/>
          <w:szCs w:val="24"/>
          <w:lang w:eastAsia="en-GB"/>
        </w:rPr>
        <w:t>Minutes</w:t>
      </w:r>
      <w:r w:rsidR="009B0BCF" w:rsidRPr="00FA08D1">
        <w:rPr>
          <w:rFonts w:eastAsia="Times New Roman"/>
          <w:bCs/>
          <w:szCs w:val="24"/>
          <w:lang w:eastAsia="en-GB"/>
        </w:rPr>
        <w:t>. Clerk posted the minutes of the previous meeting (</w:t>
      </w:r>
      <w:r>
        <w:rPr>
          <w:rFonts w:eastAsia="Times New Roman"/>
          <w:bCs/>
          <w:szCs w:val="24"/>
          <w:lang w:eastAsia="en-GB"/>
        </w:rPr>
        <w:t xml:space="preserve">November </w:t>
      </w:r>
      <w:r w:rsidR="009B0BCF">
        <w:rPr>
          <w:rFonts w:eastAsia="Times New Roman"/>
          <w:bCs/>
          <w:szCs w:val="24"/>
          <w:lang w:eastAsia="en-GB"/>
        </w:rPr>
        <w:t>2022)</w:t>
      </w:r>
      <w:r w:rsidR="009B0BCF" w:rsidRPr="00FA08D1">
        <w:rPr>
          <w:rFonts w:eastAsia="Times New Roman"/>
          <w:bCs/>
          <w:szCs w:val="24"/>
          <w:lang w:eastAsia="en-GB"/>
        </w:rPr>
        <w:t xml:space="preserve"> to the website and sent the minutes to the village distribution list. </w:t>
      </w:r>
    </w:p>
    <w:p w14:paraId="35AE512A" w14:textId="33BC6145" w:rsidR="009B0BCF" w:rsidRPr="00FA08D1" w:rsidRDefault="00065A05" w:rsidP="009B0BCF">
      <w:pPr>
        <w:spacing w:line="240" w:lineRule="auto"/>
        <w:rPr>
          <w:szCs w:val="24"/>
        </w:rPr>
      </w:pPr>
      <w:r>
        <w:rPr>
          <w:rFonts w:eastAsia="Times New Roman"/>
          <w:b/>
          <w:szCs w:val="24"/>
          <w:lang w:eastAsia="en-GB"/>
        </w:rPr>
        <w:t>7</w:t>
      </w:r>
      <w:r w:rsidR="009B0BCF">
        <w:rPr>
          <w:rFonts w:eastAsia="Times New Roman"/>
          <w:b/>
          <w:szCs w:val="24"/>
          <w:lang w:eastAsia="en-GB"/>
        </w:rPr>
        <w:t>)</w:t>
      </w:r>
      <w:r w:rsidR="009B0BCF">
        <w:rPr>
          <w:rFonts w:eastAsia="Times New Roman"/>
          <w:b/>
          <w:szCs w:val="24"/>
          <w:lang w:eastAsia="en-GB"/>
        </w:rPr>
        <w:tab/>
      </w:r>
      <w:r w:rsidR="009B0BCF" w:rsidRPr="00FA08D1">
        <w:rPr>
          <w:rFonts w:eastAsia="Times New Roman"/>
          <w:b/>
          <w:szCs w:val="24"/>
          <w:lang w:eastAsia="en-GB"/>
        </w:rPr>
        <w:t>Planning applications</w:t>
      </w:r>
      <w:r w:rsidR="009B0BCF" w:rsidRPr="00FA08D1">
        <w:rPr>
          <w:rFonts w:eastAsia="Times New Roman"/>
          <w:bCs/>
          <w:szCs w:val="24"/>
          <w:lang w:eastAsia="en-GB"/>
        </w:rPr>
        <w:t xml:space="preserve">. </w:t>
      </w:r>
    </w:p>
    <w:p w14:paraId="7B6C880E" w14:textId="1E0DDED1" w:rsidR="009B0BCF" w:rsidRDefault="009B0BCF" w:rsidP="009B0BCF">
      <w:pPr>
        <w:spacing w:after="120" w:line="240" w:lineRule="auto"/>
        <w:rPr>
          <w:rFonts w:eastAsia="Times New Roman"/>
          <w:bCs/>
          <w:szCs w:val="24"/>
          <w:lang w:eastAsia="en-GB"/>
        </w:rPr>
      </w:pPr>
      <w:r w:rsidRPr="00FA08D1">
        <w:rPr>
          <w:rFonts w:eastAsia="Times New Roman"/>
          <w:bCs/>
          <w:szCs w:val="24"/>
          <w:lang w:eastAsia="en-GB"/>
        </w:rPr>
        <w:t>Clerk posted comments on applications to the CDC planning portal</w:t>
      </w:r>
      <w:r>
        <w:rPr>
          <w:rFonts w:eastAsia="Times New Roman"/>
          <w:bCs/>
          <w:szCs w:val="24"/>
          <w:lang w:eastAsia="en-GB"/>
        </w:rPr>
        <w:t xml:space="preserve"> for:</w:t>
      </w:r>
    </w:p>
    <w:p w14:paraId="50CC3D73" w14:textId="1BBF9CA8" w:rsidR="008270FF" w:rsidRDefault="009B0BCF" w:rsidP="00475D9B">
      <w:pPr>
        <w:spacing w:after="120" w:line="240" w:lineRule="auto"/>
      </w:pPr>
      <w:r>
        <w:rPr>
          <w:rFonts w:eastAsia="Times New Roman"/>
          <w:bCs/>
          <w:szCs w:val="24"/>
          <w:lang w:eastAsia="en-GB"/>
        </w:rPr>
        <w:t>22/</w:t>
      </w:r>
      <w:r w:rsidR="00066C2B">
        <w:t>03927/FUL Extension at Littons. Clerk posted comments of objection</w:t>
      </w:r>
      <w:r w:rsidR="00397990">
        <w:t xml:space="preserve"> due to over extension</w:t>
      </w:r>
      <w:r w:rsidR="0070603C">
        <w:t xml:space="preserve"> and</w:t>
      </w:r>
      <w:r w:rsidR="00397990">
        <w:t xml:space="preserve"> obstruction of highway due to parking</w:t>
      </w:r>
      <w:r w:rsidR="00475D9B">
        <w:t>.</w:t>
      </w:r>
    </w:p>
    <w:p w14:paraId="4E935571" w14:textId="20E99EA4" w:rsidR="00475D9B" w:rsidRDefault="00475D9B" w:rsidP="00475D9B">
      <w:pPr>
        <w:spacing w:after="120" w:line="240" w:lineRule="auto"/>
      </w:pPr>
      <w:r>
        <w:t xml:space="preserve">22/03291/FUL Extension to Close Cottage.  </w:t>
      </w:r>
      <w:r w:rsidR="002A10A5">
        <w:t xml:space="preserve">Clerk posted comments of objection due to </w:t>
      </w:r>
      <w:r w:rsidR="00E966AD">
        <w:t xml:space="preserve">the issues of parking in front of the garage and car port affecting traffic flows in the village.  </w:t>
      </w:r>
    </w:p>
    <w:p w14:paraId="4156D879" w14:textId="7F889762" w:rsidR="00475D9B" w:rsidRDefault="00CB3BD3">
      <w:r>
        <w:t xml:space="preserve">22/03559/FUL Conversion and extension at Waterloo House.  </w:t>
      </w:r>
      <w:r w:rsidR="00781D8D">
        <w:t xml:space="preserve">Clerk posted comments of objection due to </w:t>
      </w:r>
      <w:r w:rsidR="00B25C79">
        <w:t>over development</w:t>
      </w:r>
      <w:r w:rsidR="00E36BC3">
        <w:t xml:space="preserve"> which also </w:t>
      </w:r>
      <w:r w:rsidR="00131FBB">
        <w:t xml:space="preserve">increased the potential for further development. </w:t>
      </w:r>
    </w:p>
    <w:p w14:paraId="7E2ACDD3" w14:textId="3AD0D3AC" w:rsidR="00C21343" w:rsidRDefault="001807B5">
      <w:pPr>
        <w:rPr>
          <w:rFonts w:eastAsia="Times New Roman"/>
          <w:b/>
          <w:szCs w:val="24"/>
          <w:lang w:eastAsia="en-GB"/>
        </w:rPr>
      </w:pPr>
      <w:r w:rsidRPr="001807B5">
        <w:rPr>
          <w:rFonts w:eastAsia="Times New Roman"/>
          <w:b/>
          <w:szCs w:val="24"/>
          <w:lang w:eastAsia="en-GB"/>
        </w:rPr>
        <w:t>8)</w:t>
      </w:r>
      <w:r w:rsidRPr="001807B5">
        <w:rPr>
          <w:rFonts w:eastAsia="Times New Roman"/>
          <w:b/>
          <w:szCs w:val="24"/>
          <w:lang w:eastAsia="en-GB"/>
        </w:rPr>
        <w:tab/>
      </w:r>
      <w:r w:rsidR="00C21343">
        <w:rPr>
          <w:rFonts w:eastAsia="Times New Roman"/>
          <w:b/>
          <w:szCs w:val="24"/>
          <w:lang w:eastAsia="en-GB"/>
        </w:rPr>
        <w:t>The Pound – tree works</w:t>
      </w:r>
      <w:r w:rsidR="003D207D">
        <w:rPr>
          <w:rFonts w:eastAsia="Times New Roman"/>
          <w:b/>
          <w:szCs w:val="24"/>
          <w:lang w:eastAsia="en-GB"/>
        </w:rPr>
        <w:t xml:space="preserve"> </w:t>
      </w:r>
      <w:r w:rsidR="003D3611" w:rsidRPr="003D3611">
        <w:rPr>
          <w:rFonts w:eastAsia="Times New Roman"/>
          <w:bCs/>
          <w:szCs w:val="24"/>
          <w:lang w:eastAsia="en-GB"/>
        </w:rPr>
        <w:t xml:space="preserve">also </w:t>
      </w:r>
      <w:r w:rsidR="003D207D" w:rsidRPr="003D3611">
        <w:rPr>
          <w:rFonts w:eastAsia="Times New Roman"/>
          <w:bCs/>
          <w:szCs w:val="24"/>
          <w:lang w:eastAsia="en-GB"/>
        </w:rPr>
        <w:t xml:space="preserve">Agenda item </w:t>
      </w:r>
      <w:r w:rsidR="002D4EE3" w:rsidRPr="003D3611">
        <w:rPr>
          <w:rFonts w:eastAsia="Times New Roman"/>
          <w:bCs/>
          <w:szCs w:val="24"/>
          <w:lang w:eastAsia="en-GB"/>
        </w:rPr>
        <w:t>8, 16 January 2023</w:t>
      </w:r>
      <w:r w:rsidR="00C21343">
        <w:rPr>
          <w:rFonts w:eastAsia="Times New Roman"/>
          <w:b/>
          <w:szCs w:val="24"/>
          <w:lang w:eastAsia="en-GB"/>
        </w:rPr>
        <w:t>.</w:t>
      </w:r>
    </w:p>
    <w:p w14:paraId="7017D2A7" w14:textId="57128FFD" w:rsidR="00DA5BC1" w:rsidRDefault="001807B5">
      <w:pPr>
        <w:rPr>
          <w:rFonts w:eastAsia="Times New Roman"/>
          <w:bCs/>
          <w:szCs w:val="24"/>
          <w:lang w:eastAsia="en-GB"/>
        </w:rPr>
      </w:pPr>
      <w:r w:rsidRPr="00C21343">
        <w:rPr>
          <w:rFonts w:eastAsia="Times New Roman"/>
          <w:bCs/>
          <w:szCs w:val="24"/>
          <w:lang w:eastAsia="en-GB"/>
        </w:rPr>
        <w:t>Clerk provided contact details for another local tree surgeon to Cllr Bell.</w:t>
      </w:r>
    </w:p>
    <w:p w14:paraId="7FF73E8C" w14:textId="3477CC52" w:rsidR="008D2ACA" w:rsidRDefault="004117C3">
      <w:pPr>
        <w:rPr>
          <w:rFonts w:eastAsia="Times New Roman"/>
          <w:bCs/>
          <w:szCs w:val="24"/>
          <w:lang w:eastAsia="en-GB"/>
        </w:rPr>
      </w:pPr>
      <w:r>
        <w:rPr>
          <w:rFonts w:eastAsia="Times New Roman"/>
          <w:bCs/>
          <w:szCs w:val="24"/>
          <w:lang w:eastAsia="en-GB"/>
        </w:rPr>
        <w:t xml:space="preserve">The following summarises the </w:t>
      </w:r>
      <w:r w:rsidR="00B12A69">
        <w:rPr>
          <w:rFonts w:eastAsia="Times New Roman"/>
          <w:bCs/>
          <w:szCs w:val="24"/>
          <w:lang w:eastAsia="en-GB"/>
        </w:rPr>
        <w:t xml:space="preserve">two </w:t>
      </w:r>
      <w:r>
        <w:rPr>
          <w:rFonts w:eastAsia="Times New Roman"/>
          <w:bCs/>
          <w:szCs w:val="24"/>
          <w:lang w:eastAsia="en-GB"/>
        </w:rPr>
        <w:t>quotes</w:t>
      </w:r>
      <w:r w:rsidR="008538D0">
        <w:rPr>
          <w:rFonts w:eastAsia="Times New Roman"/>
          <w:bCs/>
          <w:szCs w:val="24"/>
          <w:lang w:eastAsia="en-GB"/>
        </w:rPr>
        <w:t xml:space="preserve"> received</w:t>
      </w:r>
      <w:r w:rsidR="008D2ACA">
        <w:rPr>
          <w:rFonts w:eastAsia="Times New Roman"/>
          <w:bCs/>
          <w:szCs w:val="24"/>
          <w:lang w:eastAsia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559"/>
        <w:gridCol w:w="1134"/>
        <w:gridCol w:w="1134"/>
      </w:tblGrid>
      <w:tr w:rsidR="00C52DE9" w:rsidRPr="00C52DE9" w14:paraId="7ED8052D" w14:textId="7820E4AE" w:rsidTr="00C02371">
        <w:tc>
          <w:tcPr>
            <w:tcW w:w="2122" w:type="dxa"/>
          </w:tcPr>
          <w:p w14:paraId="15744257" w14:textId="36786C0D" w:rsidR="00C52DE9" w:rsidRPr="00C02371" w:rsidRDefault="00C02371">
            <w:pPr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C02371">
              <w:rPr>
                <w:rFonts w:eastAsia="Times New Roman"/>
                <w:b/>
                <w:sz w:val="16"/>
                <w:szCs w:val="16"/>
                <w:lang w:eastAsia="en-GB"/>
              </w:rPr>
              <w:t>(Prices include VAT</w:t>
            </w:r>
            <w:r w:rsidR="00431081"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and removal of waste</w:t>
            </w:r>
            <w:r w:rsidRPr="00C02371">
              <w:rPr>
                <w:rFonts w:eastAsia="Times New Roman"/>
                <w:b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2835" w:type="dxa"/>
          </w:tcPr>
          <w:p w14:paraId="2821C22C" w14:textId="69ADDCB4" w:rsidR="00C52DE9" w:rsidRPr="00C52DE9" w:rsidRDefault="00C52DE9">
            <w:pPr>
              <w:rPr>
                <w:rFonts w:eastAsia="Times New Roman"/>
                <w:b/>
                <w:szCs w:val="24"/>
                <w:lang w:eastAsia="en-GB"/>
              </w:rPr>
            </w:pPr>
            <w:r w:rsidRPr="00C52DE9">
              <w:rPr>
                <w:rFonts w:eastAsia="Times New Roman"/>
                <w:b/>
                <w:szCs w:val="24"/>
                <w:lang w:eastAsia="en-GB"/>
              </w:rPr>
              <w:t>Re</w:t>
            </w:r>
            <w:r w:rsidR="00C02371">
              <w:rPr>
                <w:rFonts w:eastAsia="Times New Roman"/>
                <w:b/>
                <w:szCs w:val="24"/>
                <w:lang w:eastAsia="en-GB"/>
              </w:rPr>
              <w:t xml:space="preserve">move </w:t>
            </w:r>
            <w:r w:rsidR="00431081">
              <w:rPr>
                <w:rFonts w:eastAsia="Times New Roman"/>
                <w:b/>
                <w:szCs w:val="24"/>
                <w:lang w:eastAsia="en-GB"/>
              </w:rPr>
              <w:t>dead wood and raise crown to 5.5m above road</w:t>
            </w:r>
          </w:p>
        </w:tc>
        <w:tc>
          <w:tcPr>
            <w:tcW w:w="1559" w:type="dxa"/>
          </w:tcPr>
          <w:p w14:paraId="3222DF29" w14:textId="3C9C068B" w:rsidR="00C52DE9" w:rsidRPr="00C52DE9" w:rsidRDefault="00C52DE9">
            <w:pPr>
              <w:rPr>
                <w:rFonts w:eastAsia="Times New Roman"/>
                <w:b/>
                <w:szCs w:val="24"/>
                <w:lang w:eastAsia="en-GB"/>
              </w:rPr>
            </w:pPr>
            <w:r w:rsidRPr="00C52DE9">
              <w:rPr>
                <w:rFonts w:eastAsia="Times New Roman"/>
                <w:b/>
                <w:szCs w:val="24"/>
                <w:lang w:eastAsia="en-GB"/>
              </w:rPr>
              <w:t>Remove</w:t>
            </w:r>
            <w:r w:rsidR="00D755F6">
              <w:rPr>
                <w:rFonts w:eastAsia="Times New Roman"/>
                <w:b/>
                <w:szCs w:val="24"/>
                <w:lang w:eastAsia="en-GB"/>
              </w:rPr>
              <w:t xml:space="preserve"> to ground</w:t>
            </w:r>
            <w:r w:rsidRPr="00C52DE9">
              <w:rPr>
                <w:rFonts w:eastAsia="Times New Roman"/>
                <w:b/>
                <w:szCs w:val="24"/>
                <w:lang w:eastAsia="en-GB"/>
              </w:rPr>
              <w:t xml:space="preserve"> </w:t>
            </w:r>
          </w:p>
        </w:tc>
        <w:tc>
          <w:tcPr>
            <w:tcW w:w="1134" w:type="dxa"/>
          </w:tcPr>
          <w:p w14:paraId="46104466" w14:textId="7C364C3F" w:rsidR="00C52DE9" w:rsidRPr="00C52DE9" w:rsidRDefault="00C52DE9">
            <w:pPr>
              <w:rPr>
                <w:rFonts w:eastAsia="Times New Roman"/>
                <w:b/>
                <w:szCs w:val="24"/>
                <w:lang w:eastAsia="en-GB"/>
              </w:rPr>
            </w:pPr>
            <w:r w:rsidRPr="00C52DE9">
              <w:rPr>
                <w:rFonts w:eastAsia="Times New Roman"/>
                <w:b/>
                <w:szCs w:val="24"/>
                <w:lang w:eastAsia="en-GB"/>
              </w:rPr>
              <w:t>Grind out stump</w:t>
            </w:r>
          </w:p>
        </w:tc>
        <w:tc>
          <w:tcPr>
            <w:tcW w:w="1134" w:type="dxa"/>
          </w:tcPr>
          <w:p w14:paraId="20F1DA87" w14:textId="205F6CBB" w:rsidR="00C52DE9" w:rsidRPr="00C52DE9" w:rsidRDefault="00C52DE9">
            <w:pPr>
              <w:rPr>
                <w:rFonts w:eastAsia="Times New Roman"/>
                <w:b/>
                <w:szCs w:val="24"/>
                <w:lang w:eastAsia="en-GB"/>
              </w:rPr>
            </w:pPr>
            <w:r w:rsidRPr="00C52DE9">
              <w:rPr>
                <w:rFonts w:eastAsia="Times New Roman"/>
                <w:b/>
                <w:szCs w:val="24"/>
                <w:lang w:eastAsia="en-GB"/>
              </w:rPr>
              <w:t>Plan</w:t>
            </w:r>
            <w:r w:rsidR="008538D0">
              <w:rPr>
                <w:rFonts w:eastAsia="Times New Roman"/>
                <w:b/>
                <w:szCs w:val="24"/>
                <w:lang w:eastAsia="en-GB"/>
              </w:rPr>
              <w:t>ning</w:t>
            </w:r>
            <w:r w:rsidRPr="00C52DE9">
              <w:rPr>
                <w:rFonts w:eastAsia="Times New Roman"/>
                <w:b/>
                <w:szCs w:val="24"/>
                <w:lang w:eastAsia="en-GB"/>
              </w:rPr>
              <w:t xml:space="preserve"> app</w:t>
            </w:r>
          </w:p>
        </w:tc>
      </w:tr>
      <w:tr w:rsidR="00C52DE9" w14:paraId="085C762C" w14:textId="631017D5" w:rsidTr="00C02371">
        <w:tc>
          <w:tcPr>
            <w:tcW w:w="2122" w:type="dxa"/>
          </w:tcPr>
          <w:p w14:paraId="4C483142" w14:textId="57622378" w:rsidR="00C52DE9" w:rsidRDefault="00C52DE9">
            <w:pPr>
              <w:rPr>
                <w:rFonts w:eastAsia="Times New Roman"/>
                <w:bCs/>
                <w:szCs w:val="24"/>
                <w:lang w:eastAsia="en-GB"/>
              </w:rPr>
            </w:pPr>
            <w:r>
              <w:rPr>
                <w:rFonts w:eastAsia="Times New Roman"/>
                <w:bCs/>
                <w:szCs w:val="24"/>
                <w:lang w:eastAsia="en-GB"/>
              </w:rPr>
              <w:t xml:space="preserve">Stockwell &amp; Davies </w:t>
            </w:r>
          </w:p>
        </w:tc>
        <w:tc>
          <w:tcPr>
            <w:tcW w:w="2835" w:type="dxa"/>
          </w:tcPr>
          <w:p w14:paraId="08969C81" w14:textId="6FF7BEE2" w:rsidR="00C52DE9" w:rsidRDefault="00D755F6">
            <w:pPr>
              <w:rPr>
                <w:rFonts w:eastAsia="Times New Roman"/>
                <w:bCs/>
                <w:szCs w:val="24"/>
                <w:lang w:eastAsia="en-GB"/>
              </w:rPr>
            </w:pPr>
            <w:r>
              <w:rPr>
                <w:rFonts w:eastAsia="Times New Roman"/>
                <w:bCs/>
                <w:szCs w:val="24"/>
                <w:lang w:eastAsia="en-GB"/>
              </w:rPr>
              <w:t>£390</w:t>
            </w:r>
          </w:p>
        </w:tc>
        <w:tc>
          <w:tcPr>
            <w:tcW w:w="1559" w:type="dxa"/>
          </w:tcPr>
          <w:p w14:paraId="14FEA714" w14:textId="467A2770" w:rsidR="00C52DE9" w:rsidRDefault="00D755F6">
            <w:pPr>
              <w:rPr>
                <w:rFonts w:eastAsia="Times New Roman"/>
                <w:bCs/>
                <w:szCs w:val="24"/>
                <w:lang w:eastAsia="en-GB"/>
              </w:rPr>
            </w:pPr>
            <w:r>
              <w:rPr>
                <w:rFonts w:eastAsia="Times New Roman"/>
                <w:bCs/>
                <w:szCs w:val="24"/>
                <w:lang w:eastAsia="en-GB"/>
              </w:rPr>
              <w:t>£780</w:t>
            </w:r>
          </w:p>
        </w:tc>
        <w:tc>
          <w:tcPr>
            <w:tcW w:w="1134" w:type="dxa"/>
          </w:tcPr>
          <w:p w14:paraId="3CB2A8B1" w14:textId="77777777" w:rsidR="00C52DE9" w:rsidRDefault="00C52DE9">
            <w:pPr>
              <w:rPr>
                <w:rFonts w:eastAsia="Times New Roman"/>
                <w:bCs/>
                <w:szCs w:val="24"/>
                <w:lang w:eastAsia="en-GB"/>
              </w:rPr>
            </w:pPr>
          </w:p>
        </w:tc>
        <w:tc>
          <w:tcPr>
            <w:tcW w:w="1134" w:type="dxa"/>
          </w:tcPr>
          <w:p w14:paraId="7B6F3EC9" w14:textId="19F55F0E" w:rsidR="00C52DE9" w:rsidRDefault="00D755F6">
            <w:pPr>
              <w:rPr>
                <w:rFonts w:eastAsia="Times New Roman"/>
                <w:bCs/>
                <w:szCs w:val="24"/>
                <w:lang w:eastAsia="en-GB"/>
              </w:rPr>
            </w:pPr>
            <w:r>
              <w:rPr>
                <w:rFonts w:eastAsia="Times New Roman"/>
                <w:bCs/>
                <w:szCs w:val="24"/>
                <w:lang w:eastAsia="en-GB"/>
              </w:rPr>
              <w:t>Inc</w:t>
            </w:r>
          </w:p>
        </w:tc>
      </w:tr>
      <w:tr w:rsidR="00C52DE9" w14:paraId="34D8D7F1" w14:textId="00522F3E" w:rsidTr="00C02371">
        <w:tc>
          <w:tcPr>
            <w:tcW w:w="2122" w:type="dxa"/>
          </w:tcPr>
          <w:p w14:paraId="076FC97C" w14:textId="4566C4E0" w:rsidR="00C52DE9" w:rsidRDefault="00C52DE9">
            <w:pPr>
              <w:rPr>
                <w:rFonts w:eastAsia="Times New Roman"/>
                <w:bCs/>
                <w:szCs w:val="24"/>
                <w:lang w:eastAsia="en-GB"/>
              </w:rPr>
            </w:pPr>
            <w:r>
              <w:rPr>
                <w:rFonts w:eastAsia="Times New Roman"/>
                <w:bCs/>
                <w:szCs w:val="24"/>
                <w:lang w:eastAsia="en-GB"/>
              </w:rPr>
              <w:t>Dowdeswell</w:t>
            </w:r>
          </w:p>
        </w:tc>
        <w:tc>
          <w:tcPr>
            <w:tcW w:w="2835" w:type="dxa"/>
          </w:tcPr>
          <w:p w14:paraId="66914774" w14:textId="77777777" w:rsidR="00C52DE9" w:rsidRDefault="00C52DE9">
            <w:pPr>
              <w:rPr>
                <w:rFonts w:eastAsia="Times New Roman"/>
                <w:bCs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6E6F09D3" w14:textId="024E94A2" w:rsidR="00C52DE9" w:rsidRDefault="00AD3F43">
            <w:pPr>
              <w:rPr>
                <w:rFonts w:eastAsia="Times New Roman"/>
                <w:bCs/>
                <w:szCs w:val="24"/>
                <w:lang w:eastAsia="en-GB"/>
              </w:rPr>
            </w:pPr>
            <w:r>
              <w:rPr>
                <w:rFonts w:eastAsia="Times New Roman"/>
                <w:bCs/>
                <w:szCs w:val="24"/>
                <w:lang w:eastAsia="en-GB"/>
              </w:rPr>
              <w:t>£576</w:t>
            </w:r>
          </w:p>
        </w:tc>
        <w:tc>
          <w:tcPr>
            <w:tcW w:w="1134" w:type="dxa"/>
          </w:tcPr>
          <w:p w14:paraId="7513E443" w14:textId="4CA6A08D" w:rsidR="00C52DE9" w:rsidRDefault="00AD3F43">
            <w:pPr>
              <w:rPr>
                <w:rFonts w:eastAsia="Times New Roman"/>
                <w:bCs/>
                <w:szCs w:val="24"/>
                <w:lang w:eastAsia="en-GB"/>
              </w:rPr>
            </w:pPr>
            <w:r>
              <w:rPr>
                <w:rFonts w:eastAsia="Times New Roman"/>
                <w:bCs/>
                <w:szCs w:val="24"/>
                <w:lang w:eastAsia="en-GB"/>
              </w:rPr>
              <w:t>£408</w:t>
            </w:r>
          </w:p>
        </w:tc>
        <w:tc>
          <w:tcPr>
            <w:tcW w:w="1134" w:type="dxa"/>
          </w:tcPr>
          <w:p w14:paraId="6BEB169E" w14:textId="3F8F6DE0" w:rsidR="00C52DE9" w:rsidRDefault="00AD3F43">
            <w:pPr>
              <w:rPr>
                <w:rFonts w:eastAsia="Times New Roman"/>
                <w:bCs/>
                <w:szCs w:val="24"/>
                <w:lang w:eastAsia="en-GB"/>
              </w:rPr>
            </w:pPr>
            <w:r>
              <w:rPr>
                <w:rFonts w:eastAsia="Times New Roman"/>
                <w:bCs/>
                <w:szCs w:val="24"/>
                <w:lang w:eastAsia="en-GB"/>
              </w:rPr>
              <w:t>£60</w:t>
            </w:r>
          </w:p>
        </w:tc>
      </w:tr>
    </w:tbl>
    <w:p w14:paraId="637D8588" w14:textId="77777777" w:rsidR="008D2ACA" w:rsidRDefault="008D2ACA">
      <w:pPr>
        <w:rPr>
          <w:rFonts w:eastAsia="Times New Roman"/>
          <w:bCs/>
          <w:szCs w:val="24"/>
          <w:lang w:eastAsia="en-GB"/>
        </w:rPr>
      </w:pPr>
    </w:p>
    <w:p w14:paraId="64864269" w14:textId="77000E2E" w:rsidR="00DA5BC1" w:rsidRDefault="00C9213D">
      <w:pPr>
        <w:rPr>
          <w:rFonts w:eastAsia="Times New Roman"/>
          <w:b/>
          <w:szCs w:val="24"/>
          <w:lang w:eastAsia="en-GB"/>
        </w:rPr>
      </w:pPr>
      <w:r w:rsidRPr="00C9213D">
        <w:rPr>
          <w:rFonts w:eastAsia="Times New Roman"/>
          <w:b/>
          <w:szCs w:val="24"/>
          <w:lang w:eastAsia="en-GB"/>
        </w:rPr>
        <w:t>10)</w:t>
      </w:r>
      <w:r w:rsidRPr="00C9213D">
        <w:rPr>
          <w:rFonts w:eastAsia="Times New Roman"/>
          <w:b/>
          <w:szCs w:val="24"/>
          <w:lang w:eastAsia="en-GB"/>
        </w:rPr>
        <w:tab/>
      </w:r>
      <w:r w:rsidR="008244BA">
        <w:rPr>
          <w:rFonts w:eastAsia="Times New Roman"/>
          <w:b/>
          <w:szCs w:val="24"/>
          <w:lang w:eastAsia="en-GB"/>
        </w:rPr>
        <w:t>Finances</w:t>
      </w:r>
    </w:p>
    <w:p w14:paraId="26E41C66" w14:textId="3E6961E0" w:rsidR="008244BA" w:rsidRDefault="008244BA">
      <w:pPr>
        <w:rPr>
          <w:rFonts w:eastAsia="Times New Roman"/>
          <w:bCs/>
          <w:szCs w:val="24"/>
          <w:lang w:eastAsia="en-GB"/>
        </w:rPr>
      </w:pPr>
      <w:r w:rsidRPr="00E27259">
        <w:rPr>
          <w:rFonts w:eastAsia="Times New Roman"/>
          <w:bCs/>
          <w:szCs w:val="24"/>
          <w:lang w:eastAsia="en-GB"/>
        </w:rPr>
        <w:t xml:space="preserve">Clerk </w:t>
      </w:r>
      <w:r w:rsidR="00E27259">
        <w:rPr>
          <w:rFonts w:eastAsia="Times New Roman"/>
          <w:bCs/>
          <w:szCs w:val="24"/>
          <w:lang w:eastAsia="en-GB"/>
        </w:rPr>
        <w:t>made</w:t>
      </w:r>
      <w:r w:rsidR="00E27259" w:rsidRPr="00E27259">
        <w:rPr>
          <w:rFonts w:eastAsia="Times New Roman"/>
          <w:bCs/>
          <w:szCs w:val="24"/>
          <w:lang w:eastAsia="en-GB"/>
        </w:rPr>
        <w:t xml:space="preserve"> payments as approved at the meeting.</w:t>
      </w:r>
    </w:p>
    <w:p w14:paraId="441057CA" w14:textId="67DC3F98" w:rsidR="00176040" w:rsidRPr="003963AB" w:rsidRDefault="00176040">
      <w:pPr>
        <w:rPr>
          <w:rFonts w:eastAsia="Times New Roman"/>
          <w:b/>
          <w:szCs w:val="24"/>
          <w:lang w:eastAsia="en-GB"/>
        </w:rPr>
      </w:pPr>
      <w:r w:rsidRPr="003963AB">
        <w:rPr>
          <w:rFonts w:eastAsia="Times New Roman"/>
          <w:b/>
          <w:szCs w:val="24"/>
          <w:lang w:eastAsia="en-GB"/>
        </w:rPr>
        <w:t xml:space="preserve">11) </w:t>
      </w:r>
      <w:r w:rsidR="00132959">
        <w:rPr>
          <w:rFonts w:eastAsia="Times New Roman"/>
          <w:b/>
          <w:szCs w:val="24"/>
          <w:lang w:eastAsia="en-GB"/>
        </w:rPr>
        <w:tab/>
      </w:r>
      <w:r w:rsidRPr="003963AB">
        <w:rPr>
          <w:rFonts w:eastAsia="Times New Roman"/>
          <w:b/>
          <w:szCs w:val="24"/>
          <w:lang w:eastAsia="en-GB"/>
        </w:rPr>
        <w:t>Budget review and precept setting</w:t>
      </w:r>
    </w:p>
    <w:p w14:paraId="71AAFBC3" w14:textId="383E5151" w:rsidR="00176040" w:rsidRPr="00E27259" w:rsidRDefault="00176040">
      <w:pPr>
        <w:rPr>
          <w:rFonts w:eastAsia="Times New Roman"/>
          <w:bCs/>
          <w:szCs w:val="24"/>
          <w:lang w:eastAsia="en-GB"/>
        </w:rPr>
      </w:pPr>
      <w:r>
        <w:rPr>
          <w:rFonts w:eastAsia="Times New Roman"/>
          <w:bCs/>
          <w:szCs w:val="24"/>
          <w:lang w:eastAsia="en-GB"/>
        </w:rPr>
        <w:t xml:space="preserve">Clerk has completed paperwork for </w:t>
      </w:r>
      <w:r w:rsidR="003963AB">
        <w:rPr>
          <w:rFonts w:eastAsia="Times New Roman"/>
          <w:bCs/>
          <w:szCs w:val="24"/>
          <w:lang w:eastAsia="en-GB"/>
        </w:rPr>
        <w:t xml:space="preserve">the 2023/24 </w:t>
      </w:r>
      <w:r w:rsidR="00C362CB">
        <w:rPr>
          <w:rFonts w:eastAsia="Times New Roman"/>
          <w:bCs/>
          <w:szCs w:val="24"/>
          <w:lang w:eastAsia="en-GB"/>
        </w:rPr>
        <w:t xml:space="preserve">precept, based on the </w:t>
      </w:r>
      <w:r w:rsidR="003963AB">
        <w:rPr>
          <w:rFonts w:eastAsia="Times New Roman"/>
          <w:bCs/>
          <w:szCs w:val="24"/>
          <w:lang w:eastAsia="en-GB"/>
        </w:rPr>
        <w:t xml:space="preserve">budget </w:t>
      </w:r>
      <w:r w:rsidR="00C362CB">
        <w:rPr>
          <w:rFonts w:eastAsia="Times New Roman"/>
          <w:bCs/>
          <w:szCs w:val="24"/>
          <w:lang w:eastAsia="en-GB"/>
        </w:rPr>
        <w:t xml:space="preserve">agreed at November’s meeting, </w:t>
      </w:r>
      <w:r w:rsidR="003963AB">
        <w:rPr>
          <w:rFonts w:eastAsia="Times New Roman"/>
          <w:bCs/>
          <w:szCs w:val="24"/>
          <w:lang w:eastAsia="en-GB"/>
        </w:rPr>
        <w:t>and forwarded it to CDC.</w:t>
      </w:r>
    </w:p>
    <w:p w14:paraId="2BC56058" w14:textId="5CF956DD" w:rsidR="008270FF" w:rsidRDefault="009B0BCF">
      <w:pPr>
        <w:rPr>
          <w:rFonts w:eastAsia="Times New Roman"/>
          <w:b/>
          <w:szCs w:val="24"/>
          <w:lang w:eastAsia="en-GB"/>
        </w:rPr>
      </w:pPr>
      <w:r w:rsidRPr="00C9213D">
        <w:rPr>
          <w:rFonts w:eastAsia="Times New Roman"/>
          <w:b/>
          <w:szCs w:val="24"/>
          <w:lang w:eastAsia="en-GB"/>
        </w:rPr>
        <w:t>Other:</w:t>
      </w:r>
    </w:p>
    <w:p w14:paraId="18A142BA" w14:textId="528523CC" w:rsidR="00CF7E52" w:rsidRDefault="005A0965">
      <w:pPr>
        <w:rPr>
          <w:rFonts w:eastAsia="Times New Roman"/>
          <w:bCs/>
          <w:szCs w:val="24"/>
          <w:lang w:eastAsia="en-GB"/>
        </w:rPr>
      </w:pPr>
      <w:r w:rsidRPr="005A0965">
        <w:rPr>
          <w:rFonts w:eastAsia="Times New Roman"/>
          <w:bCs/>
          <w:szCs w:val="24"/>
          <w:lang w:eastAsia="en-GB"/>
        </w:rPr>
        <w:t xml:space="preserve">Clerk acquired hard copy of the </w:t>
      </w:r>
      <w:r>
        <w:rPr>
          <w:rFonts w:eastAsia="Times New Roman"/>
          <w:bCs/>
          <w:szCs w:val="24"/>
          <w:lang w:eastAsia="en-GB"/>
        </w:rPr>
        <w:t>e</w:t>
      </w:r>
      <w:r w:rsidRPr="005A0965">
        <w:rPr>
          <w:rFonts w:eastAsia="Times New Roman"/>
          <w:bCs/>
          <w:szCs w:val="24"/>
          <w:lang w:eastAsia="en-GB"/>
        </w:rPr>
        <w:t>lectoral ro</w:t>
      </w:r>
      <w:r>
        <w:rPr>
          <w:rFonts w:eastAsia="Times New Roman"/>
          <w:bCs/>
          <w:szCs w:val="24"/>
          <w:lang w:eastAsia="en-GB"/>
        </w:rPr>
        <w:t>l</w:t>
      </w:r>
      <w:r w:rsidRPr="005A0965">
        <w:rPr>
          <w:rFonts w:eastAsia="Times New Roman"/>
          <w:bCs/>
          <w:szCs w:val="24"/>
          <w:lang w:eastAsia="en-GB"/>
        </w:rPr>
        <w:t>l for Naunton.  Ther</w:t>
      </w:r>
      <w:r>
        <w:rPr>
          <w:rFonts w:eastAsia="Times New Roman"/>
          <w:bCs/>
          <w:szCs w:val="24"/>
          <w:lang w:eastAsia="en-GB"/>
        </w:rPr>
        <w:t>e</w:t>
      </w:r>
      <w:r w:rsidRPr="005A0965">
        <w:rPr>
          <w:rFonts w:eastAsia="Times New Roman"/>
          <w:bCs/>
          <w:szCs w:val="24"/>
          <w:lang w:eastAsia="en-GB"/>
        </w:rPr>
        <w:t xml:space="preserve"> are 264 registered voters in the parish. </w:t>
      </w:r>
    </w:p>
    <w:p w14:paraId="6AD80847" w14:textId="6CA219AD" w:rsidR="00132959" w:rsidRDefault="00132959">
      <w:pPr>
        <w:rPr>
          <w:rFonts w:eastAsia="Times New Roman"/>
          <w:bCs/>
          <w:szCs w:val="24"/>
          <w:lang w:eastAsia="en-GB"/>
        </w:rPr>
      </w:pPr>
      <w:r>
        <w:rPr>
          <w:rFonts w:eastAsia="Times New Roman"/>
          <w:bCs/>
          <w:szCs w:val="24"/>
          <w:lang w:eastAsia="en-GB"/>
        </w:rPr>
        <w:t xml:space="preserve">Clerk forwarded road closure detail to the village distribution list.  </w:t>
      </w:r>
    </w:p>
    <w:p w14:paraId="35C17BD5" w14:textId="77777777" w:rsidR="00E32178" w:rsidRDefault="00E32178">
      <w:pPr>
        <w:rPr>
          <w:rFonts w:eastAsia="Times New Roman"/>
          <w:bCs/>
          <w:szCs w:val="24"/>
          <w:lang w:eastAsia="en-GB"/>
        </w:rPr>
      </w:pPr>
      <w:r>
        <w:rPr>
          <w:rFonts w:eastAsia="Times New Roman"/>
          <w:bCs/>
          <w:szCs w:val="24"/>
          <w:lang w:eastAsia="en-GB"/>
        </w:rPr>
        <w:t xml:space="preserve">Clerk collected comments on two planning applications – 22/04077/FUL Waterloo Farm and 22/04070/LBC Church House Farm. </w:t>
      </w:r>
    </w:p>
    <w:p w14:paraId="57E6BF75" w14:textId="6754A818" w:rsidR="00E32178" w:rsidRPr="005A0965" w:rsidRDefault="00E32178">
      <w:pPr>
        <w:rPr>
          <w:rFonts w:eastAsia="Times New Roman"/>
          <w:bCs/>
          <w:szCs w:val="24"/>
          <w:lang w:eastAsia="en-GB"/>
        </w:rPr>
      </w:pPr>
      <w:r>
        <w:rPr>
          <w:rFonts w:eastAsia="Times New Roman"/>
          <w:bCs/>
          <w:szCs w:val="24"/>
          <w:lang w:eastAsia="en-GB"/>
        </w:rPr>
        <w:t xml:space="preserve"> </w:t>
      </w:r>
    </w:p>
    <w:p w14:paraId="56095903" w14:textId="77777777" w:rsidR="00DA2486" w:rsidRPr="00DA2486" w:rsidRDefault="00073241">
      <w:pPr>
        <w:rPr>
          <w:rFonts w:asciiTheme="majorHAnsi" w:hAnsiTheme="majorHAnsi" w:cs="Helvetica"/>
          <w:u w:val="single"/>
        </w:rPr>
      </w:pPr>
      <w:r w:rsidRPr="00DA2486">
        <w:rPr>
          <w:u w:val="single"/>
        </w:rPr>
        <w:lastRenderedPageBreak/>
        <w:t xml:space="preserve">Agenda item </w:t>
      </w:r>
      <w:r w:rsidR="00DA2486" w:rsidRPr="00DA2486">
        <w:rPr>
          <w:u w:val="single"/>
        </w:rPr>
        <w:t>7 (a)</w:t>
      </w:r>
      <w:r w:rsidR="00434A33" w:rsidRPr="00DA2486">
        <w:rPr>
          <w:u w:val="single"/>
        </w:rPr>
        <w:t>, 16 January 2023</w:t>
      </w:r>
      <w:r w:rsidRPr="00DA2486">
        <w:rPr>
          <w:u w:val="single"/>
        </w:rPr>
        <w:t xml:space="preserve"> </w:t>
      </w:r>
      <w:r w:rsidR="00434A33" w:rsidRPr="00DA2486">
        <w:rPr>
          <w:u w:val="single"/>
        </w:rPr>
        <w:t xml:space="preserve"> </w:t>
      </w:r>
      <w:hyperlink r:id="rId4" w:history="1">
        <w:r w:rsidR="0081500B" w:rsidRPr="00DA2486">
          <w:rPr>
            <w:rStyle w:val="Hyperlink"/>
            <w:rFonts w:asciiTheme="majorHAnsi" w:hAnsiTheme="majorHAnsi" w:cs="Helvetica"/>
          </w:rPr>
          <w:t>22/0067/CWMAJM</w:t>
        </w:r>
      </w:hyperlink>
      <w:r w:rsidR="0081500B" w:rsidRPr="00DA2486">
        <w:rPr>
          <w:rFonts w:asciiTheme="majorHAnsi" w:hAnsiTheme="majorHAnsi" w:cs="Helvetica"/>
          <w:u w:val="single"/>
        </w:rPr>
        <w:t xml:space="preserve"> Grange Hill quarry.  </w:t>
      </w:r>
    </w:p>
    <w:p w14:paraId="03D2DE47" w14:textId="5BDE4BB7" w:rsidR="008270FF" w:rsidRPr="004918EC" w:rsidRDefault="0081500B">
      <w:pPr>
        <w:rPr>
          <w:rFonts w:ascii="Calibri" w:hAnsi="Calibri" w:cs="Calibri"/>
        </w:rPr>
      </w:pPr>
      <w:r w:rsidRPr="004918EC">
        <w:rPr>
          <w:rFonts w:ascii="Calibri" w:hAnsi="Calibri" w:cs="Calibri"/>
        </w:rPr>
        <w:t>Application to build a 1,560 m</w:t>
      </w:r>
      <w:r w:rsidRPr="004918EC">
        <w:rPr>
          <w:rFonts w:ascii="Calibri" w:hAnsi="Calibri" w:cs="Calibri"/>
          <w:vertAlign w:val="superscript"/>
        </w:rPr>
        <w:t>2</w:t>
      </w:r>
      <w:r w:rsidRPr="004918EC">
        <w:rPr>
          <w:rFonts w:ascii="Calibri" w:hAnsi="Calibri" w:cs="Calibri"/>
        </w:rPr>
        <w:t xml:space="preserve"> workshop (in addition to existing workshop) to process block stone on site.</w:t>
      </w:r>
      <w:r w:rsidR="00434A33" w:rsidRPr="004918EC">
        <w:rPr>
          <w:rFonts w:ascii="Calibri" w:hAnsi="Calibri" w:cs="Calibri"/>
        </w:rPr>
        <w:t xml:space="preserve">  </w:t>
      </w:r>
      <w:r w:rsidR="00AE306D" w:rsidRPr="004918EC">
        <w:rPr>
          <w:rFonts w:ascii="Calibri" w:hAnsi="Calibri" w:cs="Calibri"/>
        </w:rPr>
        <w:t>Deadline 25</w:t>
      </w:r>
      <w:r w:rsidR="00AE306D" w:rsidRPr="004918EC">
        <w:rPr>
          <w:rFonts w:ascii="Calibri" w:hAnsi="Calibri" w:cs="Calibri"/>
          <w:vertAlign w:val="superscript"/>
        </w:rPr>
        <w:t>th</w:t>
      </w:r>
      <w:r w:rsidR="00AE306D" w:rsidRPr="004918EC">
        <w:rPr>
          <w:rFonts w:ascii="Calibri" w:hAnsi="Calibri" w:cs="Calibri"/>
        </w:rPr>
        <w:t xml:space="preserve"> January.</w:t>
      </w:r>
    </w:p>
    <w:p w14:paraId="3B8324B9" w14:textId="0B391033" w:rsidR="00445BE3" w:rsidRPr="00D10A50" w:rsidRDefault="00CE4B3E" w:rsidP="000D7B9C">
      <w:pPr>
        <w:rPr>
          <w:rFonts w:ascii="Arial" w:hAnsi="Arial" w:cs="Arial"/>
          <w:sz w:val="20"/>
          <w:szCs w:val="20"/>
        </w:rPr>
      </w:pPr>
      <w:r w:rsidRPr="00D10A50">
        <w:rPr>
          <w:rFonts w:ascii="Arial" w:hAnsi="Arial" w:cs="Arial"/>
          <w:sz w:val="20"/>
          <w:szCs w:val="20"/>
        </w:rPr>
        <w:t>The North Cotswold Qu</w:t>
      </w:r>
      <w:r w:rsidR="008A3688" w:rsidRPr="00D10A50">
        <w:rPr>
          <w:rFonts w:ascii="Arial" w:hAnsi="Arial" w:cs="Arial"/>
          <w:sz w:val="20"/>
          <w:szCs w:val="20"/>
        </w:rPr>
        <w:t>a</w:t>
      </w:r>
      <w:r w:rsidRPr="00D10A50">
        <w:rPr>
          <w:rFonts w:ascii="Arial" w:hAnsi="Arial" w:cs="Arial"/>
          <w:sz w:val="20"/>
          <w:szCs w:val="20"/>
        </w:rPr>
        <w:t>rry Acti</w:t>
      </w:r>
      <w:r w:rsidR="008A3688" w:rsidRPr="00D10A50">
        <w:rPr>
          <w:rFonts w:ascii="Arial" w:hAnsi="Arial" w:cs="Arial"/>
          <w:sz w:val="20"/>
          <w:szCs w:val="20"/>
        </w:rPr>
        <w:t>on</w:t>
      </w:r>
      <w:r w:rsidRPr="00D10A50">
        <w:rPr>
          <w:rFonts w:ascii="Arial" w:hAnsi="Arial" w:cs="Arial"/>
          <w:sz w:val="20"/>
          <w:szCs w:val="20"/>
        </w:rPr>
        <w:t xml:space="preserve"> Group </w:t>
      </w:r>
      <w:r w:rsidR="008A3688" w:rsidRPr="00D10A50">
        <w:rPr>
          <w:rFonts w:ascii="Arial" w:hAnsi="Arial" w:cs="Arial"/>
          <w:sz w:val="20"/>
          <w:szCs w:val="20"/>
        </w:rPr>
        <w:t>(which includes residents from Toddingto</w:t>
      </w:r>
      <w:r w:rsidR="0026238B" w:rsidRPr="00D10A50">
        <w:rPr>
          <w:rFonts w:ascii="Arial" w:hAnsi="Arial" w:cs="Arial"/>
          <w:sz w:val="20"/>
          <w:szCs w:val="20"/>
        </w:rPr>
        <w:t>n</w:t>
      </w:r>
      <w:r w:rsidR="008A3688" w:rsidRPr="00D10A50">
        <w:rPr>
          <w:rFonts w:ascii="Arial" w:hAnsi="Arial" w:cs="Arial"/>
          <w:sz w:val="20"/>
          <w:szCs w:val="20"/>
        </w:rPr>
        <w:t xml:space="preserve"> through to </w:t>
      </w:r>
      <w:r w:rsidR="00C46E19" w:rsidRPr="00D10A50">
        <w:rPr>
          <w:rFonts w:ascii="Arial" w:hAnsi="Arial" w:cs="Arial"/>
          <w:sz w:val="20"/>
          <w:szCs w:val="20"/>
        </w:rPr>
        <w:t xml:space="preserve">Stanton, </w:t>
      </w:r>
      <w:r w:rsidR="008A3688" w:rsidRPr="00D10A50">
        <w:rPr>
          <w:rFonts w:ascii="Arial" w:hAnsi="Arial" w:cs="Arial"/>
          <w:sz w:val="20"/>
          <w:szCs w:val="20"/>
        </w:rPr>
        <w:t>Cutsdean</w:t>
      </w:r>
      <w:r w:rsidR="0026238B" w:rsidRPr="00D10A50">
        <w:rPr>
          <w:rFonts w:ascii="Arial" w:hAnsi="Arial" w:cs="Arial"/>
          <w:sz w:val="20"/>
          <w:szCs w:val="20"/>
        </w:rPr>
        <w:t xml:space="preserve">, Ford </w:t>
      </w:r>
      <w:r w:rsidR="00C46E19" w:rsidRPr="00D10A50">
        <w:rPr>
          <w:rFonts w:ascii="Arial" w:hAnsi="Arial" w:cs="Arial"/>
          <w:sz w:val="20"/>
          <w:szCs w:val="20"/>
        </w:rPr>
        <w:t xml:space="preserve">, Summerhill </w:t>
      </w:r>
      <w:r w:rsidR="0026238B" w:rsidRPr="00D10A50">
        <w:rPr>
          <w:rFonts w:ascii="Arial" w:hAnsi="Arial" w:cs="Arial"/>
          <w:sz w:val="20"/>
          <w:szCs w:val="20"/>
        </w:rPr>
        <w:t xml:space="preserve">and Upper Slaughter) </w:t>
      </w:r>
      <w:r w:rsidRPr="00D10A50">
        <w:rPr>
          <w:rFonts w:ascii="Arial" w:hAnsi="Arial" w:cs="Arial"/>
          <w:sz w:val="20"/>
          <w:szCs w:val="20"/>
        </w:rPr>
        <w:t xml:space="preserve">has reviewed this application and </w:t>
      </w:r>
      <w:r w:rsidR="002A74D6" w:rsidRPr="00D10A50">
        <w:rPr>
          <w:rFonts w:ascii="Arial" w:hAnsi="Arial" w:cs="Arial"/>
          <w:sz w:val="20"/>
          <w:szCs w:val="20"/>
        </w:rPr>
        <w:t xml:space="preserve">has no objections </w:t>
      </w:r>
      <w:r w:rsidR="008A3688" w:rsidRPr="00D10A50">
        <w:rPr>
          <w:rFonts w:ascii="Arial" w:hAnsi="Arial" w:cs="Arial"/>
          <w:sz w:val="20"/>
          <w:szCs w:val="20"/>
        </w:rPr>
        <w:t xml:space="preserve">provided the current conditions are retained and </w:t>
      </w:r>
      <w:r w:rsidR="00445BE3" w:rsidRPr="00D10A50">
        <w:rPr>
          <w:rFonts w:ascii="Arial" w:hAnsi="Arial" w:cs="Arial"/>
          <w:sz w:val="20"/>
          <w:szCs w:val="20"/>
        </w:rPr>
        <w:t xml:space="preserve">the possibility of reducing the proposed height to a maximum </w:t>
      </w:r>
      <w:r w:rsidR="00D977B6" w:rsidRPr="00D10A50">
        <w:rPr>
          <w:rFonts w:ascii="Arial" w:hAnsi="Arial" w:cs="Arial"/>
          <w:sz w:val="20"/>
          <w:szCs w:val="20"/>
        </w:rPr>
        <w:t xml:space="preserve">of the </w:t>
      </w:r>
      <w:r w:rsidR="00143990" w:rsidRPr="00D10A50">
        <w:rPr>
          <w:rFonts w:ascii="Arial" w:hAnsi="Arial" w:cs="Arial"/>
          <w:sz w:val="20"/>
          <w:szCs w:val="20"/>
        </w:rPr>
        <w:t xml:space="preserve">height of the </w:t>
      </w:r>
      <w:r w:rsidR="00D977B6" w:rsidRPr="00D10A50">
        <w:rPr>
          <w:rFonts w:ascii="Arial" w:hAnsi="Arial" w:cs="Arial"/>
          <w:sz w:val="20"/>
          <w:szCs w:val="20"/>
        </w:rPr>
        <w:t xml:space="preserve">adjoining </w:t>
      </w:r>
      <w:r w:rsidR="00143990" w:rsidRPr="00D10A50">
        <w:rPr>
          <w:rFonts w:ascii="Arial" w:hAnsi="Arial" w:cs="Arial"/>
          <w:sz w:val="20"/>
          <w:szCs w:val="20"/>
        </w:rPr>
        <w:t xml:space="preserve">trees </w:t>
      </w:r>
      <w:r w:rsidR="002A74D6" w:rsidRPr="00D10A50">
        <w:rPr>
          <w:rFonts w:ascii="Arial" w:hAnsi="Arial" w:cs="Arial"/>
          <w:sz w:val="20"/>
          <w:szCs w:val="20"/>
        </w:rPr>
        <w:t>is considered.</w:t>
      </w:r>
    </w:p>
    <w:p w14:paraId="1298D2B6" w14:textId="65345C74" w:rsidR="007E7256" w:rsidRPr="00D10A50" w:rsidRDefault="00314E6D" w:rsidP="000D7B9C">
      <w:pPr>
        <w:rPr>
          <w:rFonts w:ascii="Arial" w:hAnsi="Arial" w:cs="Arial"/>
          <w:sz w:val="20"/>
          <w:szCs w:val="20"/>
        </w:rPr>
      </w:pPr>
      <w:r w:rsidRPr="00D10A50">
        <w:rPr>
          <w:rFonts w:ascii="Arial" w:hAnsi="Arial" w:cs="Arial"/>
          <w:sz w:val="20"/>
          <w:szCs w:val="20"/>
        </w:rPr>
        <w:t>O</w:t>
      </w:r>
      <w:r w:rsidR="000D7B9C" w:rsidRPr="00D10A50">
        <w:rPr>
          <w:rFonts w:ascii="Arial" w:hAnsi="Arial" w:cs="Arial"/>
          <w:sz w:val="20"/>
          <w:szCs w:val="20"/>
        </w:rPr>
        <w:t xml:space="preserve">utput from quarries in the North Cotswolds has increased significantly in the past 5 years, primarily as </w:t>
      </w:r>
      <w:r w:rsidR="008A557A" w:rsidRPr="00D10A50">
        <w:rPr>
          <w:rFonts w:ascii="Arial" w:hAnsi="Arial" w:cs="Arial"/>
          <w:sz w:val="20"/>
          <w:szCs w:val="20"/>
        </w:rPr>
        <w:t xml:space="preserve">Cotswold </w:t>
      </w:r>
      <w:r w:rsidR="00955C05" w:rsidRPr="00D10A50">
        <w:rPr>
          <w:rFonts w:ascii="Arial" w:hAnsi="Arial" w:cs="Arial"/>
          <w:sz w:val="20"/>
          <w:szCs w:val="20"/>
        </w:rPr>
        <w:t>s</w:t>
      </w:r>
      <w:r w:rsidR="008A557A" w:rsidRPr="00D10A50">
        <w:rPr>
          <w:rFonts w:ascii="Arial" w:hAnsi="Arial" w:cs="Arial"/>
          <w:sz w:val="20"/>
          <w:szCs w:val="20"/>
        </w:rPr>
        <w:t xml:space="preserve">tone </w:t>
      </w:r>
      <w:r w:rsidR="000D7B9C" w:rsidRPr="00D10A50">
        <w:rPr>
          <w:rFonts w:ascii="Arial" w:hAnsi="Arial" w:cs="Arial"/>
          <w:sz w:val="20"/>
          <w:szCs w:val="20"/>
        </w:rPr>
        <w:t xml:space="preserve">quarries </w:t>
      </w:r>
      <w:r w:rsidR="008A557A" w:rsidRPr="00D10A50">
        <w:rPr>
          <w:rFonts w:ascii="Arial" w:hAnsi="Arial" w:cs="Arial"/>
          <w:sz w:val="20"/>
          <w:szCs w:val="20"/>
        </w:rPr>
        <w:t xml:space="preserve">become exhausted and </w:t>
      </w:r>
      <w:r w:rsidR="00A01690" w:rsidRPr="00D10A50">
        <w:rPr>
          <w:rFonts w:ascii="Arial" w:hAnsi="Arial" w:cs="Arial"/>
          <w:sz w:val="20"/>
          <w:szCs w:val="20"/>
        </w:rPr>
        <w:t xml:space="preserve">are repurposed to </w:t>
      </w:r>
      <w:r w:rsidR="008A557A" w:rsidRPr="00D10A50">
        <w:rPr>
          <w:rFonts w:ascii="Arial" w:hAnsi="Arial" w:cs="Arial"/>
          <w:sz w:val="20"/>
          <w:szCs w:val="20"/>
        </w:rPr>
        <w:t xml:space="preserve">produce </w:t>
      </w:r>
      <w:r w:rsidR="00154CFF" w:rsidRPr="00D10A50">
        <w:rPr>
          <w:rFonts w:ascii="Arial" w:hAnsi="Arial" w:cs="Arial"/>
          <w:sz w:val="20"/>
          <w:szCs w:val="20"/>
        </w:rPr>
        <w:t xml:space="preserve">high volumes </w:t>
      </w:r>
      <w:r w:rsidR="008A557A" w:rsidRPr="00D10A50">
        <w:rPr>
          <w:rFonts w:ascii="Arial" w:hAnsi="Arial" w:cs="Arial"/>
          <w:sz w:val="20"/>
          <w:szCs w:val="20"/>
        </w:rPr>
        <w:t>of aggregate</w:t>
      </w:r>
      <w:r w:rsidR="00A01690" w:rsidRPr="00D10A50">
        <w:rPr>
          <w:rFonts w:ascii="Arial" w:hAnsi="Arial" w:cs="Arial"/>
          <w:sz w:val="20"/>
          <w:szCs w:val="20"/>
        </w:rPr>
        <w:t xml:space="preserve">. </w:t>
      </w:r>
      <w:r w:rsidR="008A557A" w:rsidRPr="00D10A50">
        <w:rPr>
          <w:rFonts w:ascii="Arial" w:hAnsi="Arial" w:cs="Arial"/>
          <w:sz w:val="20"/>
          <w:szCs w:val="20"/>
        </w:rPr>
        <w:t xml:space="preserve"> Grange Hill is </w:t>
      </w:r>
      <w:r w:rsidR="007E48B4" w:rsidRPr="00D10A50">
        <w:rPr>
          <w:rFonts w:ascii="Arial" w:hAnsi="Arial" w:cs="Arial"/>
          <w:sz w:val="20"/>
          <w:szCs w:val="20"/>
        </w:rPr>
        <w:t>a thriving stone quarry which has permission to quarry for Cotswold Stone (not aggregate or lime) until 2058</w:t>
      </w:r>
      <w:r w:rsidR="00AF3B64" w:rsidRPr="00D10A50">
        <w:rPr>
          <w:rFonts w:ascii="Arial" w:hAnsi="Arial" w:cs="Arial"/>
          <w:sz w:val="20"/>
          <w:szCs w:val="20"/>
        </w:rPr>
        <w:t xml:space="preserve"> under permit</w:t>
      </w:r>
      <w:r w:rsidR="00677E87" w:rsidRPr="00D10A50">
        <w:rPr>
          <w:rFonts w:ascii="Arial" w:hAnsi="Arial" w:cs="Arial"/>
          <w:sz w:val="20"/>
          <w:szCs w:val="20"/>
        </w:rPr>
        <w:t xml:space="preserve"> </w:t>
      </w:r>
      <w:r w:rsidR="00AF3B64" w:rsidRPr="00D10A50">
        <w:rPr>
          <w:rFonts w:ascii="Arial" w:hAnsi="Arial" w:cs="Arial"/>
          <w:sz w:val="20"/>
          <w:szCs w:val="20"/>
        </w:rPr>
        <w:t>18/0074/CWMAJM</w:t>
      </w:r>
      <w:r w:rsidR="00677E87" w:rsidRPr="00D10A50">
        <w:rPr>
          <w:rFonts w:ascii="Arial" w:hAnsi="Arial" w:cs="Arial"/>
          <w:sz w:val="20"/>
          <w:szCs w:val="20"/>
        </w:rPr>
        <w:t>.</w:t>
      </w:r>
      <w:r w:rsidR="007E48B4" w:rsidRPr="00D10A50">
        <w:rPr>
          <w:rFonts w:ascii="Arial" w:hAnsi="Arial" w:cs="Arial"/>
          <w:sz w:val="20"/>
          <w:szCs w:val="20"/>
        </w:rPr>
        <w:t xml:space="preserve">  </w:t>
      </w:r>
      <w:r w:rsidR="00154CFF" w:rsidRPr="00D10A50">
        <w:rPr>
          <w:rFonts w:ascii="Arial" w:hAnsi="Arial" w:cs="Arial"/>
          <w:sz w:val="20"/>
          <w:szCs w:val="20"/>
        </w:rPr>
        <w:t xml:space="preserve">Provided it continues to produce Cotswold stone for building purposes </w:t>
      </w:r>
      <w:r w:rsidR="00B75723" w:rsidRPr="00D10A50">
        <w:rPr>
          <w:rFonts w:ascii="Arial" w:hAnsi="Arial" w:cs="Arial"/>
          <w:sz w:val="20"/>
          <w:szCs w:val="20"/>
        </w:rPr>
        <w:t xml:space="preserve">the volumes are unlikely to rise significantly and the volume of </w:t>
      </w:r>
      <w:r w:rsidR="005A044D" w:rsidRPr="00D10A50">
        <w:rPr>
          <w:rFonts w:ascii="Arial" w:hAnsi="Arial" w:cs="Arial"/>
          <w:sz w:val="20"/>
          <w:szCs w:val="20"/>
        </w:rPr>
        <w:t xml:space="preserve">HGV traffic will </w:t>
      </w:r>
      <w:r w:rsidR="007E7256" w:rsidRPr="00D10A50">
        <w:rPr>
          <w:rFonts w:ascii="Arial" w:hAnsi="Arial" w:cs="Arial"/>
          <w:sz w:val="20"/>
          <w:szCs w:val="20"/>
        </w:rPr>
        <w:t xml:space="preserve">also continue to be limited.  </w:t>
      </w:r>
      <w:r w:rsidR="00832C21" w:rsidRPr="00D10A50">
        <w:rPr>
          <w:rFonts w:ascii="Arial" w:hAnsi="Arial" w:cs="Arial"/>
          <w:sz w:val="20"/>
          <w:szCs w:val="20"/>
        </w:rPr>
        <w:t xml:space="preserve">The conditions attached to the current permit </w:t>
      </w:r>
      <w:r w:rsidR="00CA03B1" w:rsidRPr="00D10A50">
        <w:rPr>
          <w:rFonts w:ascii="Arial" w:hAnsi="Arial" w:cs="Arial"/>
          <w:sz w:val="20"/>
          <w:szCs w:val="20"/>
        </w:rPr>
        <w:t>ensure that the quarry will continue to operate as a source o</w:t>
      </w:r>
      <w:r w:rsidR="00AF3B64" w:rsidRPr="00D10A50">
        <w:rPr>
          <w:rFonts w:ascii="Arial" w:hAnsi="Arial" w:cs="Arial"/>
          <w:sz w:val="20"/>
          <w:szCs w:val="20"/>
        </w:rPr>
        <w:t>f</w:t>
      </w:r>
      <w:r w:rsidR="00CA03B1" w:rsidRPr="00D10A50">
        <w:rPr>
          <w:rFonts w:ascii="Arial" w:hAnsi="Arial" w:cs="Arial"/>
          <w:sz w:val="20"/>
          <w:szCs w:val="20"/>
        </w:rPr>
        <w:t xml:space="preserve"> Cotswold Stone for building rather than </w:t>
      </w:r>
      <w:r w:rsidR="00AF3B64" w:rsidRPr="00D10A50">
        <w:rPr>
          <w:rFonts w:ascii="Arial" w:hAnsi="Arial" w:cs="Arial"/>
          <w:sz w:val="20"/>
          <w:szCs w:val="20"/>
        </w:rPr>
        <w:t xml:space="preserve">of aggregate and lime. </w:t>
      </w:r>
    </w:p>
    <w:p w14:paraId="197BE069" w14:textId="551A7CBF" w:rsidR="00FC70A8" w:rsidRPr="00D10A50" w:rsidRDefault="007E7256" w:rsidP="000D7B9C">
      <w:pPr>
        <w:rPr>
          <w:rFonts w:ascii="Arial" w:hAnsi="Arial" w:cs="Arial"/>
          <w:sz w:val="20"/>
          <w:szCs w:val="20"/>
        </w:rPr>
      </w:pPr>
      <w:r w:rsidRPr="00D10A50">
        <w:rPr>
          <w:rFonts w:ascii="Arial" w:hAnsi="Arial" w:cs="Arial"/>
          <w:sz w:val="20"/>
          <w:szCs w:val="20"/>
        </w:rPr>
        <w:t xml:space="preserve">The </w:t>
      </w:r>
      <w:r w:rsidR="00CC382E" w:rsidRPr="00D10A50">
        <w:rPr>
          <w:rFonts w:ascii="Arial" w:hAnsi="Arial" w:cs="Arial"/>
          <w:sz w:val="20"/>
          <w:szCs w:val="20"/>
        </w:rPr>
        <w:t xml:space="preserve">new application does not </w:t>
      </w:r>
      <w:r w:rsidR="00866EBE" w:rsidRPr="00D10A50">
        <w:rPr>
          <w:rFonts w:ascii="Arial" w:hAnsi="Arial" w:cs="Arial"/>
          <w:sz w:val="20"/>
          <w:szCs w:val="20"/>
        </w:rPr>
        <w:t xml:space="preserve">refer to these </w:t>
      </w:r>
      <w:r w:rsidR="00677E87" w:rsidRPr="00D10A50">
        <w:rPr>
          <w:rFonts w:ascii="Arial" w:hAnsi="Arial" w:cs="Arial"/>
          <w:sz w:val="20"/>
          <w:szCs w:val="20"/>
        </w:rPr>
        <w:t>conditions</w:t>
      </w:r>
      <w:r w:rsidR="00CF4272" w:rsidRPr="00D10A50">
        <w:rPr>
          <w:rFonts w:ascii="Arial" w:hAnsi="Arial" w:cs="Arial"/>
          <w:sz w:val="20"/>
          <w:szCs w:val="20"/>
        </w:rPr>
        <w:t xml:space="preserve">, which are: </w:t>
      </w:r>
    </w:p>
    <w:p w14:paraId="7F134009" w14:textId="2FA678F4" w:rsidR="00FC70A8" w:rsidRPr="00D10A50" w:rsidRDefault="00FC70A8" w:rsidP="00FC70A8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D10A50">
        <w:rPr>
          <w:rFonts w:ascii="Arial" w:hAnsi="Arial" w:cs="Arial"/>
          <w:sz w:val="20"/>
          <w:szCs w:val="20"/>
        </w:rPr>
        <w:t>* Max output is 16,800 T per 2 years</w:t>
      </w:r>
    </w:p>
    <w:p w14:paraId="208C8EFC" w14:textId="635185AE" w:rsidR="00FC70A8" w:rsidRPr="00D10A50" w:rsidRDefault="00FC70A8" w:rsidP="00FC70A8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D10A50">
        <w:rPr>
          <w:rFonts w:ascii="Arial" w:hAnsi="Arial" w:cs="Arial"/>
          <w:sz w:val="20"/>
          <w:szCs w:val="20"/>
        </w:rPr>
        <w:t>* No crushing (to form aggregate) on site</w:t>
      </w:r>
    </w:p>
    <w:p w14:paraId="4B561ACF" w14:textId="0335D610" w:rsidR="00FC70A8" w:rsidRPr="00D10A50" w:rsidRDefault="00FC70A8" w:rsidP="00FC70A8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D10A50">
        <w:rPr>
          <w:rFonts w:ascii="Arial" w:hAnsi="Arial" w:cs="Arial"/>
          <w:sz w:val="20"/>
          <w:szCs w:val="20"/>
        </w:rPr>
        <w:t>* No importation of materials</w:t>
      </w:r>
      <w:r w:rsidR="004F316B" w:rsidRPr="00D10A50">
        <w:rPr>
          <w:rFonts w:ascii="Arial" w:hAnsi="Arial" w:cs="Arial"/>
          <w:sz w:val="20"/>
          <w:szCs w:val="20"/>
        </w:rPr>
        <w:t xml:space="preserve"> (which could be used for restoration or as material to be finished in the workshop)</w:t>
      </w:r>
    </w:p>
    <w:p w14:paraId="414F590E" w14:textId="6DB749D6" w:rsidR="00FC70A8" w:rsidRPr="00D10A50" w:rsidRDefault="004F316B" w:rsidP="00FC70A8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D10A50">
        <w:rPr>
          <w:rFonts w:ascii="Arial" w:hAnsi="Arial" w:cs="Arial"/>
          <w:sz w:val="20"/>
          <w:szCs w:val="20"/>
        </w:rPr>
        <w:t xml:space="preserve">* Records </w:t>
      </w:r>
      <w:r w:rsidR="00FC70A8" w:rsidRPr="00D10A50">
        <w:rPr>
          <w:rFonts w:ascii="Arial" w:hAnsi="Arial" w:cs="Arial"/>
          <w:sz w:val="20"/>
          <w:szCs w:val="20"/>
        </w:rPr>
        <w:t>to be kept on site for 30 months</w:t>
      </w:r>
      <w:r w:rsidRPr="00D10A50">
        <w:rPr>
          <w:rFonts w:ascii="Arial" w:hAnsi="Arial" w:cs="Arial"/>
          <w:sz w:val="20"/>
          <w:szCs w:val="20"/>
        </w:rPr>
        <w:t xml:space="preserve"> t</w:t>
      </w:r>
      <w:r w:rsidR="00FC70A8" w:rsidRPr="00D10A50">
        <w:rPr>
          <w:rFonts w:ascii="Arial" w:hAnsi="Arial" w:cs="Arial"/>
          <w:sz w:val="20"/>
          <w:szCs w:val="20"/>
        </w:rPr>
        <w:t>o enable the MPA to monitor output</w:t>
      </w:r>
      <w:r w:rsidR="00741C32" w:rsidRPr="00D10A50">
        <w:rPr>
          <w:rFonts w:ascii="Arial" w:hAnsi="Arial" w:cs="Arial"/>
          <w:sz w:val="20"/>
          <w:szCs w:val="20"/>
        </w:rPr>
        <w:t xml:space="preserve">. </w:t>
      </w:r>
    </w:p>
    <w:p w14:paraId="7FC9CE0C" w14:textId="77777777" w:rsidR="00361B89" w:rsidRPr="00D10A50" w:rsidRDefault="00361B89" w:rsidP="00FC70A8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D10A50">
        <w:rPr>
          <w:rFonts w:ascii="Arial" w:hAnsi="Arial" w:cs="Arial"/>
          <w:sz w:val="20"/>
          <w:szCs w:val="20"/>
        </w:rPr>
        <w:t xml:space="preserve">* </w:t>
      </w:r>
      <w:r w:rsidR="00FC70A8" w:rsidRPr="00D10A50">
        <w:rPr>
          <w:rFonts w:ascii="Arial" w:hAnsi="Arial" w:cs="Arial"/>
          <w:sz w:val="20"/>
          <w:szCs w:val="20"/>
        </w:rPr>
        <w:t>No external lighting</w:t>
      </w:r>
    </w:p>
    <w:p w14:paraId="1C185078" w14:textId="00610491" w:rsidR="00FC70A8" w:rsidRPr="00D10A50" w:rsidRDefault="00361B89" w:rsidP="00FC70A8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D10A50">
        <w:rPr>
          <w:rFonts w:ascii="Arial" w:hAnsi="Arial" w:cs="Arial"/>
          <w:sz w:val="20"/>
          <w:szCs w:val="20"/>
        </w:rPr>
        <w:t>* No</w:t>
      </w:r>
      <w:r w:rsidR="00FC70A8" w:rsidRPr="00D10A50">
        <w:rPr>
          <w:rFonts w:ascii="Arial" w:hAnsi="Arial" w:cs="Arial"/>
          <w:sz w:val="20"/>
          <w:szCs w:val="20"/>
        </w:rPr>
        <w:t xml:space="preserve"> changes to external colour</w:t>
      </w:r>
      <w:r w:rsidRPr="00D10A50">
        <w:rPr>
          <w:rFonts w:ascii="Arial" w:hAnsi="Arial" w:cs="Arial"/>
          <w:sz w:val="20"/>
          <w:szCs w:val="20"/>
        </w:rPr>
        <w:t xml:space="preserve"> of the workshop (</w:t>
      </w:r>
      <w:r w:rsidR="00FC70A8" w:rsidRPr="00D10A50">
        <w:rPr>
          <w:rFonts w:ascii="Arial" w:hAnsi="Arial" w:cs="Arial"/>
          <w:sz w:val="20"/>
          <w:szCs w:val="20"/>
        </w:rPr>
        <w:t xml:space="preserve">RAL 6002 </w:t>
      </w:r>
      <w:r w:rsidRPr="00D10A50">
        <w:rPr>
          <w:rFonts w:ascii="Arial" w:hAnsi="Arial" w:cs="Arial"/>
          <w:sz w:val="20"/>
          <w:szCs w:val="20"/>
        </w:rPr>
        <w:t xml:space="preserve">- </w:t>
      </w:r>
      <w:r w:rsidR="00FC70A8" w:rsidRPr="00D10A50">
        <w:rPr>
          <w:rFonts w:ascii="Arial" w:hAnsi="Arial" w:cs="Arial"/>
          <w:sz w:val="20"/>
          <w:szCs w:val="20"/>
        </w:rPr>
        <w:t>Leaf Green</w:t>
      </w:r>
      <w:r w:rsidRPr="00D10A50">
        <w:rPr>
          <w:rFonts w:ascii="Arial" w:hAnsi="Arial" w:cs="Arial"/>
          <w:sz w:val="20"/>
          <w:szCs w:val="20"/>
        </w:rPr>
        <w:t>)</w:t>
      </w:r>
      <w:r w:rsidR="00FC70A8" w:rsidRPr="00D10A50">
        <w:rPr>
          <w:rFonts w:ascii="Arial" w:hAnsi="Arial" w:cs="Arial"/>
          <w:sz w:val="20"/>
          <w:szCs w:val="20"/>
        </w:rPr>
        <w:t>.  </w:t>
      </w:r>
    </w:p>
    <w:p w14:paraId="07CC4100" w14:textId="050E0676" w:rsidR="007E7256" w:rsidRPr="00D10A50" w:rsidRDefault="00361B89" w:rsidP="00361B89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D10A50">
        <w:rPr>
          <w:rFonts w:ascii="Arial" w:hAnsi="Arial" w:cs="Arial"/>
          <w:sz w:val="20"/>
          <w:szCs w:val="20"/>
        </w:rPr>
        <w:t>* Hours of operation to be maintained.</w:t>
      </w:r>
    </w:p>
    <w:p w14:paraId="55C55E92" w14:textId="77777777" w:rsidR="00361B89" w:rsidRPr="00D10A50" w:rsidRDefault="00361B89" w:rsidP="00361B89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14:paraId="4D8B9782" w14:textId="4C7CE65A" w:rsidR="00361B89" w:rsidRPr="00D10A50" w:rsidRDefault="002C59A2" w:rsidP="00361B89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D10A50">
        <w:rPr>
          <w:rFonts w:ascii="Arial" w:hAnsi="Arial" w:cs="Arial"/>
          <w:sz w:val="20"/>
          <w:szCs w:val="20"/>
        </w:rPr>
        <w:t xml:space="preserve">To </w:t>
      </w:r>
      <w:r w:rsidR="00A14DA6" w:rsidRPr="00D10A50">
        <w:rPr>
          <w:rFonts w:ascii="Arial" w:hAnsi="Arial" w:cs="Arial"/>
          <w:sz w:val="20"/>
          <w:szCs w:val="20"/>
        </w:rPr>
        <w:t xml:space="preserve">ensure that </w:t>
      </w:r>
      <w:r w:rsidRPr="00D10A50">
        <w:rPr>
          <w:rFonts w:ascii="Arial" w:hAnsi="Arial" w:cs="Arial"/>
          <w:sz w:val="20"/>
          <w:szCs w:val="20"/>
        </w:rPr>
        <w:t xml:space="preserve">operations </w:t>
      </w:r>
      <w:r w:rsidR="00A14DA6" w:rsidRPr="00D10A50">
        <w:rPr>
          <w:rFonts w:ascii="Arial" w:hAnsi="Arial" w:cs="Arial"/>
          <w:sz w:val="20"/>
          <w:szCs w:val="20"/>
        </w:rPr>
        <w:t xml:space="preserve">remain </w:t>
      </w:r>
      <w:r w:rsidRPr="00D10A50">
        <w:rPr>
          <w:rFonts w:ascii="Arial" w:hAnsi="Arial" w:cs="Arial"/>
          <w:sz w:val="20"/>
          <w:szCs w:val="20"/>
        </w:rPr>
        <w:t xml:space="preserve">at </w:t>
      </w:r>
      <w:r w:rsidR="00BE6C91" w:rsidRPr="00D10A50">
        <w:rPr>
          <w:rFonts w:ascii="Arial" w:hAnsi="Arial" w:cs="Arial"/>
          <w:sz w:val="20"/>
          <w:szCs w:val="20"/>
        </w:rPr>
        <w:t xml:space="preserve">or below </w:t>
      </w:r>
      <w:r w:rsidR="003A1EA6" w:rsidRPr="00D10A50">
        <w:rPr>
          <w:rFonts w:ascii="Arial" w:hAnsi="Arial" w:cs="Arial"/>
          <w:sz w:val="20"/>
          <w:szCs w:val="20"/>
        </w:rPr>
        <w:t>the current levels, GCC would need to stat</w:t>
      </w:r>
      <w:r w:rsidR="00136E69" w:rsidRPr="00D10A50">
        <w:rPr>
          <w:rFonts w:ascii="Arial" w:hAnsi="Arial" w:cs="Arial"/>
          <w:sz w:val="20"/>
          <w:szCs w:val="20"/>
        </w:rPr>
        <w:t>e</w:t>
      </w:r>
      <w:r w:rsidR="003A1EA6" w:rsidRPr="00D10A50">
        <w:rPr>
          <w:rFonts w:ascii="Arial" w:hAnsi="Arial" w:cs="Arial"/>
          <w:sz w:val="20"/>
          <w:szCs w:val="20"/>
        </w:rPr>
        <w:t xml:space="preserve"> that the conditions which </w:t>
      </w:r>
      <w:r w:rsidR="00136E69" w:rsidRPr="00D10A50">
        <w:rPr>
          <w:rFonts w:ascii="Arial" w:hAnsi="Arial" w:cs="Arial"/>
          <w:sz w:val="20"/>
          <w:szCs w:val="20"/>
        </w:rPr>
        <w:t xml:space="preserve">it </w:t>
      </w:r>
      <w:r w:rsidR="003A1EA6" w:rsidRPr="00D10A50">
        <w:rPr>
          <w:rFonts w:ascii="Arial" w:hAnsi="Arial" w:cs="Arial"/>
          <w:sz w:val="20"/>
          <w:szCs w:val="20"/>
        </w:rPr>
        <w:t xml:space="preserve">applied to 18/0074/CWMAJM </w:t>
      </w:r>
      <w:r w:rsidR="00136E69" w:rsidRPr="00D10A50">
        <w:rPr>
          <w:rFonts w:ascii="Arial" w:hAnsi="Arial" w:cs="Arial"/>
          <w:sz w:val="20"/>
          <w:szCs w:val="20"/>
        </w:rPr>
        <w:t>w</w:t>
      </w:r>
      <w:r w:rsidR="00BB58C2" w:rsidRPr="00D10A50">
        <w:rPr>
          <w:rFonts w:ascii="Arial" w:hAnsi="Arial" w:cs="Arial"/>
          <w:sz w:val="20"/>
          <w:szCs w:val="20"/>
        </w:rPr>
        <w:t xml:space="preserve">ould be </w:t>
      </w:r>
      <w:r w:rsidR="00136E69" w:rsidRPr="00D10A50">
        <w:rPr>
          <w:rFonts w:ascii="Arial" w:hAnsi="Arial" w:cs="Arial"/>
          <w:sz w:val="20"/>
          <w:szCs w:val="20"/>
        </w:rPr>
        <w:t>retained throughout the life of the quarry</w:t>
      </w:r>
      <w:r w:rsidR="00D02115" w:rsidRPr="00D10A50">
        <w:rPr>
          <w:rFonts w:ascii="Arial" w:hAnsi="Arial" w:cs="Arial"/>
          <w:sz w:val="20"/>
          <w:szCs w:val="20"/>
        </w:rPr>
        <w:t xml:space="preserve"> u</w:t>
      </w:r>
      <w:r w:rsidR="00BE6C91" w:rsidRPr="00D10A50">
        <w:rPr>
          <w:rFonts w:ascii="Arial" w:hAnsi="Arial" w:cs="Arial"/>
          <w:sz w:val="20"/>
          <w:szCs w:val="20"/>
        </w:rPr>
        <w:t>nder this new application (22/0067/CWMAJM</w:t>
      </w:r>
      <w:r w:rsidR="00D02115" w:rsidRPr="00D10A50">
        <w:rPr>
          <w:rFonts w:ascii="Arial" w:hAnsi="Arial" w:cs="Arial"/>
          <w:sz w:val="20"/>
          <w:szCs w:val="20"/>
        </w:rPr>
        <w:t>).</w:t>
      </w:r>
    </w:p>
    <w:p w14:paraId="1F6ED4FF" w14:textId="77777777" w:rsidR="00136E69" w:rsidRPr="00D10A50" w:rsidRDefault="00136E69" w:rsidP="00361B89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14:paraId="3B49F860" w14:textId="47D0C929" w:rsidR="00136E69" w:rsidRPr="00D10A50" w:rsidRDefault="00CE4B3E" w:rsidP="00361B89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D10A50">
        <w:rPr>
          <w:rFonts w:ascii="Arial" w:hAnsi="Arial" w:cs="Arial"/>
          <w:sz w:val="20"/>
          <w:szCs w:val="20"/>
        </w:rPr>
        <w:t>Other points which the North Cotswold Quarry Action Group has raised include:</w:t>
      </w:r>
    </w:p>
    <w:p w14:paraId="647E6619" w14:textId="77777777" w:rsidR="00CE4B3E" w:rsidRPr="00D10A50" w:rsidRDefault="00CE4B3E" w:rsidP="00361B89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14:paraId="040F2511" w14:textId="3AAEED8B" w:rsidR="007C4218" w:rsidRPr="00D10A50" w:rsidRDefault="00CE4B3E" w:rsidP="000D7B9C">
      <w:pPr>
        <w:rPr>
          <w:rFonts w:ascii="Arial" w:hAnsi="Arial" w:cs="Arial"/>
          <w:sz w:val="20"/>
          <w:szCs w:val="20"/>
        </w:rPr>
      </w:pPr>
      <w:r w:rsidRPr="00D10A50">
        <w:rPr>
          <w:rFonts w:ascii="Arial" w:hAnsi="Arial" w:cs="Arial"/>
          <w:sz w:val="20"/>
          <w:szCs w:val="20"/>
        </w:rPr>
        <w:t xml:space="preserve">* </w:t>
      </w:r>
      <w:r w:rsidR="007C4218" w:rsidRPr="00D10A50">
        <w:rPr>
          <w:rFonts w:ascii="Arial" w:hAnsi="Arial" w:cs="Arial"/>
          <w:sz w:val="20"/>
          <w:szCs w:val="20"/>
        </w:rPr>
        <w:t xml:space="preserve">The proposed </w:t>
      </w:r>
      <w:r w:rsidR="00241D85" w:rsidRPr="00D10A50">
        <w:rPr>
          <w:rFonts w:ascii="Arial" w:hAnsi="Arial" w:cs="Arial"/>
          <w:sz w:val="20"/>
          <w:szCs w:val="20"/>
        </w:rPr>
        <w:t xml:space="preserve">height </w:t>
      </w:r>
      <w:r w:rsidR="007C4218" w:rsidRPr="00D10A50">
        <w:rPr>
          <w:rFonts w:ascii="Arial" w:hAnsi="Arial" w:cs="Arial"/>
          <w:sz w:val="20"/>
          <w:szCs w:val="20"/>
        </w:rPr>
        <w:t xml:space="preserve">of </w:t>
      </w:r>
      <w:r w:rsidR="00DD011F" w:rsidRPr="00D10A50">
        <w:rPr>
          <w:rFonts w:ascii="Arial" w:hAnsi="Arial" w:cs="Arial"/>
          <w:sz w:val="20"/>
          <w:szCs w:val="20"/>
        </w:rPr>
        <w:t xml:space="preserve">the new workshop would result in </w:t>
      </w:r>
      <w:r w:rsidR="00241D85" w:rsidRPr="00D10A50">
        <w:rPr>
          <w:rFonts w:ascii="Arial" w:hAnsi="Arial" w:cs="Arial"/>
          <w:sz w:val="20"/>
          <w:szCs w:val="20"/>
        </w:rPr>
        <w:t xml:space="preserve">it </w:t>
      </w:r>
      <w:r w:rsidR="00DD011F" w:rsidRPr="00D10A50">
        <w:rPr>
          <w:rFonts w:ascii="Arial" w:hAnsi="Arial" w:cs="Arial"/>
          <w:sz w:val="20"/>
          <w:szCs w:val="20"/>
        </w:rPr>
        <w:t xml:space="preserve">being visible above the tree line.  However, it seems from the </w:t>
      </w:r>
      <w:r w:rsidR="003B465E" w:rsidRPr="00D10A50">
        <w:rPr>
          <w:rFonts w:ascii="Arial" w:hAnsi="Arial" w:cs="Arial"/>
          <w:sz w:val="20"/>
          <w:szCs w:val="20"/>
        </w:rPr>
        <w:t xml:space="preserve">application that there is no reason not to lower the foundations </w:t>
      </w:r>
      <w:r w:rsidR="00C200FC" w:rsidRPr="00D10A50">
        <w:rPr>
          <w:rFonts w:ascii="Arial" w:hAnsi="Arial" w:cs="Arial"/>
          <w:sz w:val="20"/>
          <w:szCs w:val="20"/>
        </w:rPr>
        <w:t xml:space="preserve">so that the building is </w:t>
      </w:r>
      <w:r w:rsidR="00E6222A" w:rsidRPr="00D10A50">
        <w:rPr>
          <w:rFonts w:ascii="Arial" w:hAnsi="Arial" w:cs="Arial"/>
          <w:sz w:val="20"/>
          <w:szCs w:val="20"/>
        </w:rPr>
        <w:t xml:space="preserve">below the treeline, making it </w:t>
      </w:r>
      <w:r w:rsidR="00073241" w:rsidRPr="00D10A50">
        <w:rPr>
          <w:rFonts w:ascii="Arial" w:hAnsi="Arial" w:cs="Arial"/>
          <w:sz w:val="20"/>
          <w:szCs w:val="20"/>
        </w:rPr>
        <w:t xml:space="preserve">much less visible </w:t>
      </w:r>
      <w:r w:rsidR="00C200FC" w:rsidRPr="00D10A50">
        <w:rPr>
          <w:rFonts w:ascii="Arial" w:hAnsi="Arial" w:cs="Arial"/>
          <w:sz w:val="20"/>
          <w:szCs w:val="20"/>
        </w:rPr>
        <w:t>to walkers and riders using the path to the west of the</w:t>
      </w:r>
      <w:r w:rsidR="00CB633F" w:rsidRPr="00D10A50">
        <w:rPr>
          <w:rFonts w:ascii="Arial" w:hAnsi="Arial" w:cs="Arial"/>
          <w:sz w:val="20"/>
          <w:szCs w:val="20"/>
        </w:rPr>
        <w:t xml:space="preserve"> site or on the category 5 road along the southern border of the site. </w:t>
      </w:r>
      <w:r w:rsidR="00241D85" w:rsidRPr="00D10A50">
        <w:rPr>
          <w:rFonts w:ascii="Arial" w:hAnsi="Arial" w:cs="Arial"/>
          <w:sz w:val="20"/>
          <w:szCs w:val="20"/>
        </w:rPr>
        <w:t xml:space="preserve"> This would be in keeping with the aims of the CNLB </w:t>
      </w:r>
      <w:r w:rsidR="00D5327B" w:rsidRPr="00D10A50">
        <w:rPr>
          <w:rFonts w:ascii="Arial" w:hAnsi="Arial" w:cs="Arial"/>
          <w:sz w:val="20"/>
          <w:szCs w:val="20"/>
        </w:rPr>
        <w:t>landscape guidelines.</w:t>
      </w:r>
    </w:p>
    <w:p w14:paraId="2C52F2EF" w14:textId="77777777" w:rsidR="007C4218" w:rsidRPr="00CE4B3E" w:rsidRDefault="007C4218" w:rsidP="008270FF">
      <w:pPr>
        <w:shd w:val="clear" w:color="auto" w:fill="FFFFFF"/>
        <w:spacing w:after="0" w:line="240" w:lineRule="auto"/>
      </w:pPr>
    </w:p>
    <w:sectPr w:rsidR="007C4218" w:rsidRPr="00CE4B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FF"/>
    <w:rsid w:val="00022C29"/>
    <w:rsid w:val="00065A05"/>
    <w:rsid w:val="00066C2B"/>
    <w:rsid w:val="00073241"/>
    <w:rsid w:val="000C7198"/>
    <w:rsid w:val="000D7B9C"/>
    <w:rsid w:val="000E6664"/>
    <w:rsid w:val="00131FBB"/>
    <w:rsid w:val="00132959"/>
    <w:rsid w:val="00136E69"/>
    <w:rsid w:val="00143990"/>
    <w:rsid w:val="00154CFF"/>
    <w:rsid w:val="00155E7F"/>
    <w:rsid w:val="00176040"/>
    <w:rsid w:val="001807B5"/>
    <w:rsid w:val="00185EFF"/>
    <w:rsid w:val="00241D85"/>
    <w:rsid w:val="0026238B"/>
    <w:rsid w:val="002A10A5"/>
    <w:rsid w:val="002A74D6"/>
    <w:rsid w:val="002C59A2"/>
    <w:rsid w:val="002D4EE3"/>
    <w:rsid w:val="002F3368"/>
    <w:rsid w:val="00314E6D"/>
    <w:rsid w:val="00361B89"/>
    <w:rsid w:val="003963AB"/>
    <w:rsid w:val="00397990"/>
    <w:rsid w:val="003A1EA6"/>
    <w:rsid w:val="003B465E"/>
    <w:rsid w:val="003D207D"/>
    <w:rsid w:val="003D3611"/>
    <w:rsid w:val="004117C3"/>
    <w:rsid w:val="00431081"/>
    <w:rsid w:val="00434A33"/>
    <w:rsid w:val="00445BE3"/>
    <w:rsid w:val="00475D9B"/>
    <w:rsid w:val="004918EC"/>
    <w:rsid w:val="004D0C7B"/>
    <w:rsid w:val="004F316B"/>
    <w:rsid w:val="005744B6"/>
    <w:rsid w:val="005A044D"/>
    <w:rsid w:val="005A0965"/>
    <w:rsid w:val="006654AF"/>
    <w:rsid w:val="00677E87"/>
    <w:rsid w:val="0070603C"/>
    <w:rsid w:val="00741C32"/>
    <w:rsid w:val="00781D8D"/>
    <w:rsid w:val="007C4218"/>
    <w:rsid w:val="007E48B4"/>
    <w:rsid w:val="007E7256"/>
    <w:rsid w:val="007F5D77"/>
    <w:rsid w:val="0081500B"/>
    <w:rsid w:val="008244BA"/>
    <w:rsid w:val="008270FF"/>
    <w:rsid w:val="00832C21"/>
    <w:rsid w:val="008538D0"/>
    <w:rsid w:val="00866EBE"/>
    <w:rsid w:val="008A3688"/>
    <w:rsid w:val="008A557A"/>
    <w:rsid w:val="008D2ACA"/>
    <w:rsid w:val="00955C05"/>
    <w:rsid w:val="00955CCF"/>
    <w:rsid w:val="009B0BCF"/>
    <w:rsid w:val="00A01690"/>
    <w:rsid w:val="00A14DA6"/>
    <w:rsid w:val="00AD3F43"/>
    <w:rsid w:val="00AE2A62"/>
    <w:rsid w:val="00AE306D"/>
    <w:rsid w:val="00AF3B64"/>
    <w:rsid w:val="00B12A69"/>
    <w:rsid w:val="00B25C79"/>
    <w:rsid w:val="00B75723"/>
    <w:rsid w:val="00BB58C2"/>
    <w:rsid w:val="00BE6C91"/>
    <w:rsid w:val="00C02371"/>
    <w:rsid w:val="00C200FC"/>
    <w:rsid w:val="00C21343"/>
    <w:rsid w:val="00C362CB"/>
    <w:rsid w:val="00C46E19"/>
    <w:rsid w:val="00C52DE9"/>
    <w:rsid w:val="00C9213D"/>
    <w:rsid w:val="00CA03B1"/>
    <w:rsid w:val="00CA27F1"/>
    <w:rsid w:val="00CB3BD3"/>
    <w:rsid w:val="00CB633F"/>
    <w:rsid w:val="00CC382E"/>
    <w:rsid w:val="00CE4B3E"/>
    <w:rsid w:val="00CF4272"/>
    <w:rsid w:val="00CF7E52"/>
    <w:rsid w:val="00D02115"/>
    <w:rsid w:val="00D10A50"/>
    <w:rsid w:val="00D5327B"/>
    <w:rsid w:val="00D755F6"/>
    <w:rsid w:val="00D977B6"/>
    <w:rsid w:val="00DA2486"/>
    <w:rsid w:val="00DA5BC1"/>
    <w:rsid w:val="00DD011F"/>
    <w:rsid w:val="00E27259"/>
    <w:rsid w:val="00E32178"/>
    <w:rsid w:val="00E36BC3"/>
    <w:rsid w:val="00E6222A"/>
    <w:rsid w:val="00E966AD"/>
    <w:rsid w:val="00F3080C"/>
    <w:rsid w:val="00F63856"/>
    <w:rsid w:val="00FC70A8"/>
    <w:rsid w:val="00FE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86BD8"/>
  <w15:chartTrackingRefBased/>
  <w15:docId w15:val="{056DFDCE-A5CF-44EF-ABC6-FD1DF7EB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0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A2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7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3.gloucestershire.gov.uk/gccdocs/gcc_docs_start.aspx?action=show&amp;appName=planning&amp;appNumber=22/0067/CWMAJ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 Freeman</dc:creator>
  <cp:keywords/>
  <dc:description/>
  <cp:lastModifiedBy>Maxi Freeman</cp:lastModifiedBy>
  <cp:revision>102</cp:revision>
  <dcterms:created xsi:type="dcterms:W3CDTF">2023-01-10T20:45:00Z</dcterms:created>
  <dcterms:modified xsi:type="dcterms:W3CDTF">2023-01-11T21:49:00Z</dcterms:modified>
</cp:coreProperties>
</file>