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AADF" w14:textId="4244AEE0" w:rsidR="00E42CC2" w:rsidRDefault="00901B19" w:rsidP="005B393A">
      <w:pPr>
        <w:jc w:val="center"/>
        <w:rPr>
          <w:b/>
          <w:sz w:val="28"/>
          <w:szCs w:val="28"/>
        </w:rPr>
      </w:pPr>
      <w:r w:rsidRPr="007F644A">
        <w:rPr>
          <w:b/>
          <w:sz w:val="28"/>
          <w:szCs w:val="28"/>
          <w:highlight w:val="yellow"/>
        </w:rPr>
        <w:fldChar w:fldCharType="begin"/>
      </w:r>
      <w:r w:rsidR="00995CE7" w:rsidRPr="007F644A">
        <w:rPr>
          <w:b/>
          <w:sz w:val="28"/>
          <w:szCs w:val="28"/>
          <w:highlight w:val="yellow"/>
        </w:rPr>
        <w:instrText>HYPERLINK "https://d.docs.live.net/07620c78a852d720/ACPA/acpadvisors.org"</w:instrText>
      </w:r>
      <w:r w:rsidR="00995CE7" w:rsidRPr="007F644A">
        <w:rPr>
          <w:b/>
          <w:sz w:val="28"/>
          <w:szCs w:val="28"/>
          <w:highlight w:val="yellow"/>
        </w:rPr>
      </w:r>
      <w:r w:rsidRPr="007F644A">
        <w:rPr>
          <w:b/>
          <w:sz w:val="28"/>
          <w:szCs w:val="28"/>
          <w:highlight w:val="yellow"/>
        </w:rPr>
        <w:fldChar w:fldCharType="separate"/>
      </w:r>
      <w:r w:rsidR="008D4EC7" w:rsidRPr="007F644A">
        <w:rPr>
          <w:rStyle w:val="Hyperlink"/>
          <w:b/>
          <w:sz w:val="28"/>
          <w:szCs w:val="28"/>
          <w:highlight w:val="yellow"/>
        </w:rPr>
        <w:t>ACPA</w:t>
      </w:r>
      <w:r w:rsidRPr="007F644A">
        <w:rPr>
          <w:b/>
          <w:sz w:val="28"/>
          <w:szCs w:val="28"/>
          <w:highlight w:val="yellow"/>
        </w:rPr>
        <w:fldChar w:fldCharType="end"/>
      </w:r>
      <w:r w:rsidR="008D4EC7" w:rsidRPr="007F644A">
        <w:rPr>
          <w:b/>
          <w:sz w:val="28"/>
          <w:szCs w:val="28"/>
          <w:highlight w:val="yellow"/>
        </w:rPr>
        <w:t xml:space="preserve"> Template for </w:t>
      </w:r>
      <w:r w:rsidR="00CF7984" w:rsidRPr="007F644A">
        <w:rPr>
          <w:b/>
          <w:sz w:val="28"/>
          <w:szCs w:val="28"/>
          <w:highlight w:val="yellow"/>
        </w:rPr>
        <w:t>C</w:t>
      </w:r>
      <w:r w:rsidR="008D4EC7" w:rsidRPr="007F644A">
        <w:rPr>
          <w:b/>
          <w:sz w:val="28"/>
          <w:szCs w:val="28"/>
          <w:highlight w:val="yellow"/>
        </w:rPr>
        <w:t>omment</w:t>
      </w:r>
      <w:r w:rsidR="00CF7984" w:rsidRPr="007F644A">
        <w:rPr>
          <w:b/>
          <w:sz w:val="28"/>
          <w:szCs w:val="28"/>
          <w:highlight w:val="yellow"/>
        </w:rPr>
        <w:t>s</w:t>
      </w:r>
      <w:r w:rsidR="008D4EC7" w:rsidRPr="007F644A">
        <w:rPr>
          <w:b/>
          <w:sz w:val="28"/>
          <w:szCs w:val="28"/>
          <w:highlight w:val="yellow"/>
        </w:rPr>
        <w:t xml:space="preserve"> </w:t>
      </w:r>
      <w:r w:rsidR="00CF7984" w:rsidRPr="007F644A">
        <w:rPr>
          <w:b/>
          <w:sz w:val="28"/>
          <w:szCs w:val="28"/>
          <w:highlight w:val="yellow"/>
        </w:rPr>
        <w:t>to</w:t>
      </w:r>
      <w:r w:rsidR="008D4EC7" w:rsidRPr="007F644A">
        <w:rPr>
          <w:b/>
          <w:sz w:val="28"/>
          <w:szCs w:val="28"/>
          <w:highlight w:val="yellow"/>
        </w:rPr>
        <w:t xml:space="preserve"> CMS-4201-P</w:t>
      </w:r>
    </w:p>
    <w:p w14:paraId="4E89326C" w14:textId="69B67E12" w:rsidR="0076055F" w:rsidRDefault="0076055F" w:rsidP="005B393A">
      <w:pPr>
        <w:jc w:val="center"/>
        <w:rPr>
          <w:b/>
          <w:sz w:val="28"/>
          <w:szCs w:val="28"/>
        </w:rPr>
      </w:pPr>
      <w:r w:rsidRPr="00D600E9">
        <w:rPr>
          <w:b/>
          <w:sz w:val="28"/>
          <w:szCs w:val="28"/>
          <w:highlight w:val="yellow"/>
        </w:rPr>
        <w:t xml:space="preserve">Please </w:t>
      </w:r>
      <w:r w:rsidR="00D600E9" w:rsidRPr="00D600E9">
        <w:rPr>
          <w:b/>
          <w:sz w:val="28"/>
          <w:szCs w:val="28"/>
          <w:highlight w:val="yellow"/>
        </w:rPr>
        <w:t>review carefully for all places that require personalization</w:t>
      </w:r>
    </w:p>
    <w:p w14:paraId="17F3B0CB" w14:textId="3AA3DB9A" w:rsidR="00F95F16" w:rsidRDefault="00F95F16" w:rsidP="005B393A">
      <w:pPr>
        <w:jc w:val="center"/>
        <w:rPr>
          <w:rStyle w:val="Hyperlink"/>
          <w:b/>
          <w:sz w:val="28"/>
          <w:szCs w:val="28"/>
          <w:highlight w:val="yellow"/>
        </w:rPr>
      </w:pPr>
      <w:r w:rsidRPr="00E90F46">
        <w:rPr>
          <w:b/>
          <w:sz w:val="28"/>
          <w:szCs w:val="28"/>
          <w:highlight w:val="yellow"/>
        </w:rPr>
        <w:t xml:space="preserve">Once written, copy and paste or attach to </w:t>
      </w:r>
      <w:hyperlink r:id="rId4" w:history="1">
        <w:r w:rsidRPr="00E90F46">
          <w:rPr>
            <w:rStyle w:val="Hyperlink"/>
            <w:b/>
            <w:sz w:val="28"/>
            <w:szCs w:val="28"/>
            <w:highlight w:val="yellow"/>
          </w:rPr>
          <w:t>comment section here</w:t>
        </w:r>
      </w:hyperlink>
    </w:p>
    <w:p w14:paraId="66434FF5" w14:textId="6B29C334" w:rsidR="000E3AD0" w:rsidRPr="000E3AD0" w:rsidRDefault="000E3AD0" w:rsidP="005B393A">
      <w:pPr>
        <w:jc w:val="center"/>
        <w:rPr>
          <w:b/>
          <w:sz w:val="28"/>
          <w:szCs w:val="28"/>
          <w:highlight w:val="yellow"/>
        </w:rPr>
      </w:pPr>
      <w:r w:rsidRPr="000E3AD0">
        <w:rPr>
          <w:rStyle w:val="Hyperlink"/>
          <w:b/>
          <w:sz w:val="28"/>
          <w:szCs w:val="28"/>
          <w:highlight w:val="yellow"/>
          <w:u w:val="none"/>
        </w:rPr>
        <w:t xml:space="preserve">Be sure to </w:t>
      </w:r>
      <w:r>
        <w:rPr>
          <w:rStyle w:val="Hyperlink"/>
          <w:b/>
          <w:sz w:val="28"/>
          <w:szCs w:val="28"/>
          <w:highlight w:val="yellow"/>
          <w:u w:val="none"/>
        </w:rPr>
        <w:t>delete this whole header</w:t>
      </w:r>
      <w:r w:rsidR="006846B4">
        <w:rPr>
          <w:rStyle w:val="Hyperlink"/>
          <w:b/>
          <w:sz w:val="28"/>
          <w:szCs w:val="28"/>
          <w:highlight w:val="yellow"/>
          <w:u w:val="none"/>
        </w:rPr>
        <w:t xml:space="preserve"> before posting</w:t>
      </w:r>
      <w:r>
        <w:rPr>
          <w:rStyle w:val="Hyperlink"/>
          <w:b/>
          <w:sz w:val="28"/>
          <w:szCs w:val="28"/>
          <w:highlight w:val="yellow"/>
          <w:u w:val="none"/>
        </w:rPr>
        <w:t>!</w:t>
      </w:r>
    </w:p>
    <w:p w14:paraId="2C5E9445" w14:textId="7C6A717A" w:rsidR="00F95F16" w:rsidRPr="005B393A" w:rsidRDefault="00F95F16" w:rsidP="005B393A">
      <w:pPr>
        <w:jc w:val="center"/>
        <w:rPr>
          <w:b/>
          <w:sz w:val="28"/>
          <w:szCs w:val="28"/>
        </w:rPr>
      </w:pPr>
      <w:r w:rsidRPr="00E90F46">
        <w:rPr>
          <w:b/>
          <w:sz w:val="28"/>
          <w:szCs w:val="28"/>
          <w:highlight w:val="yellow"/>
        </w:rPr>
        <w:t xml:space="preserve">Deadline Feb </w:t>
      </w:r>
      <w:r w:rsidR="00E90F46" w:rsidRPr="00E90F46">
        <w:rPr>
          <w:b/>
          <w:sz w:val="28"/>
          <w:szCs w:val="28"/>
          <w:highlight w:val="yellow"/>
        </w:rPr>
        <w:t>13, 2023</w:t>
      </w:r>
    </w:p>
    <w:p w14:paraId="70945C1F" w14:textId="0B08EEB6" w:rsidR="00CF7984" w:rsidRDefault="00E42CC2" w:rsidP="005B393A">
      <w:pPr>
        <w:spacing w:after="0"/>
        <w:rPr>
          <w:b/>
        </w:rPr>
      </w:pPr>
      <w:r>
        <w:rPr>
          <w:b/>
        </w:rPr>
        <w:t>Date:</w:t>
      </w:r>
      <w:r>
        <w:rPr>
          <w:b/>
        </w:rPr>
        <w:tab/>
      </w:r>
      <w:r w:rsidR="00B243CE">
        <w:rPr>
          <w:b/>
        </w:rPr>
        <w:t>&lt;today’s date&gt;</w:t>
      </w:r>
    </w:p>
    <w:p w14:paraId="22A75E47" w14:textId="33B7A420" w:rsidR="00E42CC2" w:rsidRDefault="00E42CC2" w:rsidP="005B393A">
      <w:pPr>
        <w:spacing w:after="0"/>
        <w:rPr>
          <w:b/>
        </w:rPr>
      </w:pPr>
      <w:r>
        <w:rPr>
          <w:b/>
        </w:rPr>
        <w:t>To:</w:t>
      </w:r>
      <w:r>
        <w:rPr>
          <w:b/>
        </w:rPr>
        <w:tab/>
        <w:t>The Honorable Xavier Becerra, HHS Secretary</w:t>
      </w:r>
    </w:p>
    <w:p w14:paraId="27202516" w14:textId="7E654BDD" w:rsidR="00E42CC2" w:rsidRDefault="00E42CC2" w:rsidP="005B393A">
      <w:pPr>
        <w:spacing w:after="0"/>
        <w:rPr>
          <w:b/>
        </w:rPr>
      </w:pPr>
      <w:r>
        <w:rPr>
          <w:b/>
        </w:rPr>
        <w:t>From:</w:t>
      </w:r>
      <w:r>
        <w:rPr>
          <w:b/>
        </w:rPr>
        <w:tab/>
        <w:t>&lt;your name, credentials&gt;</w:t>
      </w:r>
    </w:p>
    <w:p w14:paraId="3A762741" w14:textId="450C8D20" w:rsidR="00E42CC2" w:rsidRPr="005B393A" w:rsidRDefault="00E42CC2" w:rsidP="005B393A">
      <w:pPr>
        <w:spacing w:after="0"/>
        <w:rPr>
          <w:b/>
        </w:rPr>
      </w:pPr>
      <w:r>
        <w:rPr>
          <w:b/>
        </w:rPr>
        <w:t>Re:</w:t>
      </w:r>
      <w:r>
        <w:rPr>
          <w:b/>
        </w:rPr>
        <w:tab/>
        <w:t>Comments to Proposed Rule CMS-4201-P</w:t>
      </w:r>
    </w:p>
    <w:p w14:paraId="67B9C9DA" w14:textId="77777777" w:rsidR="00E42CC2" w:rsidRDefault="00E42CC2"/>
    <w:p w14:paraId="1E18990C" w14:textId="73A0F2F3" w:rsidR="00C539DE" w:rsidRDefault="008D4EC7">
      <w:r>
        <w:t xml:space="preserve">As a </w:t>
      </w:r>
      <w:r w:rsidR="008A7EE9" w:rsidRPr="00D600E9">
        <w:rPr>
          <w:b/>
          <w:bCs/>
        </w:rPr>
        <w:t>&lt;</w:t>
      </w:r>
      <w:r w:rsidRPr="00D600E9">
        <w:rPr>
          <w:b/>
          <w:bCs/>
        </w:rPr>
        <w:t>physician advisor</w:t>
      </w:r>
      <w:r w:rsidR="008A7EE9" w:rsidRPr="00D600E9">
        <w:rPr>
          <w:b/>
          <w:bCs/>
        </w:rPr>
        <w:t>/care manager/other&gt;</w:t>
      </w:r>
      <w:r>
        <w:t xml:space="preserve"> at</w:t>
      </w:r>
      <w:r w:rsidR="008A7EE9">
        <w:t xml:space="preserve"> </w:t>
      </w:r>
      <w:r w:rsidR="008A7EE9" w:rsidRPr="00D600E9">
        <w:rPr>
          <w:b/>
          <w:bCs/>
        </w:rPr>
        <w:t>&lt;institution name</w:t>
      </w:r>
      <w:r w:rsidR="00D600E9" w:rsidRPr="00D600E9">
        <w:rPr>
          <w:b/>
          <w:bCs/>
        </w:rPr>
        <w:t>&gt;,</w:t>
      </w:r>
      <w:r>
        <w:t xml:space="preserve"> I am involved </w:t>
      </w:r>
      <w:r w:rsidR="00A14EBE">
        <w:t>in</w:t>
      </w:r>
      <w:r>
        <w:t xml:space="preserve"> daily interactions between our facility and Medicare Advantage plans which provide Medicare part C coverage to our patients. I wholeheartedly support CMS’ proposals </w:t>
      </w:r>
      <w:r w:rsidR="001D5A81">
        <w:t xml:space="preserve">on utilization review </w:t>
      </w:r>
      <w:r w:rsidR="00B04937">
        <w:t xml:space="preserve">management </w:t>
      </w:r>
      <w:r>
        <w:t>contained within CMS-4201-P.</w:t>
      </w:r>
      <w:r w:rsidR="001D5A81">
        <w:t xml:space="preserve"> </w:t>
      </w:r>
      <w:r w:rsidR="00C539DE">
        <w:t>I would like to offer the following comments.</w:t>
      </w:r>
    </w:p>
    <w:p w14:paraId="273F371C" w14:textId="5C7CFF67" w:rsidR="00AF130E" w:rsidRDefault="00AF130E">
      <w:r>
        <w:t>&lt;</w:t>
      </w:r>
      <w:r w:rsidRPr="00AF130E">
        <w:rPr>
          <w:b/>
          <w:bCs/>
        </w:rPr>
        <w:t>Add paragraph</w:t>
      </w:r>
      <w:r>
        <w:rPr>
          <w:b/>
          <w:bCs/>
        </w:rPr>
        <w:t xml:space="preserve"> detailing your personal PHI-free anecdotes/experiences with MA plans.</w:t>
      </w:r>
      <w:r w:rsidR="0076055F">
        <w:rPr>
          <w:b/>
          <w:bCs/>
        </w:rPr>
        <w:t xml:space="preserve"> This makes it much more likely to have impact.&gt;</w:t>
      </w:r>
    </w:p>
    <w:p w14:paraId="0B933088" w14:textId="77777777" w:rsidR="00CF7984" w:rsidRDefault="00CF7984"/>
    <w:p w14:paraId="077EE832" w14:textId="5954FE9F" w:rsidR="00C539DE" w:rsidRPr="005B393A" w:rsidRDefault="00C539DE">
      <w:pPr>
        <w:rPr>
          <w:b/>
          <w:sz w:val="24"/>
          <w:szCs w:val="24"/>
        </w:rPr>
      </w:pPr>
      <w:r w:rsidRPr="005B393A">
        <w:rPr>
          <w:b/>
          <w:sz w:val="24"/>
          <w:szCs w:val="24"/>
        </w:rPr>
        <w:t>Codification of the Inpatient Coverage Criteria at 42 CFR 412.3 as a Basic Benefit</w:t>
      </w:r>
    </w:p>
    <w:p w14:paraId="3757041E" w14:textId="4D10065B" w:rsidR="008D4EC7" w:rsidRDefault="008D4EC7">
      <w:r>
        <w:t>CMS proposes to codify the provisions of 42 CFR 412.3</w:t>
      </w:r>
      <w:r w:rsidR="00C539DE">
        <w:t xml:space="preserve"> as a basic benefi</w:t>
      </w:r>
      <w:r w:rsidR="00CF7984">
        <w:t>t for all Medicare Advantage enrollees</w:t>
      </w:r>
      <w:r>
        <w:t>, requiring the MA plans to abide by the provisions of the Two Midnight Rule</w:t>
      </w:r>
      <w:r w:rsidR="00C539DE">
        <w:t xml:space="preserve"> and associated regulations</w:t>
      </w:r>
      <w:r>
        <w:t xml:space="preserve">. </w:t>
      </w:r>
      <w:r w:rsidR="00C539DE">
        <w:t xml:space="preserve">We appreciate that this clarification “reinforces [CMS] longstanding policy that MA organizations may only apply coverage criteria found in NCDs, LCDs, and Medicare laws.” </w:t>
      </w:r>
      <w:r>
        <w:t>This</w:t>
      </w:r>
      <w:r w:rsidR="00CF7984">
        <w:t xml:space="preserve"> is</w:t>
      </w:r>
      <w:r>
        <w:t xml:space="preserve"> a welcome </w:t>
      </w:r>
      <w:r w:rsidR="00C539DE">
        <w:t>clarification</w:t>
      </w:r>
      <w:r>
        <w:t xml:space="preserve"> as </w:t>
      </w:r>
      <w:r w:rsidR="00C539DE">
        <w:t>some</w:t>
      </w:r>
      <w:r>
        <w:t xml:space="preserve"> MA plans </w:t>
      </w:r>
      <w:r w:rsidR="00CF7984">
        <w:t xml:space="preserve">have long </w:t>
      </w:r>
      <w:r>
        <w:t>believe</w:t>
      </w:r>
      <w:r w:rsidR="00CF7984">
        <w:t>d that</w:t>
      </w:r>
      <w:r>
        <w:t xml:space="preserve"> they may use proprietary </w:t>
      </w:r>
      <w:r w:rsidR="00CF7984">
        <w:t xml:space="preserve">status </w:t>
      </w:r>
      <w:r>
        <w:t>criteria</w:t>
      </w:r>
      <w:r w:rsidR="00C539DE">
        <w:t xml:space="preserve"> more restrictive than </w:t>
      </w:r>
      <w:r w:rsidR="00CF7984">
        <w:t>Traditional Medicare rules governing the inpatient hospital benefit</w:t>
      </w:r>
      <w:r>
        <w:t xml:space="preserve">. This </w:t>
      </w:r>
      <w:r w:rsidR="00CF7984">
        <w:t>has</w:t>
      </w:r>
      <w:r>
        <w:t xml:space="preserve"> </w:t>
      </w:r>
      <w:r w:rsidR="00CF7984">
        <w:t>been a source of</w:t>
      </w:r>
      <w:r>
        <w:t xml:space="preserve"> great confusion</w:t>
      </w:r>
      <w:r w:rsidR="00CF7984">
        <w:t xml:space="preserve"> and burden to</w:t>
      </w:r>
      <w:r>
        <w:t xml:space="preserve"> </w:t>
      </w:r>
      <w:r w:rsidR="00CF7984">
        <w:t xml:space="preserve">both </w:t>
      </w:r>
      <w:r>
        <w:t xml:space="preserve">providers and </w:t>
      </w:r>
      <w:r w:rsidR="00CF7984">
        <w:t>enrollees.</w:t>
      </w:r>
      <w:r>
        <w:t xml:space="preserve"> </w:t>
      </w:r>
      <w:r w:rsidR="00CF7984">
        <w:t xml:space="preserve">It </w:t>
      </w:r>
      <w:r>
        <w:t xml:space="preserve">also threatens the safety of Medicare beneficiaries </w:t>
      </w:r>
      <w:r w:rsidR="00CF7984">
        <w:t>when an MA plan tells a hospital that</w:t>
      </w:r>
      <w:r w:rsidR="001F58B1">
        <w:t xml:space="preserve"> inpatient hospital care is not</w:t>
      </w:r>
      <w:r w:rsidR="00CF7984">
        <w:t xml:space="preserve"> needed, or when an</w:t>
      </w:r>
      <w:r>
        <w:t xml:space="preserve"> MA plan requires that an inpatient only surgery be performed at an ambulatory surgery center.</w:t>
      </w:r>
    </w:p>
    <w:p w14:paraId="3194BD12" w14:textId="1B72DE77" w:rsidR="001F58B1" w:rsidRDefault="006012EB">
      <w:r>
        <w:t xml:space="preserve">MA plans often use </w:t>
      </w:r>
      <w:r w:rsidR="00BB38C8">
        <w:t>commercial</w:t>
      </w:r>
      <w:r w:rsidR="00101E6A">
        <w:t xml:space="preserve"> screening criteria for determining admission status</w:t>
      </w:r>
      <w:r w:rsidR="004E2B0C">
        <w:t>,</w:t>
      </w:r>
      <w:r w:rsidR="000040EE">
        <w:t xml:space="preserve"> but th</w:t>
      </w:r>
      <w:r w:rsidR="005B4812">
        <w:t xml:space="preserve">e currently available criteria do not meet the </w:t>
      </w:r>
      <w:r w:rsidR="00C052DD">
        <w:t>evidentiary standard for clinical guidelines</w:t>
      </w:r>
      <w:r w:rsidR="00B9637B">
        <w:t xml:space="preserve">. In the Medicare </w:t>
      </w:r>
      <w:r w:rsidR="00986548">
        <w:t xml:space="preserve">Program Integrity Manual, CMS requires that guidelines that are adopted </w:t>
      </w:r>
      <w:r w:rsidR="00082CFC">
        <w:t>support</w:t>
      </w:r>
      <w:r w:rsidR="00986548">
        <w:t xml:space="preserve"> </w:t>
      </w:r>
      <w:r w:rsidR="00986548" w:rsidRPr="00986548">
        <w:t xml:space="preserve">the available evidence of general acceptance by the medical community, such as published original research in peer-reviewed medical journals, systematic reviews and meta-analyses, evidence-based consensus statements and clinical guidelines. </w:t>
      </w:r>
      <w:r w:rsidR="00082CFC">
        <w:t>These guidelines also prohibit the use of p</w:t>
      </w:r>
      <w:r w:rsidR="00986548" w:rsidRPr="00986548">
        <w:t>roprietary information</w:t>
      </w:r>
      <w:r w:rsidR="00082CFC">
        <w:t xml:space="preserve"> which is not</w:t>
      </w:r>
      <w:r w:rsidR="00986548" w:rsidRPr="00986548">
        <w:t xml:space="preserve"> available to the public</w:t>
      </w:r>
      <w:r w:rsidR="001D2CF1">
        <w:t>.</w:t>
      </w:r>
      <w:r w:rsidR="00C052DD">
        <w:t xml:space="preserve"> </w:t>
      </w:r>
    </w:p>
    <w:p w14:paraId="3DCCD81B" w14:textId="1BB40E67" w:rsidR="006012EB" w:rsidRDefault="00625BD9">
      <w:r w:rsidRPr="005B393A">
        <w:rPr>
          <w:b/>
          <w:i/>
        </w:rPr>
        <w:t xml:space="preserve">42 CFR 412.3 </w:t>
      </w:r>
      <w:r w:rsidR="001F58B1" w:rsidRPr="005B393A">
        <w:rPr>
          <w:b/>
          <w:i/>
        </w:rPr>
        <w:t xml:space="preserve">already </w:t>
      </w:r>
      <w:r w:rsidRPr="005B393A">
        <w:rPr>
          <w:b/>
          <w:i/>
        </w:rPr>
        <w:t xml:space="preserve">provides </w:t>
      </w:r>
      <w:r w:rsidR="00CF7984" w:rsidRPr="005B393A">
        <w:rPr>
          <w:b/>
          <w:i/>
        </w:rPr>
        <w:t xml:space="preserve">clear </w:t>
      </w:r>
      <w:r w:rsidR="00CF6C91" w:rsidRPr="005B393A">
        <w:rPr>
          <w:b/>
          <w:i/>
        </w:rPr>
        <w:t>gui</w:t>
      </w:r>
      <w:r w:rsidR="00CF7984" w:rsidRPr="005B393A">
        <w:rPr>
          <w:b/>
          <w:i/>
        </w:rPr>
        <w:t>dance</w:t>
      </w:r>
      <w:r w:rsidR="00CF6C91" w:rsidRPr="005B393A">
        <w:rPr>
          <w:b/>
          <w:i/>
        </w:rPr>
        <w:t xml:space="preserve"> on the standards for inpatient admission</w:t>
      </w:r>
      <w:r w:rsidR="0096480B" w:rsidRPr="005B393A">
        <w:rPr>
          <w:b/>
          <w:i/>
        </w:rPr>
        <w:t>, rendering the use of any other guideline inappropriate.</w:t>
      </w:r>
      <w:r w:rsidR="0096480B">
        <w:t xml:space="preserve"> </w:t>
      </w:r>
      <w:r w:rsidR="006C7A60">
        <w:t xml:space="preserve">CMS should prohibit the use of such </w:t>
      </w:r>
      <w:r w:rsidR="00324F85">
        <w:t xml:space="preserve">commercial </w:t>
      </w:r>
      <w:r w:rsidR="006C7A60">
        <w:t>criteria</w:t>
      </w:r>
      <w:r w:rsidR="00324F85">
        <w:t xml:space="preserve"> in </w:t>
      </w:r>
      <w:r w:rsidR="00324F85">
        <w:lastRenderedPageBreak/>
        <w:t>determining admission status.</w:t>
      </w:r>
      <w:r w:rsidR="006C7A60">
        <w:t xml:space="preserve"> </w:t>
      </w:r>
      <w:r w:rsidR="00DA0B64">
        <w:t>As CMS stated when the Two Midnight Rule was originally promulgated in 2013, screening criteria can</w:t>
      </w:r>
      <w:r w:rsidR="001F58B1">
        <w:t xml:space="preserve"> only have a</w:t>
      </w:r>
      <w:r w:rsidR="00DA0B64">
        <w:t xml:space="preserve"> limited role in determining whether the beneficiary needs to stay at the hospital or can be discharged, such as “deciding whether they need to stay for a third, fourth, fifth midnight.”</w:t>
      </w:r>
      <w:r w:rsidR="001F58B1">
        <w:t xml:space="preserve"> CMS also recognized that “hospital care” encompasses what screening criteria may label as observation or inpatient criteria.</w:t>
      </w:r>
    </w:p>
    <w:p w14:paraId="6218E5E4" w14:textId="04BB30C8" w:rsidR="00DA0B64" w:rsidRDefault="001F58B1">
      <w:r>
        <w:t xml:space="preserve">We </w:t>
      </w:r>
      <w:r w:rsidR="00DA0B64">
        <w:t>ask that CMS clarify that the same rules regarding the start of care for determining the Two Midnight Benchmark apply, including</w:t>
      </w:r>
      <w:r>
        <w:t xml:space="preserve"> receipt of care directed at the patient’s presenting symptoms, as well as</w:t>
      </w:r>
      <w:r w:rsidR="00DA0B64">
        <w:t xml:space="preserve"> time spent at another Medicare participating ED or hospital.</w:t>
      </w:r>
    </w:p>
    <w:p w14:paraId="1C4B19D0" w14:textId="068606CD" w:rsidR="001F58B1" w:rsidRDefault="001F58B1">
      <w:r>
        <w:t>We also ask that the Two Midnight Presumption apply to Medicare Advantage enrollees – that absent evidence of abuse or gaming, that inpatient hospital stays of two midnights or more after formal admission not be the focus of inpatient utilization review.</w:t>
      </w:r>
    </w:p>
    <w:p w14:paraId="5EBF99CC" w14:textId="77777777" w:rsidR="000D0CDC" w:rsidRDefault="000D0CDC"/>
    <w:p w14:paraId="173CEF1E" w14:textId="566877D9" w:rsidR="00C539DE" w:rsidRPr="005B393A" w:rsidRDefault="00C539DE" w:rsidP="00C539DE">
      <w:pPr>
        <w:rPr>
          <w:b/>
          <w:sz w:val="24"/>
          <w:szCs w:val="24"/>
        </w:rPr>
      </w:pPr>
      <w:r w:rsidRPr="005B393A">
        <w:rPr>
          <w:b/>
          <w:sz w:val="24"/>
          <w:szCs w:val="24"/>
        </w:rPr>
        <w:t>Codification of the Skilled Nursing Facility Criteria at 42 CFR 409 as a Basic Benefit</w:t>
      </w:r>
    </w:p>
    <w:p w14:paraId="2045222E" w14:textId="39147841" w:rsidR="00C539DE" w:rsidRDefault="001F58B1">
      <w:r>
        <w:t xml:space="preserve">We support the usage of Traditional Medicare SNF criteria in determining coverage for MA enrollees. We ask that </w:t>
      </w:r>
      <w:r w:rsidR="000D0CDC">
        <w:t xml:space="preserve">CMS establish a minimum number of days of initial coverage, as we have seen authorizations as short as 3 days which means the enrollee will receive a NOMNC after just 1 day at the SNF. A minimum of 7 covered days would be a reasonable timeframe, with a minimum of 5 days for coverage extensions. We have experienced MA plans utilizing criteria more restrictive than Traditional Medicare </w:t>
      </w:r>
      <w:r w:rsidR="005B393A">
        <w:t>rules and</w:t>
      </w:r>
      <w:r w:rsidR="000D0CDC">
        <w:t xml:space="preserve"> appreciate this protection of MA enrollee access to care.</w:t>
      </w:r>
    </w:p>
    <w:p w14:paraId="6DACFFE2" w14:textId="77777777" w:rsidR="000D0CDC" w:rsidRDefault="000D0CDC"/>
    <w:p w14:paraId="3DEA9E3A" w14:textId="6326F118" w:rsidR="00C539DE" w:rsidRPr="005B393A" w:rsidRDefault="00C539DE" w:rsidP="00C539DE">
      <w:pPr>
        <w:rPr>
          <w:b/>
          <w:sz w:val="24"/>
          <w:szCs w:val="24"/>
        </w:rPr>
      </w:pPr>
      <w:r w:rsidRPr="005B393A">
        <w:rPr>
          <w:b/>
          <w:sz w:val="24"/>
          <w:szCs w:val="24"/>
        </w:rPr>
        <w:t xml:space="preserve">Codification of the </w:t>
      </w:r>
      <w:r w:rsidR="00DA0B64" w:rsidRPr="005B393A">
        <w:rPr>
          <w:b/>
          <w:sz w:val="24"/>
          <w:szCs w:val="24"/>
        </w:rPr>
        <w:t>Inpatient Rehabilitation Facility</w:t>
      </w:r>
      <w:r w:rsidRPr="005B393A">
        <w:rPr>
          <w:b/>
          <w:sz w:val="24"/>
          <w:szCs w:val="24"/>
        </w:rPr>
        <w:t xml:space="preserve"> Criteria at 42 CFR 412.</w:t>
      </w:r>
      <w:r w:rsidR="00DA0B64" w:rsidRPr="005B393A">
        <w:rPr>
          <w:b/>
          <w:sz w:val="24"/>
          <w:szCs w:val="24"/>
        </w:rPr>
        <w:t>622(3)</w:t>
      </w:r>
      <w:r w:rsidRPr="005B393A">
        <w:rPr>
          <w:b/>
          <w:sz w:val="24"/>
          <w:szCs w:val="24"/>
        </w:rPr>
        <w:t xml:space="preserve"> as a Basic Benefit</w:t>
      </w:r>
    </w:p>
    <w:p w14:paraId="0C052F0C" w14:textId="08AFCBE2" w:rsidR="00C539DE" w:rsidRDefault="000D0CDC">
      <w:r>
        <w:t>We support the usage of Traditional Medicare IRF criteria in determining coverage for MA enrollees. We have experienced IRF denials and pressure</w:t>
      </w:r>
      <w:r w:rsidR="005B393A">
        <w:t xml:space="preserve"> to</w:t>
      </w:r>
      <w:r>
        <w:t xml:space="preserve"> send enrollees to SNFs when we felt that enrollees deserved IRF-level rehabilitative care, including multi-therapy services and active management by a rehabilitation physician.</w:t>
      </w:r>
    </w:p>
    <w:p w14:paraId="3A218EB2" w14:textId="346C0F8B" w:rsidR="000D0CDC" w:rsidRDefault="000D0CDC"/>
    <w:p w14:paraId="309D08E9" w14:textId="1BA43B5C" w:rsidR="000D0CDC" w:rsidRPr="005B393A" w:rsidRDefault="000D0CDC">
      <w:pPr>
        <w:rPr>
          <w:b/>
          <w:sz w:val="24"/>
          <w:szCs w:val="24"/>
        </w:rPr>
      </w:pPr>
      <w:r w:rsidRPr="005B393A">
        <w:rPr>
          <w:b/>
          <w:sz w:val="24"/>
          <w:szCs w:val="24"/>
        </w:rPr>
        <w:t>Creation of a Medicare Advantage Utilization Management Committee</w:t>
      </w:r>
    </w:p>
    <w:p w14:paraId="56CA0878" w14:textId="0BE2AC83" w:rsidR="00BB38C8" w:rsidRDefault="000D0CDC">
      <w:r>
        <w:t>We</w:t>
      </w:r>
      <w:r w:rsidR="006E21A1">
        <w:t xml:space="preserve"> support</w:t>
      </w:r>
      <w:r w:rsidR="00BB38C8">
        <w:t xml:space="preserve"> the establishment of </w:t>
      </w:r>
      <w:r w:rsidR="005269AF">
        <w:t xml:space="preserve">a </w:t>
      </w:r>
      <w:r w:rsidR="005E0F07">
        <w:t>requirement</w:t>
      </w:r>
      <w:r w:rsidR="005269AF">
        <w:t xml:space="preserve"> that MA plans have a </w:t>
      </w:r>
      <w:r w:rsidR="006E21A1">
        <w:t>U</w:t>
      </w:r>
      <w:r w:rsidR="005269AF">
        <w:t xml:space="preserve">tilization </w:t>
      </w:r>
      <w:r w:rsidR="006E21A1">
        <w:t>Management Committee</w:t>
      </w:r>
      <w:r w:rsidR="00A53573">
        <w:t xml:space="preserve"> but would request that CMS require each </w:t>
      </w:r>
      <w:r>
        <w:t xml:space="preserve">MA </w:t>
      </w:r>
      <w:r w:rsidR="00A53573">
        <w:t xml:space="preserve">plan to include two </w:t>
      </w:r>
      <w:r w:rsidR="007C46BF">
        <w:t xml:space="preserve">physicians </w:t>
      </w:r>
      <w:r w:rsidR="00256DBC">
        <w:t xml:space="preserve">who are employed at contracted hospitals </w:t>
      </w:r>
      <w:r>
        <w:t xml:space="preserve">who </w:t>
      </w:r>
      <w:r w:rsidR="00256DBC">
        <w:t>serve as member</w:t>
      </w:r>
      <w:r>
        <w:t>s</w:t>
      </w:r>
      <w:r w:rsidR="00256DBC">
        <w:t xml:space="preserve"> of that hospital’s Utilization Review Committee</w:t>
      </w:r>
      <w:r>
        <w:t xml:space="preserve">, and thus </w:t>
      </w:r>
      <w:r w:rsidR="00731157">
        <w:t xml:space="preserve">who have experience with Medicare coverage </w:t>
      </w:r>
      <w:r w:rsidR="00294160">
        <w:t xml:space="preserve">policies. </w:t>
      </w:r>
      <w:r w:rsidR="00967DC2">
        <w:t xml:space="preserve">Specifying that such physicians are members of the American College of Physician Advisors, the only </w:t>
      </w:r>
      <w:r w:rsidR="00756E81">
        <w:t>physician-run professional organization for experts in utilization management</w:t>
      </w:r>
      <w:r w:rsidR="00B4420D">
        <w:t xml:space="preserve">, would ensure that these provider members are well-qualified to represent </w:t>
      </w:r>
      <w:r w:rsidR="001700C1">
        <w:t>the interests of enrollees and the intent of Traditional Medicare</w:t>
      </w:r>
      <w:r w:rsidR="00B4420D">
        <w:t>.</w:t>
      </w:r>
    </w:p>
    <w:p w14:paraId="52E0538A" w14:textId="24EFB500" w:rsidR="00AC21C2" w:rsidRPr="005B393A" w:rsidRDefault="00AC21C2">
      <w:pPr>
        <w:rPr>
          <w:i/>
        </w:rPr>
      </w:pPr>
      <w:r w:rsidRPr="005B393A">
        <w:rPr>
          <w:i/>
        </w:rPr>
        <w:t>Prohibition of Readmission Policies More Restrictive than Traditional Medicare</w:t>
      </w:r>
    </w:p>
    <w:p w14:paraId="15ACE097" w14:textId="5DE97B80" w:rsidR="00A14EBE" w:rsidRDefault="00AC21C2">
      <w:r>
        <w:lastRenderedPageBreak/>
        <w:t xml:space="preserve">We support the annual review of all policies that affect coverage or access to basic or supplemental benefits. We would like to point out that some MA plans have unilaterally established readmission policies that are significantly more restrictive than the QIO manual guidance for review of readmissions. We ask that MA plans be prohibited from implementing any readmission review more restrictive than the manual guidance found in Chapter 4, Section 4240 of the QIO Manual. Examples of practices more restrictive than Traditional Medicare include determinations made based on information that could not be known to the attending physician from the first hospital stay, defaulting to readmission denials and requiring </w:t>
      </w:r>
      <w:r w:rsidR="00242C41">
        <w:t>appeals for coverage, and requiring very short-term follow-up appointments beyond the hospital’s control (hospitals do not control outpatient provider availability, or the availability to schedule appointments for night or weekend discharges).</w:t>
      </w:r>
    </w:p>
    <w:p w14:paraId="040E5B6A" w14:textId="35D5B698" w:rsidR="001700C1" w:rsidRDefault="001700C1"/>
    <w:p w14:paraId="62CAAAD3" w14:textId="4D22BBC1" w:rsidR="001700C1" w:rsidRPr="005B393A" w:rsidRDefault="001700C1">
      <w:pPr>
        <w:rPr>
          <w:b/>
          <w:sz w:val="24"/>
          <w:szCs w:val="24"/>
        </w:rPr>
      </w:pPr>
      <w:r w:rsidRPr="005B393A">
        <w:rPr>
          <w:b/>
          <w:sz w:val="24"/>
          <w:szCs w:val="24"/>
        </w:rPr>
        <w:t>MA Medical Director Role in Accuracy of Organization Determinations</w:t>
      </w:r>
    </w:p>
    <w:p w14:paraId="7BD71B4E" w14:textId="649DCE89" w:rsidR="00A14EBE" w:rsidRDefault="00CD12E4">
      <w:r>
        <w:t xml:space="preserve">CMS also </w:t>
      </w:r>
      <w:r w:rsidR="00A14EBE">
        <w:t>requested</w:t>
      </w:r>
      <w:r w:rsidR="00C75744">
        <w:t xml:space="preserve"> </w:t>
      </w:r>
      <w:proofErr w:type="gramStart"/>
      <w:r w:rsidR="00C75744">
        <w:t>comment</w:t>
      </w:r>
      <w:proofErr w:type="gramEnd"/>
      <w:r w:rsidR="00C75744">
        <w:t xml:space="preserve"> </w:t>
      </w:r>
      <w:r w:rsidR="00A14EBE">
        <w:t>on</w:t>
      </w:r>
      <w:r w:rsidR="00C75744">
        <w:t xml:space="preserve"> the role of the MA plan’s medical director in ensuring accuracy </w:t>
      </w:r>
      <w:r w:rsidR="00315550">
        <w:t>of determinations.</w:t>
      </w:r>
      <w:r w:rsidR="000C2513">
        <w:t xml:space="preserve"> It is common to have a</w:t>
      </w:r>
      <w:r w:rsidR="00A14EBE">
        <w:t xml:space="preserve"> peer-to-peer</w:t>
      </w:r>
      <w:r w:rsidR="000C2513">
        <w:t xml:space="preserve"> conversation with a</w:t>
      </w:r>
      <w:r w:rsidR="004A11DC">
        <w:t xml:space="preserve">n MA plan medical director </w:t>
      </w:r>
      <w:r w:rsidR="00A14EBE">
        <w:t xml:space="preserve">only to </w:t>
      </w:r>
      <w:r w:rsidR="004A11DC">
        <w:t xml:space="preserve">find that the medical director has only received a case summary prepared by a nurse </w:t>
      </w:r>
      <w:r w:rsidR="00E76188">
        <w:t>when the patient was first hospitalized</w:t>
      </w:r>
      <w:r w:rsidR="00A14EBE">
        <w:t>.</w:t>
      </w:r>
      <w:r w:rsidR="00E76188">
        <w:t xml:space="preserve"> </w:t>
      </w:r>
      <w:r w:rsidR="00A14EBE">
        <w:t>T</w:t>
      </w:r>
      <w:r w:rsidR="00E76188">
        <w:t xml:space="preserve">hey </w:t>
      </w:r>
      <w:r w:rsidR="00A14EBE">
        <w:t xml:space="preserve">commonly </w:t>
      </w:r>
      <w:r w:rsidR="00E76188">
        <w:t xml:space="preserve">have no knowledge of the patient’s subsequent hospital course </w:t>
      </w:r>
      <w:r w:rsidR="00A14EBE">
        <w:t>and often are unaware of significant clinical details</w:t>
      </w:r>
      <w:r w:rsidR="00E76188">
        <w:t>.</w:t>
      </w:r>
      <w:r w:rsidR="00315550">
        <w:t xml:space="preserve"> </w:t>
      </w:r>
      <w:r w:rsidR="00A14EBE">
        <w:t>We</w:t>
      </w:r>
      <w:r w:rsidR="00315550">
        <w:t xml:space="preserve"> suggest that CMS establish that </w:t>
      </w:r>
      <w:r w:rsidR="000C2513" w:rsidRPr="000C2513">
        <w:t>prior to issuing a medical necessity denial, th</w:t>
      </w:r>
      <w:r w:rsidR="00A14EBE">
        <w:t>e</w:t>
      </w:r>
      <w:r w:rsidR="000C2513" w:rsidRPr="000C2513">
        <w:t xml:space="preserve"> MA medical director must have direct access</w:t>
      </w:r>
      <w:r w:rsidR="00A14EBE">
        <w:t xml:space="preserve"> and responsibility to review </w:t>
      </w:r>
      <w:proofErr w:type="gramStart"/>
      <w:r w:rsidR="000C2513" w:rsidRPr="000C2513">
        <w:t>all of</w:t>
      </w:r>
      <w:proofErr w:type="gramEnd"/>
      <w:r w:rsidR="000C2513" w:rsidRPr="000C2513">
        <w:t xml:space="preserve"> the</w:t>
      </w:r>
      <w:r w:rsidR="00A14EBE">
        <w:t xml:space="preserve"> relevant</w:t>
      </w:r>
      <w:r w:rsidR="000C2513" w:rsidRPr="000C2513">
        <w:t xml:space="preserve"> information available to the MA </w:t>
      </w:r>
      <w:r w:rsidR="00E76188">
        <w:t>plan</w:t>
      </w:r>
      <w:r w:rsidR="00A14EBE">
        <w:t>. T</w:t>
      </w:r>
      <w:r w:rsidR="000C2513" w:rsidRPr="000C2513">
        <w:t xml:space="preserve">hat </w:t>
      </w:r>
      <w:r w:rsidR="00A14EBE">
        <w:t>can take the form of clinical notes</w:t>
      </w:r>
      <w:r w:rsidR="000C2513" w:rsidRPr="000C2513">
        <w:t xml:space="preserve"> uploaded </w:t>
      </w:r>
      <w:r w:rsidR="00A14EBE">
        <w:t>by the provider</w:t>
      </w:r>
      <w:r w:rsidR="000C2513" w:rsidRPr="000C2513">
        <w:t xml:space="preserve">, or </w:t>
      </w:r>
      <w:r w:rsidR="00A14EBE">
        <w:t xml:space="preserve">direct EMR access </w:t>
      </w:r>
      <w:r w:rsidR="000C2513" w:rsidRPr="000C2513">
        <w:t>if the provider grants the MA</w:t>
      </w:r>
      <w:r w:rsidR="004743C8">
        <w:t xml:space="preserve"> plan</w:t>
      </w:r>
      <w:r w:rsidR="000C2513" w:rsidRPr="000C2513">
        <w:t xml:space="preserve"> acces</w:t>
      </w:r>
      <w:r w:rsidR="00A14EBE">
        <w:t>s</w:t>
      </w:r>
      <w:r w:rsidR="000C2513" w:rsidRPr="000C2513">
        <w:t>. They may use a nurse to screen the information first, but the medical director must have direct access</w:t>
      </w:r>
      <w:r w:rsidR="004743C8">
        <w:t xml:space="preserve"> to </w:t>
      </w:r>
      <w:r w:rsidR="00A14EBE">
        <w:t>the same</w:t>
      </w:r>
      <w:r w:rsidR="004743C8">
        <w:t xml:space="preserve"> </w:t>
      </w:r>
      <w:proofErr w:type="gramStart"/>
      <w:r w:rsidR="00A14EBE">
        <w:t>source</w:t>
      </w:r>
      <w:proofErr w:type="gramEnd"/>
      <w:r w:rsidR="00A14EBE">
        <w:t xml:space="preserve"> </w:t>
      </w:r>
      <w:r w:rsidR="004743C8">
        <w:t>information</w:t>
      </w:r>
      <w:r w:rsidR="00A14EBE">
        <w:t>.</w:t>
      </w:r>
    </w:p>
    <w:p w14:paraId="2BB9CC54" w14:textId="3E4C5033" w:rsidR="00C3725F" w:rsidRPr="005B393A" w:rsidRDefault="00C3725F">
      <w:pPr>
        <w:rPr>
          <w:i/>
        </w:rPr>
      </w:pPr>
      <w:r w:rsidRPr="005B393A">
        <w:rPr>
          <w:i/>
        </w:rPr>
        <w:t>Requirement to Adjudicate the Requested Service based on Traditional Medicare Criteria</w:t>
      </w:r>
    </w:p>
    <w:p w14:paraId="4C779FDC" w14:textId="7D79F9F2" w:rsidR="00242C41" w:rsidRDefault="00C3725F">
      <w:r>
        <w:t xml:space="preserve">We support the proposed change to restrict MA plan flexibility to approve a </w:t>
      </w:r>
      <w:proofErr w:type="gramStart"/>
      <w:r>
        <w:t>lower level</w:t>
      </w:r>
      <w:proofErr w:type="gramEnd"/>
      <w:r>
        <w:t xml:space="preserve"> service rather than the one requested by the member or provider. In our opinion, this flexibility has been abused by some MA plans over the years, leading to </w:t>
      </w:r>
      <w:r w:rsidR="005B393A">
        <w:t>the inability</w:t>
      </w:r>
      <w:r>
        <w:t xml:space="preserve"> of enrollees to access services at the same level as would have been available to the enrollee under Traditional Medicare.</w:t>
      </w:r>
    </w:p>
    <w:p w14:paraId="2D56F698" w14:textId="77777777" w:rsidR="00C3725F" w:rsidRDefault="00C3725F"/>
    <w:p w14:paraId="42719688" w14:textId="5BBE363D" w:rsidR="00242C41" w:rsidRPr="005B393A" w:rsidRDefault="00242C41">
      <w:pPr>
        <w:rPr>
          <w:b/>
          <w:sz w:val="24"/>
          <w:szCs w:val="24"/>
        </w:rPr>
      </w:pPr>
      <w:r w:rsidRPr="005B393A">
        <w:rPr>
          <w:b/>
          <w:sz w:val="24"/>
          <w:szCs w:val="24"/>
        </w:rPr>
        <w:t>Inclusion of Mental Health Conditions in the Emergency Medical Condition Definition at 422.113</w:t>
      </w:r>
    </w:p>
    <w:p w14:paraId="25935020" w14:textId="4EEA6811" w:rsidR="00242C41" w:rsidRDefault="00242C41">
      <w:r>
        <w:t>We support the proposed revised definition of</w:t>
      </w:r>
      <w:r w:rsidR="002F1873">
        <w:t xml:space="preserve"> an</w:t>
      </w:r>
      <w:r>
        <w:t xml:space="preserve"> emergency medical</w:t>
      </w:r>
      <w:r w:rsidR="002F1873">
        <w:t xml:space="preserve"> condition (EMC)</w:t>
      </w:r>
      <w:r>
        <w:t xml:space="preserve"> to explicitly include mental conditions</w:t>
      </w:r>
      <w:r w:rsidR="002F1873">
        <w:t xml:space="preserve"> in addition to physical conditions. We also appreciate the reiteration by CMS that emergency, urgently needed, and stabilization services may not be subject to prior authorization by MA plans. We would like to point out that some MA plans frequently deny emergency services prior to stabi</w:t>
      </w:r>
      <w:r w:rsidR="00E23DEF">
        <w:t>lization on opinions</w:t>
      </w:r>
      <w:r w:rsidR="002F1873">
        <w:t xml:space="preserve"> of medical necessity, and this practice is variably referred to by MA plans as prior authorization, retrospective authorization, retrospective prior authorization, medical necessity review, or similar moniker. We ask that CMS clarify that </w:t>
      </w:r>
      <w:proofErr w:type="gramStart"/>
      <w:r w:rsidR="002F1873">
        <w:t>as long as</w:t>
      </w:r>
      <w:proofErr w:type="gramEnd"/>
      <w:r w:rsidR="002F1873">
        <w:t xml:space="preserve"> the definition of emergency medical condition at 422.113 is met, that medical necessity denials for hospital services rendered prior to stabilization of the EMC, by any label, are not allowed.</w:t>
      </w:r>
    </w:p>
    <w:p w14:paraId="63E8AD8C" w14:textId="77777777" w:rsidR="002F1873" w:rsidRDefault="002F1873"/>
    <w:p w14:paraId="1C1DE777" w14:textId="25631028" w:rsidR="00242C41" w:rsidRPr="005B393A" w:rsidRDefault="00242C41">
      <w:pPr>
        <w:rPr>
          <w:b/>
          <w:sz w:val="24"/>
          <w:szCs w:val="24"/>
        </w:rPr>
      </w:pPr>
      <w:r w:rsidRPr="005B393A">
        <w:rPr>
          <w:b/>
          <w:sz w:val="24"/>
          <w:szCs w:val="24"/>
        </w:rPr>
        <w:t>Conclusion</w:t>
      </w:r>
    </w:p>
    <w:p w14:paraId="1F54172A" w14:textId="60465962" w:rsidR="00CD12E4" w:rsidRDefault="00242C41">
      <w:r>
        <w:t>CMS’ proposals to clarify</w:t>
      </w:r>
      <w:r w:rsidR="002F1873">
        <w:t xml:space="preserve"> (and</w:t>
      </w:r>
      <w:r>
        <w:t xml:space="preserve"> codify) longstanding policies, such as coverage criteria for basic benefits for MA enrollees</w:t>
      </w:r>
      <w:r w:rsidR="002F1873">
        <w:t xml:space="preserve"> and prohibition of medical necessity denials for services already approved</w:t>
      </w:r>
      <w:r>
        <w:t xml:space="preserve">, are greatly needed to ensure consistent access to care in the Medicare Advantage program. </w:t>
      </w:r>
      <w:r w:rsidR="002F1873">
        <w:t xml:space="preserve">In addition, we support the creation of new safeguards such as </w:t>
      </w:r>
      <w:r w:rsidR="005B393A">
        <w:t>the creation</w:t>
      </w:r>
      <w:r w:rsidR="002F1873">
        <w:t xml:space="preserve"> of an MA UM Committee. </w:t>
      </w:r>
      <w:r w:rsidR="00C3725F">
        <w:t xml:space="preserve">We have offered a few additional comments that we believe will further strengthen the MA program for the future. </w:t>
      </w:r>
      <w:r>
        <w:t xml:space="preserve">We </w:t>
      </w:r>
      <w:r w:rsidR="00A14EBE">
        <w:t>appreciate the opportuni</w:t>
      </w:r>
      <w:r w:rsidR="00C3725F">
        <w:t>ty to comment on these</w:t>
      </w:r>
      <w:r w:rsidR="00A14EBE">
        <w:t xml:space="preserve"> important proposals</w:t>
      </w:r>
      <w:r w:rsidR="00AC21C2">
        <w:t>.</w:t>
      </w:r>
    </w:p>
    <w:p w14:paraId="59EC96A1" w14:textId="21F48EB0" w:rsidR="00AC21C2" w:rsidRDefault="00AC21C2"/>
    <w:p w14:paraId="23B1055D" w14:textId="0C09055C" w:rsidR="00AC21C2" w:rsidRDefault="00AC21C2">
      <w:r>
        <w:t>Sincerely,</w:t>
      </w:r>
    </w:p>
    <w:p w14:paraId="511F5949" w14:textId="3AB12E92" w:rsidR="00AC21C2" w:rsidRDefault="00AC21C2"/>
    <w:p w14:paraId="3A5463D7" w14:textId="52870FE9" w:rsidR="00AC21C2" w:rsidRDefault="00AC21C2"/>
    <w:p w14:paraId="227A5190" w14:textId="2092AA43" w:rsidR="00AC21C2" w:rsidRPr="0076055F" w:rsidRDefault="00AC21C2">
      <w:pPr>
        <w:rPr>
          <w:b/>
          <w:bCs/>
        </w:rPr>
      </w:pPr>
      <w:r w:rsidRPr="0076055F">
        <w:rPr>
          <w:b/>
          <w:bCs/>
        </w:rPr>
        <w:t>&lt;Your Name &amp; credentials&gt;</w:t>
      </w:r>
    </w:p>
    <w:p w14:paraId="359A837D" w14:textId="0DBB98B9" w:rsidR="00AC21C2" w:rsidRPr="0076055F" w:rsidRDefault="00AC21C2">
      <w:pPr>
        <w:rPr>
          <w:b/>
          <w:bCs/>
        </w:rPr>
      </w:pPr>
      <w:r w:rsidRPr="0076055F">
        <w:rPr>
          <w:b/>
          <w:bCs/>
        </w:rPr>
        <w:t>&lt;contact info&gt;</w:t>
      </w:r>
    </w:p>
    <w:sectPr w:rsidR="00AC21C2" w:rsidRPr="00760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C7"/>
    <w:rsid w:val="000040EE"/>
    <w:rsid w:val="00082CFC"/>
    <w:rsid w:val="000C2513"/>
    <w:rsid w:val="000D04A1"/>
    <w:rsid w:val="000D0CDC"/>
    <w:rsid w:val="000E3AD0"/>
    <w:rsid w:val="00101E6A"/>
    <w:rsid w:val="0010615F"/>
    <w:rsid w:val="001700C1"/>
    <w:rsid w:val="001D2CF1"/>
    <w:rsid w:val="001D5A81"/>
    <w:rsid w:val="001F58B1"/>
    <w:rsid w:val="00242C41"/>
    <w:rsid w:val="00256DBC"/>
    <w:rsid w:val="00294160"/>
    <w:rsid w:val="002F1873"/>
    <w:rsid w:val="00315550"/>
    <w:rsid w:val="00324F85"/>
    <w:rsid w:val="0045189E"/>
    <w:rsid w:val="004743C8"/>
    <w:rsid w:val="004A11DC"/>
    <w:rsid w:val="004E2B0C"/>
    <w:rsid w:val="005269AF"/>
    <w:rsid w:val="005B393A"/>
    <w:rsid w:val="005B4812"/>
    <w:rsid w:val="005E0F07"/>
    <w:rsid w:val="006012EB"/>
    <w:rsid w:val="00625BD9"/>
    <w:rsid w:val="006846B4"/>
    <w:rsid w:val="006C7A60"/>
    <w:rsid w:val="006E21A1"/>
    <w:rsid w:val="00731157"/>
    <w:rsid w:val="00756E81"/>
    <w:rsid w:val="0076055F"/>
    <w:rsid w:val="00793824"/>
    <w:rsid w:val="007C46BF"/>
    <w:rsid w:val="007F644A"/>
    <w:rsid w:val="008A7EE9"/>
    <w:rsid w:val="008D01FB"/>
    <w:rsid w:val="008D4EC7"/>
    <w:rsid w:val="00901B19"/>
    <w:rsid w:val="0096480B"/>
    <w:rsid w:val="00967DC2"/>
    <w:rsid w:val="00986548"/>
    <w:rsid w:val="00995CE7"/>
    <w:rsid w:val="00A14EBE"/>
    <w:rsid w:val="00A53573"/>
    <w:rsid w:val="00A558B5"/>
    <w:rsid w:val="00AC21C2"/>
    <w:rsid w:val="00AF130E"/>
    <w:rsid w:val="00B04937"/>
    <w:rsid w:val="00B243CE"/>
    <w:rsid w:val="00B4420D"/>
    <w:rsid w:val="00B9637B"/>
    <w:rsid w:val="00BB38C8"/>
    <w:rsid w:val="00BC3227"/>
    <w:rsid w:val="00C052DD"/>
    <w:rsid w:val="00C3725F"/>
    <w:rsid w:val="00C539DE"/>
    <w:rsid w:val="00C75744"/>
    <w:rsid w:val="00CD12E4"/>
    <w:rsid w:val="00CF6C91"/>
    <w:rsid w:val="00CF7984"/>
    <w:rsid w:val="00D600E9"/>
    <w:rsid w:val="00DA0B64"/>
    <w:rsid w:val="00E23DEF"/>
    <w:rsid w:val="00E42CC2"/>
    <w:rsid w:val="00E76188"/>
    <w:rsid w:val="00E90F46"/>
    <w:rsid w:val="00ED1420"/>
    <w:rsid w:val="00F95F16"/>
    <w:rsid w:val="00FA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FC3B"/>
  <w15:chartTrackingRefBased/>
  <w15:docId w15:val="{6767BF9A-63CA-4A2E-A83B-08AD1F60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9DE"/>
    <w:rPr>
      <w:color w:val="808080"/>
    </w:rPr>
  </w:style>
  <w:style w:type="paragraph" w:styleId="Revision">
    <w:name w:val="Revision"/>
    <w:hidden/>
    <w:uiPriority w:val="99"/>
    <w:semiHidden/>
    <w:rsid w:val="0045189E"/>
    <w:pPr>
      <w:spacing w:after="0" w:line="240" w:lineRule="auto"/>
    </w:pPr>
  </w:style>
  <w:style w:type="character" w:styleId="Hyperlink">
    <w:name w:val="Hyperlink"/>
    <w:basedOn w:val="DefaultParagraphFont"/>
    <w:uiPriority w:val="99"/>
    <w:unhideWhenUsed/>
    <w:rsid w:val="00F95F16"/>
    <w:rPr>
      <w:color w:val="0563C1" w:themeColor="hyperlink"/>
      <w:u w:val="single"/>
    </w:rPr>
  </w:style>
  <w:style w:type="character" w:styleId="UnresolvedMention">
    <w:name w:val="Unresolved Mention"/>
    <w:basedOn w:val="DefaultParagraphFont"/>
    <w:uiPriority w:val="99"/>
    <w:semiHidden/>
    <w:unhideWhenUsed/>
    <w:rsid w:val="00F9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gulations.gov/commenton/CMS-2022-019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Hirsch</dc:creator>
  <cp:keywords/>
  <dc:description/>
  <cp:lastModifiedBy>Ronald Hirsch</cp:lastModifiedBy>
  <cp:revision>4</cp:revision>
  <dcterms:created xsi:type="dcterms:W3CDTF">2023-01-11T17:21:00Z</dcterms:created>
  <dcterms:modified xsi:type="dcterms:W3CDTF">2023-01-11T17:25:00Z</dcterms:modified>
</cp:coreProperties>
</file>