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47CC" w14:textId="436352D4" w:rsidR="009A6164" w:rsidRPr="009B3AA9" w:rsidRDefault="009A6164" w:rsidP="0002226D">
      <w:pPr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B3AA9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Lighting for Conjunction Entertainment</w:t>
      </w:r>
    </w:p>
    <w:p w14:paraId="48DF8E4F" w14:textId="546D5898" w:rsidR="009A6164" w:rsidRPr="009B3AA9" w:rsidRDefault="009A6164" w:rsidP="0002226D">
      <w:pPr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9B3AA9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www.conjunctionentertainment.com</w:t>
      </w:r>
    </w:p>
    <w:p w14:paraId="45A43DB1" w14:textId="77777777" w:rsidR="009A6164" w:rsidRPr="009B3AA9" w:rsidRDefault="009A6164" w:rsidP="0002226D">
      <w:pPr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0"/>
          <w:szCs w:val="20"/>
        </w:rPr>
      </w:pPr>
    </w:p>
    <w:p w14:paraId="2C52F58D" w14:textId="77777777" w:rsidR="0002226D" w:rsidRPr="009B3AA9" w:rsidRDefault="0002226D" w:rsidP="0002226D">
      <w:pPr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0"/>
          <w:szCs w:val="20"/>
        </w:rPr>
      </w:pPr>
      <w:r w:rsidRPr="009B3AA9">
        <w:rPr>
          <w:rFonts w:asciiTheme="majorHAnsi" w:eastAsia="Times New Roman" w:hAnsiTheme="majorHAnsi" w:cs="Times New Roman"/>
          <w:b/>
          <w:bCs/>
          <w:color w:val="000000" w:themeColor="text1"/>
          <w:sz w:val="20"/>
          <w:szCs w:val="20"/>
        </w:rPr>
        <w:t>Custom Production Lighting Carts with Multiple Drawers, Shelves and Hooks</w:t>
      </w:r>
    </w:p>
    <w:p w14:paraId="05A2FA91" w14:textId="77777777" w:rsidR="0002226D" w:rsidRPr="009B3AA9" w:rsidRDefault="0002226D" w:rsidP="0002226D">
      <w:pPr>
        <w:jc w:val="center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9B3AA9">
        <w:rPr>
          <w:rFonts w:asciiTheme="majorHAnsi" w:eastAsia="Times New Roman" w:hAnsiTheme="majorHAnsi" w:cs="Times New Roman"/>
          <w:b/>
          <w:bCs/>
          <w:color w:val="000000" w:themeColor="text1"/>
          <w:sz w:val="20"/>
          <w:szCs w:val="20"/>
        </w:rPr>
        <w:t>*All carts have flat-free tires</w:t>
      </w:r>
    </w:p>
    <w:p w14:paraId="58734612" w14:textId="77777777" w:rsidR="0002226D" w:rsidRPr="009B3AA9" w:rsidRDefault="0002226D" w:rsidP="0002226D">
      <w:pPr>
        <w:spacing w:after="24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</w:p>
    <w:p w14:paraId="5953FF9F" w14:textId="77777777" w:rsidR="0002226D" w:rsidRPr="009B3AA9" w:rsidRDefault="0002226D" w:rsidP="0002226D">
      <w:pPr>
        <w:spacing w:after="240"/>
        <w:rPr>
          <w:rFonts w:asciiTheme="majorHAnsi" w:hAnsiTheme="majorHAnsi" w:cs="Arial"/>
          <w:color w:val="000000" w:themeColor="text1"/>
          <w:sz w:val="15"/>
          <w:szCs w:val="15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(4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      4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ft. 4-bank fluorescents with re-moveable diffusion grids, intensifiers and doors</w:t>
      </w:r>
    </w:p>
    <w:p w14:paraId="068263DC" w14:textId="77777777" w:rsidR="0002226D" w:rsidRPr="009B3AA9" w:rsidRDefault="0002226D" w:rsidP="0002226D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 w:themeColor="text1"/>
          <w:sz w:val="15"/>
          <w:szCs w:val="15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(4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      4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ft. 2-bank fluorescents with </w:t>
      </w:r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re-moveable diffusion grids, </w:t>
      </w: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intensifiers and doors</w:t>
      </w:r>
    </w:p>
    <w:p w14:paraId="533DB461" w14:textId="77777777" w:rsidR="0002226D" w:rsidRPr="009B3AA9" w:rsidRDefault="0002226D" w:rsidP="0002226D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 w:themeColor="text1"/>
          <w:sz w:val="15"/>
          <w:szCs w:val="15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      2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ft. 2-bank fluorescents with </w:t>
      </w:r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re-moveable diffusion grids, </w:t>
      </w: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intensifiers and doors</w:t>
      </w:r>
    </w:p>
    <w:p w14:paraId="013DD5B1" w14:textId="77777777" w:rsidR="0002226D" w:rsidRPr="009B3AA9" w:rsidRDefault="0002226D" w:rsidP="0002226D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 w:themeColor="text1"/>
          <w:sz w:val="15"/>
          <w:szCs w:val="15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      Customized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416 Mole Richardson Studio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Fresnels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* These are classic studio lights and are very desirable due to the large beam width of the               </w:t>
      </w: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ab/>
        <w:t xml:space="preserve">   condenser. (These lights have special Mole 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sockets which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allow them to be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bulbed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down to 1kw, 2kw, 5kw, 10kw and up to 12kw) </w:t>
      </w: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br/>
      </w: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br/>
        <w:t>(2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     LED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Softlight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fixtures 300watt with CTB, CTO and diffusion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pannel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insert filters. Units have dimmers and custom switchable 4 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bank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. LED rows.</w:t>
      </w: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br/>
      </w: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br/>
        <w:t>(1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     Mole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Richardson 20/24K Fresnel Type 4251 with dimmer.</w:t>
      </w:r>
    </w:p>
    <w:p w14:paraId="3C3BA2B8" w14:textId="77777777" w:rsidR="0002226D" w:rsidRPr="009B3AA9" w:rsidRDefault="0002226D" w:rsidP="0002226D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 w:themeColor="text1"/>
          <w:sz w:val="15"/>
          <w:szCs w:val="15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(2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)     2KW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DeSisti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Fresnels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with full scrim set, bags, and 4-way doors</w:t>
      </w: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br/>
      </w: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br/>
        <w:t xml:space="preserve">(1)      1KW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DeSisti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Fresnel with full scrim set, bag, and 4-way doors</w:t>
      </w:r>
    </w:p>
    <w:p w14:paraId="56DE4842" w14:textId="77777777" w:rsidR="0002226D" w:rsidRPr="009B3AA9" w:rsidRDefault="0002226D" w:rsidP="0002226D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 w:themeColor="text1"/>
          <w:sz w:val="15"/>
          <w:szCs w:val="15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      650W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Arri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Fresnels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with full scrim set, bags and 4-way doors</w:t>
      </w:r>
    </w:p>
    <w:p w14:paraId="2886E1FF" w14:textId="77777777" w:rsidR="0002226D" w:rsidRPr="009B3AA9" w:rsidRDefault="0002226D" w:rsidP="0002226D">
      <w:pPr>
        <w:spacing w:after="225"/>
        <w:ind w:left="720" w:hanging="720"/>
        <w:rPr>
          <w:rFonts w:asciiTheme="majorHAnsi" w:hAnsiTheme="majorHAnsi" w:cs="Times New Roman"/>
          <w:color w:val="000000" w:themeColor="text1"/>
          <w:sz w:val="15"/>
          <w:szCs w:val="15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      Mole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Richardson, 5K Senior, Type 415, Classic Fresnel with full scrim set, gel frames, and 4-way barn doors (with custom 1kw and 2Kw bulb-down socket system)</w:t>
      </w:r>
    </w:p>
    <w:p w14:paraId="5998BB31" w14:textId="77777777" w:rsidR="0002226D" w:rsidRPr="009B3AA9" w:rsidRDefault="0002226D" w:rsidP="0002226D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(1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)      150W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Arri</w:t>
      </w:r>
      <w:proofErr w:type="spellEnd"/>
      <w:r w:rsidRPr="009B3AA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Fresnel with full scrim set, bags and 4-way doors</w:t>
      </w:r>
    </w:p>
    <w:p w14:paraId="5352328C" w14:textId="77777777" w:rsidR="0002226D" w:rsidRPr="009B3AA9" w:rsidRDefault="0002226D" w:rsidP="0002226D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(4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      Soft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Light fixtures for 211,212, 213 Soft Light bulbs</w:t>
      </w:r>
    </w:p>
    <w:p w14:paraId="136A0658" w14:textId="77777777" w:rsidR="0002226D" w:rsidRPr="009B3AA9" w:rsidRDefault="0002226D" w:rsidP="0002226D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(4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      LED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fixtures with 3.2K, 5.6K blue, red, and green bulbs</w:t>
      </w:r>
    </w:p>
    <w:p w14:paraId="65821D82" w14:textId="77777777" w:rsidR="0002226D" w:rsidRPr="009B3AA9" w:rsidRDefault="0002226D" w:rsidP="0002226D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</w:pPr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>)      1K</w:t>
      </w:r>
      <w:proofErr w:type="gramEnd"/>
      <w:r w:rsidRPr="009B3AA9"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  <w:t xml:space="preserve"> Mole-Richardson soft lights with egg crates</w:t>
      </w:r>
    </w:p>
    <w:p w14:paraId="4BB2DF44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1K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Mole-Richardson 1K Broad Light with Diffuser Frame, Gel Frame, and barn doors</w:t>
      </w:r>
    </w:p>
    <w:p w14:paraId="282C01C8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2K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Mole-Richardson 1K Broad Light with Diffuser Frame, Gel Frame, and barn doors</w:t>
      </w:r>
    </w:p>
    <w:p w14:paraId="3B4D1379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5K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DiSisti</w:t>
      </w:r>
      <w:proofErr w:type="spell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Fresnel light with 4-way doors and scrim set</w:t>
      </w:r>
    </w:p>
    <w:p w14:paraId="16F0DD2E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      Chimera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collapsible soft box system</w:t>
      </w:r>
    </w:p>
    <w:p w14:paraId="3161E77B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(4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50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ft., 10 gauge Stinger extension cords </w:t>
      </w:r>
    </w:p>
    <w:p w14:paraId="13FA3540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(4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75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ft. 10 gauge extension cords</w:t>
      </w:r>
    </w:p>
    <w:p w14:paraId="00D98A62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Cart Drawers have the following items: </w:t>
      </w:r>
    </w:p>
    <w:p w14:paraId="349E7292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lastRenderedPageBreak/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stud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finder</w:t>
      </w:r>
    </w:p>
    <w:p w14:paraId="3D9E21E2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1K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Fresnel bulb</w:t>
      </w:r>
    </w:p>
    <w:p w14:paraId="7686AE15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500W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</w:t>
      </w:r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6Y9</w:t>
      </w: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.5 bulb</w:t>
      </w:r>
    </w:p>
    <w:p w14:paraId="27D14F05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(4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1K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P2 bulbs</w:t>
      </w:r>
    </w:p>
    <w:p w14:paraId="23D1422B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500W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P2 bulbs</w:t>
      </w:r>
    </w:p>
    <w:p w14:paraId="2DE42CCF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(3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211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Photoflood</w:t>
      </w:r>
    </w:p>
    <w:p w14:paraId="2597DC17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212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Photoflood</w:t>
      </w:r>
    </w:p>
    <w:p w14:paraId="4DE31E7E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213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Photoflood</w:t>
      </w:r>
    </w:p>
    <w:p w14:paraId="1D15B432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500W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Daylight Photoflood</w:t>
      </w:r>
    </w:p>
    <w:p w14:paraId="64AEB5A2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150W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Daylight Photoflood</w:t>
      </w:r>
    </w:p>
    <w:p w14:paraId="1D7AEF08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212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Photoflood</w:t>
      </w:r>
    </w:p>
    <w:p w14:paraId="1030BDF5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(3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211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Photoflood</w:t>
      </w:r>
    </w:p>
    <w:p w14:paraId="38F40E63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60W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Daylight Photoflood</w:t>
      </w:r>
    </w:p>
    <w:p w14:paraId="05D8B027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300W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</w:t>
      </w:r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CP81</w:t>
      </w:r>
    </w:p>
    <w:p w14:paraId="64EA86E2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)      </w:t>
      </w:r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1000W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P@</w:t>
      </w:r>
    </w:p>
    <w:p w14:paraId="14456738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)      </w:t>
      </w:r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120W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HMI</w:t>
      </w:r>
    </w:p>
    <w:p w14:paraId="45957E06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13W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Photoflood LED</w:t>
      </w:r>
    </w:p>
    <w:p w14:paraId="13108C3E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)      </w:t>
      </w:r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750W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GE </w:t>
      </w:r>
      <w:proofErr w:type="spellStart"/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Bipost</w:t>
      </w:r>
      <w:proofErr w:type="spell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       </w:t>
      </w:r>
    </w:p>
    <w:p w14:paraId="7CE0D4C0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full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role 2” “Do Not Enter” red safety tape</w:t>
      </w:r>
    </w:p>
    <w:p w14:paraId="584ECCB9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roll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Scotch snot tape</w:t>
      </w:r>
    </w:p>
    <w:p w14:paraId="6210C287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roll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1” red warning tape</w:t>
      </w:r>
    </w:p>
    <w:p w14:paraId="38038F68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(2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rolls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orange warning tape</w:t>
      </w:r>
    </w:p>
    <w:p w14:paraId="7BA164DD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roll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rescue tape</w:t>
      </w:r>
    </w:p>
    <w:p w14:paraId="79A77B8D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      bag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bong ties</w:t>
      </w:r>
    </w:p>
    <w:p w14:paraId="293BC76F" w14:textId="77777777" w:rsidR="0002226D" w:rsidRPr="009B3AA9" w:rsidRDefault="0002226D" w:rsidP="0002226D">
      <w:pPr>
        <w:pStyle w:val="NormalWeb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(1</w:t>
      </w:r>
      <w:proofErr w:type="gramStart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>)      9</w:t>
      </w:r>
      <w:proofErr w:type="gram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bank, </w:t>
      </w:r>
      <w:proofErr w:type="spellStart"/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Maxibrute</w:t>
      </w:r>
      <w:proofErr w:type="spellEnd"/>
      <w:r w:rsidRPr="009B3AA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PAR System</w:t>
      </w:r>
    </w:p>
    <w:p w14:paraId="755EC6DC" w14:textId="77777777" w:rsidR="0002226D" w:rsidRPr="009B3AA9" w:rsidRDefault="0002226D" w:rsidP="0002226D">
      <w:pPr>
        <w:pStyle w:val="NormalWeb"/>
        <w:spacing w:before="0" w:beforeAutospacing="0" w:after="225" w:afterAutospacing="0"/>
        <w:ind w:left="720" w:hanging="720"/>
        <w:rPr>
          <w:rFonts w:asciiTheme="majorHAnsi" w:hAnsiTheme="majorHAnsi"/>
          <w:color w:val="000000" w:themeColor="text1"/>
          <w:sz w:val="15"/>
          <w:szCs w:val="15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(2</w:t>
      </w:r>
      <w:proofErr w:type="gram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)     </w:t>
      </w:r>
      <w:proofErr w:type="spellStart"/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MolePAR</w:t>
      </w:r>
      <w:proofErr w:type="spellEnd"/>
      <w:proofErr w:type="gram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with 4-way doors, </w:t>
      </w:r>
      <w:proofErr w:type="spellStart"/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MoleDisc</w:t>
      </w:r>
      <w:proofErr w:type="spell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Diffuser Frame, </w:t>
      </w:r>
      <w:proofErr w:type="spellStart"/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MolePAR</w:t>
      </w:r>
      <w:proofErr w:type="spell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Specular Intensifier, F-caps and </w:t>
      </w:r>
      <w:proofErr w:type="spellStart"/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MolePAR</w:t>
      </w:r>
      <w:proofErr w:type="spell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Diffuse Intensifier</w:t>
      </w:r>
    </w:p>
    <w:p w14:paraId="4FFFE872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(2</w:t>
      </w:r>
      <w:proofErr w:type="gram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)      2K</w:t>
      </w:r>
      <w:proofErr w:type="gram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Junior Fresnel Type 412 Classic Fresnel with full scrim set, gel frames and 4-way barn doors</w:t>
      </w:r>
    </w:p>
    <w:p w14:paraId="27854770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(2</w:t>
      </w:r>
      <w:proofErr w:type="gram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)      4K</w:t>
      </w:r>
      <w:proofErr w:type="gram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MoleQuartz</w:t>
      </w:r>
      <w:proofErr w:type="spell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Baby </w:t>
      </w:r>
      <w:proofErr w:type="spell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Softlite</w:t>
      </w:r>
      <w:proofErr w:type="spell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, Head Type 3571, with Egg Crate, Diffuser Frame, custom Mole Intensifier (both lights have 3577 Intensifiers that put out 2400 F.C. at 4 ft. and 53 F.C. at 28 ft.)</w:t>
      </w:r>
    </w:p>
    <w:p w14:paraId="3F126E5A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(1</w:t>
      </w:r>
      <w:proofErr w:type="gram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)      200W</w:t>
      </w:r>
      <w:proofErr w:type="gram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HMI LMT Fresnel with Magnetic Ballast</w:t>
      </w:r>
    </w:p>
    <w:p w14:paraId="4120444B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(4</w:t>
      </w:r>
      <w:proofErr w:type="gram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)      Fog</w:t>
      </w:r>
      <w:proofErr w:type="gram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Machines and Liquid fog</w:t>
      </w:r>
    </w:p>
    <w:p w14:paraId="0DE8C3AC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(6</w:t>
      </w:r>
      <w:proofErr w:type="gram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)      35lb</w:t>
      </w:r>
      <w:proofErr w:type="gram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. American Sandbags</w:t>
      </w:r>
    </w:p>
    <w:p w14:paraId="35A74978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(6</w:t>
      </w:r>
      <w:proofErr w:type="gram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)      </w:t>
      </w:r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30lb</w:t>
      </w:r>
      <w:proofErr w:type="gram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. Sandbags</w:t>
      </w:r>
    </w:p>
    <w:p w14:paraId="6DBA4BF8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(6</w:t>
      </w:r>
      <w:proofErr w:type="gram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)      </w:t>
      </w:r>
      <w:r w:rsidRPr="009B3AA9">
        <w:rPr>
          <w:rStyle w:val="radewrongword"/>
          <w:rFonts w:asciiTheme="majorHAnsi" w:hAnsiTheme="majorHAnsi"/>
          <w:b/>
          <w:bCs/>
          <w:color w:val="000000" w:themeColor="text1"/>
          <w:sz w:val="18"/>
          <w:szCs w:val="18"/>
        </w:rPr>
        <w:t>25lb</w:t>
      </w:r>
      <w:proofErr w:type="gram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. American Sandbags</w:t>
      </w:r>
    </w:p>
    <w:p w14:paraId="1F015EF5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(5</w:t>
      </w:r>
      <w:proofErr w:type="gramStart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)      100</w:t>
      </w:r>
      <w:proofErr w:type="gramEnd"/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 xml:space="preserve"> ft. tie-down ropes</w:t>
      </w:r>
    </w:p>
    <w:p w14:paraId="12A4AC35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Drawers</w:t>
      </w:r>
    </w:p>
    <w:p w14:paraId="526F2081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Left Upper</w:t>
      </w:r>
    </w:p>
    <w:p w14:paraId="0C3ED7FF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Dulling spray, adhesive sprays, paints</w:t>
      </w:r>
    </w:p>
    <w:p w14:paraId="61F11106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Center</w:t>
      </w:r>
    </w:p>
    <w:p w14:paraId="782706A4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Many Miscellaneous clamps</w:t>
      </w:r>
    </w:p>
    <w:p w14:paraId="0C36BE43" w14:textId="77777777" w:rsidR="0002226D" w:rsidRPr="009B3AA9" w:rsidRDefault="0002226D" w:rsidP="0002226D">
      <w:pPr>
        <w:pStyle w:val="NormalWeb"/>
        <w:rPr>
          <w:rFonts w:asciiTheme="majorHAnsi" w:hAnsiTheme="majorHAnsi"/>
          <w:color w:val="000000" w:themeColor="text1"/>
          <w:sz w:val="23"/>
          <w:szCs w:val="23"/>
        </w:rPr>
      </w:pPr>
      <w:r w:rsidRPr="009B3AA9">
        <w:rPr>
          <w:rStyle w:val="Strong"/>
          <w:rFonts w:asciiTheme="majorHAnsi" w:hAnsiTheme="majorHAnsi"/>
          <w:color w:val="000000" w:themeColor="text1"/>
          <w:sz w:val="18"/>
          <w:szCs w:val="18"/>
        </w:rPr>
        <w:t>Right</w:t>
      </w:r>
    </w:p>
    <w:p w14:paraId="2B2DCD68" w14:textId="77777777" w:rsidR="0002226D" w:rsidRPr="009B3AA9" w:rsidRDefault="0002226D" w:rsidP="0002226D">
      <w:pPr>
        <w:pStyle w:val="NormalWeb"/>
        <w:ind w:left="720" w:hanging="720"/>
        <w:rPr>
          <w:rFonts w:asciiTheme="majorHAnsi" w:hAnsiTheme="majorHAnsi"/>
          <w:b/>
          <w:bCs/>
          <w:color w:val="000000" w:themeColor="text1"/>
        </w:rPr>
      </w:pPr>
      <w:r w:rsidRPr="009B3AA9">
        <w:rPr>
          <w:rStyle w:val="Strong"/>
          <w:rFonts w:asciiTheme="majorHAnsi" w:eastAsia="Times New Roman" w:hAnsiTheme="majorHAnsi"/>
          <w:b w:val="0"/>
          <w:bCs w:val="0"/>
          <w:color w:val="000000" w:themeColor="text1"/>
          <w:sz w:val="18"/>
          <w:szCs w:val="18"/>
        </w:rPr>
        <w:t>(2</w:t>
      </w:r>
      <w:proofErr w:type="gramStart"/>
      <w:r w:rsidRPr="009B3AA9">
        <w:rPr>
          <w:rStyle w:val="Strong"/>
          <w:rFonts w:asciiTheme="majorHAnsi" w:eastAsia="Times New Roman" w:hAnsiTheme="majorHAnsi"/>
          <w:b w:val="0"/>
          <w:bCs w:val="0"/>
          <w:color w:val="000000" w:themeColor="text1"/>
          <w:sz w:val="18"/>
          <w:szCs w:val="18"/>
        </w:rPr>
        <w:t>)      Yellow</w:t>
      </w:r>
      <w:proofErr w:type="gramEnd"/>
      <w:r w:rsidRPr="009B3AA9">
        <w:rPr>
          <w:rStyle w:val="Strong"/>
          <w:rFonts w:asciiTheme="majorHAnsi" w:eastAsia="Times New Roman" w:hAnsiTheme="majorHAnsi"/>
          <w:b w:val="0"/>
          <w:bCs w:val="0"/>
          <w:color w:val="000000" w:themeColor="text1"/>
          <w:sz w:val="18"/>
          <w:szCs w:val="18"/>
        </w:rPr>
        <w:t xml:space="preserve"> emergency pulsars for trailer or quad (for use as safety lights)</w:t>
      </w:r>
      <w:r w:rsidRPr="009B3AA9">
        <w:rPr>
          <w:rStyle w:val="Strong"/>
          <w:rFonts w:asciiTheme="majorHAnsi" w:eastAsia="Times New Roman" w:hAnsiTheme="majorHAnsi" w:cs="Arial"/>
          <w:color w:val="000000" w:themeColor="text1"/>
          <w:sz w:val="18"/>
          <w:szCs w:val="18"/>
        </w:rPr>
        <w:t>  </w:t>
      </w:r>
    </w:p>
    <w:p w14:paraId="172DEA0C" w14:textId="77777777" w:rsidR="0002226D" w:rsidRPr="009A6164" w:rsidRDefault="0002226D" w:rsidP="0002226D">
      <w:pPr>
        <w:spacing w:before="100" w:beforeAutospacing="1" w:after="100" w:afterAutospacing="1"/>
        <w:rPr>
          <w:rFonts w:ascii="Times" w:hAnsi="Times" w:cs="Times New Roman"/>
          <w:b/>
          <w:bCs/>
          <w:color w:val="000000" w:themeColor="text1"/>
          <w:sz w:val="18"/>
          <w:szCs w:val="18"/>
        </w:rPr>
      </w:pPr>
    </w:p>
    <w:p w14:paraId="57788AFA" w14:textId="77777777" w:rsidR="0002226D" w:rsidRPr="009A6164" w:rsidRDefault="0002226D" w:rsidP="0002226D">
      <w:pPr>
        <w:spacing w:before="100" w:beforeAutospacing="1" w:after="100" w:afterAutospacing="1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14:paraId="467870A3" w14:textId="77777777" w:rsidR="0002226D" w:rsidRPr="009A6164" w:rsidRDefault="0002226D" w:rsidP="0002226D">
      <w:pPr>
        <w:spacing w:before="100" w:beforeAutospacing="1" w:after="100" w:afterAutospacing="1"/>
        <w:ind w:left="720" w:hanging="720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14:paraId="1585F290" w14:textId="77777777" w:rsidR="00276A4F" w:rsidRPr="009A6164" w:rsidRDefault="00276A4F">
      <w:pPr>
        <w:rPr>
          <w:rFonts w:eastAsia="Times New Roman" w:cs="Times New Roman"/>
          <w:color w:val="000000" w:themeColor="text1"/>
          <w:sz w:val="21"/>
          <w:szCs w:val="21"/>
        </w:rPr>
      </w:pPr>
    </w:p>
    <w:p w14:paraId="4EB72D84" w14:textId="77777777" w:rsidR="005273AF" w:rsidRPr="009A6164" w:rsidRDefault="005273AF">
      <w:pPr>
        <w:rPr>
          <w:color w:val="000000" w:themeColor="text1"/>
        </w:rPr>
      </w:pPr>
    </w:p>
    <w:sectPr w:rsidR="005273AF" w:rsidRPr="009A6164" w:rsidSect="00276A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DC"/>
    <w:rsid w:val="0002226D"/>
    <w:rsid w:val="00276A4F"/>
    <w:rsid w:val="003C4BE4"/>
    <w:rsid w:val="004A4B34"/>
    <w:rsid w:val="005273AF"/>
    <w:rsid w:val="009215DC"/>
    <w:rsid w:val="009A6164"/>
    <w:rsid w:val="009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53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22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5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26D"/>
    <w:rPr>
      <w:rFonts w:ascii="Times" w:hAnsi="Times"/>
      <w:b/>
      <w:bCs/>
      <w:kern w:val="36"/>
      <w:sz w:val="48"/>
      <w:szCs w:val="48"/>
    </w:rPr>
  </w:style>
  <w:style w:type="character" w:customStyle="1" w:styleId="radewrongword">
    <w:name w:val="radewrongword"/>
    <w:basedOn w:val="DefaultParagraphFont"/>
    <w:rsid w:val="0002226D"/>
  </w:style>
  <w:style w:type="paragraph" w:styleId="NormalWeb">
    <w:name w:val="Normal (Web)"/>
    <w:basedOn w:val="Normal"/>
    <w:uiPriority w:val="99"/>
    <w:semiHidden/>
    <w:unhideWhenUsed/>
    <w:rsid w:val="000222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2226D"/>
  </w:style>
  <w:style w:type="character" w:customStyle="1" w:styleId="categorybold">
    <w:name w:val="categorybold"/>
    <w:basedOn w:val="DefaultParagraphFont"/>
    <w:rsid w:val="0002226D"/>
  </w:style>
  <w:style w:type="character" w:styleId="Strong">
    <w:name w:val="Strong"/>
    <w:basedOn w:val="DefaultParagraphFont"/>
    <w:uiPriority w:val="22"/>
    <w:qFormat/>
    <w:rsid w:val="000222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22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5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26D"/>
    <w:rPr>
      <w:rFonts w:ascii="Times" w:hAnsi="Times"/>
      <w:b/>
      <w:bCs/>
      <w:kern w:val="36"/>
      <w:sz w:val="48"/>
      <w:szCs w:val="48"/>
    </w:rPr>
  </w:style>
  <w:style w:type="character" w:customStyle="1" w:styleId="radewrongword">
    <w:name w:val="radewrongword"/>
    <w:basedOn w:val="DefaultParagraphFont"/>
    <w:rsid w:val="0002226D"/>
  </w:style>
  <w:style w:type="paragraph" w:styleId="NormalWeb">
    <w:name w:val="Normal (Web)"/>
    <w:basedOn w:val="Normal"/>
    <w:uiPriority w:val="99"/>
    <w:semiHidden/>
    <w:unhideWhenUsed/>
    <w:rsid w:val="000222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2226D"/>
  </w:style>
  <w:style w:type="character" w:customStyle="1" w:styleId="categorybold">
    <w:name w:val="categorybold"/>
    <w:basedOn w:val="DefaultParagraphFont"/>
    <w:rsid w:val="0002226D"/>
  </w:style>
  <w:style w:type="character" w:styleId="Strong">
    <w:name w:val="Strong"/>
    <w:basedOn w:val="DefaultParagraphFont"/>
    <w:uiPriority w:val="22"/>
    <w:qFormat/>
    <w:rsid w:val="0002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3010</Characters>
  <Application>Microsoft Macintosh Word</Application>
  <DocSecurity>0</DocSecurity>
  <Lines>25</Lines>
  <Paragraphs>7</Paragraphs>
  <ScaleCrop>false</ScaleCrop>
  <Company>Conjunction LLC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Harman</dc:creator>
  <cp:keywords/>
  <dc:description/>
  <cp:lastModifiedBy>Jeff Harman</cp:lastModifiedBy>
  <cp:revision>5</cp:revision>
  <dcterms:created xsi:type="dcterms:W3CDTF">2016-06-20T05:22:00Z</dcterms:created>
  <dcterms:modified xsi:type="dcterms:W3CDTF">2016-06-20T21:27:00Z</dcterms:modified>
</cp:coreProperties>
</file>