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0C3421">
        <w:trPr>
          <w:jc w:val="center"/>
        </w:trPr>
        <w:tc>
          <w:tcPr>
            <w:tcW w:w="7368" w:type="dxa"/>
            <w:hideMark/>
          </w:tcPr>
          <w:p w:rsidR="000C3421" w:rsidRDefault="00733B66">
            <w:pPr>
              <w:pStyle w:val="NormalWeb"/>
              <w:jc w:val="center"/>
            </w:pPr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  <w:p w:rsidR="000C3421" w:rsidRDefault="00305E3D">
            <w:pPr>
              <w:spacing w:beforeAutospacing="1" w:afterAutospacing="1"/>
              <w:ind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C3421">
        <w:trPr>
          <w:jc w:val="center"/>
        </w:trPr>
        <w:tc>
          <w:tcPr>
            <w:tcW w:w="921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421" w:rsidRDefault="00733B66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:rsidR="000C3421" w:rsidRDefault="00733B6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ПОЛИТИКА ЗА ТЕХНИЧЕСКИТЕ И ОРГАНИЗАЦИОННИ МЕРКИ ЗА ЗАЩИТА НА ЛИЧНИТЕ ДАННИ НА </w:t>
            </w:r>
          </w:p>
          <w:p w:rsidR="000C3421" w:rsidRDefault="00733B66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C3421" w:rsidRDefault="00733B66">
            <w:r>
              <w:rPr>
                <w:b/>
                <w:bCs/>
              </w:rPr>
              <w:t>Въведение</w:t>
            </w:r>
            <w:r>
              <w:t xml:space="preserve">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Настоящата политика е разработена въз основа на насоките в Общия регламент за защита на личните данни, съгласно който защитата на правата и свободите на физическите лица с оглед на обработването на лични данни изисква приемане на подходящи технически и организационни мерки (ТОМ), за да се гарантира изпълнението на изискванията на Общия регламент за защита на личните данни.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pPr>
              <w:jc w:val="center"/>
            </w:pPr>
            <w:r>
              <w:rPr>
                <w:b/>
                <w:bCs/>
              </w:rPr>
              <w:t xml:space="preserve">Раздел I. Основни принципи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1. За всяка конкретна обработка институцията осигурява подходящи технически и организационни мерки за защита на личните данни, отчитайки: </w:t>
            </w:r>
          </w:p>
          <w:p w:rsidR="000C3421" w:rsidRDefault="00733B66">
            <w:pPr>
              <w:pStyle w:val="BodyText"/>
            </w:pPr>
            <w:r>
              <w:t xml:space="preserve">1.1. Достиженията на техническия прогрес. </w:t>
            </w:r>
          </w:p>
          <w:p w:rsidR="000C3421" w:rsidRDefault="00733B66">
            <w:pPr>
              <w:pStyle w:val="BodyText"/>
            </w:pPr>
            <w:r>
              <w:t xml:space="preserve">1.2. Разходите за прилагане на мерките. </w:t>
            </w:r>
          </w:p>
          <w:p w:rsidR="000C3421" w:rsidRDefault="00733B66">
            <w:pPr>
              <w:pStyle w:val="BodyText"/>
            </w:pPr>
            <w:r>
              <w:t xml:space="preserve">1.3. Естеството на обработването. </w:t>
            </w:r>
          </w:p>
          <w:p w:rsidR="000C3421" w:rsidRDefault="00733B66">
            <w:pPr>
              <w:pStyle w:val="BodyText"/>
            </w:pPr>
            <w:r>
              <w:t xml:space="preserve">1.4. Обхвата на обработването. </w:t>
            </w:r>
          </w:p>
          <w:p w:rsidR="000C3421" w:rsidRDefault="00733B66">
            <w:pPr>
              <w:pStyle w:val="BodyText"/>
            </w:pPr>
            <w:r>
              <w:t xml:space="preserve">1.5. Контекста и целите на обработването. </w:t>
            </w:r>
          </w:p>
          <w:p w:rsidR="000C3421" w:rsidRDefault="00733B66">
            <w:pPr>
              <w:pStyle w:val="BodyText"/>
            </w:pPr>
            <w:r>
              <w:t xml:space="preserve">1.6. Възможните рискове за правата и свободите на физическите лица. </w:t>
            </w:r>
          </w:p>
          <w:p w:rsidR="000C3421" w:rsidRDefault="00733B66">
            <w:pPr>
              <w:pStyle w:val="BodyText"/>
            </w:pPr>
            <w:r>
              <w:t xml:space="preserve">1.7. Рискове от случайно или неправомерно унищожаване, загуба, промяна, неразрешено разкриване или достъп до прехвърлени, съхранявани или обработени по друг начин лични данни. </w:t>
            </w:r>
          </w:p>
          <w:p w:rsidR="000C3421" w:rsidRDefault="00733B66">
            <w:r>
              <w:t xml:space="preserve">2. Основен принцип, който институцията спазва, е да не се обработват повече от необходимите лични данни, като това се отнася до обема на събраните лични данни, степента на обработването, периода на съхраняването им и тяхната достъпност. </w:t>
            </w:r>
          </w:p>
          <w:p w:rsidR="000C3421" w:rsidRDefault="00733B66">
            <w:r>
              <w:t xml:space="preserve">3. Данните следва да се обработват само от лицата, обработващи тези данни по указание на администратора. </w:t>
            </w:r>
          </w:p>
          <w:p w:rsidR="000C3421" w:rsidRDefault="00733B66">
            <w:r>
              <w:t xml:space="preserve">4. Процесът по обработката следва да бъде документиран.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pPr>
              <w:jc w:val="center"/>
            </w:pPr>
            <w:r>
              <w:rPr>
                <w:b/>
                <w:bCs/>
              </w:rPr>
              <w:t xml:space="preserve">Раздел II. Насоки за изграждане на система от технически и организационни мерки (ТОМ) за защита на личните данни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5. С оглед на важното значение на ТОМ по отношение на налаганите глоби от надзорния орган, институцията следва да реализира мерки, които се основават на: </w:t>
            </w:r>
          </w:p>
          <w:p w:rsidR="000C3421" w:rsidRDefault="00733B66">
            <w:pPr>
              <w:pStyle w:val="BodyText"/>
            </w:pPr>
            <w:r>
              <w:t xml:space="preserve">5.1. обучение на служителите, обработващи лични данни; </w:t>
            </w:r>
          </w:p>
          <w:p w:rsidR="000C3421" w:rsidRDefault="00733B66">
            <w:pPr>
              <w:pStyle w:val="BodyText"/>
            </w:pPr>
            <w:r>
              <w:t xml:space="preserve">5.2. документална обезпеченост на процесите, включително документиране на самите процеси; </w:t>
            </w:r>
          </w:p>
          <w:p w:rsidR="000C3421" w:rsidRDefault="00733B66">
            <w:pPr>
              <w:pStyle w:val="BodyText"/>
            </w:pPr>
            <w:r>
              <w:t xml:space="preserve">5.3. мониторинг на обработването на данни за своевременно откриване на пробиви в сигурността; </w:t>
            </w:r>
          </w:p>
          <w:p w:rsidR="000C3421" w:rsidRDefault="00733B66">
            <w:pPr>
              <w:pStyle w:val="BodyText"/>
            </w:pPr>
            <w:r>
              <w:t xml:space="preserve">5.4. залагане на изискванията на ОРЗД в нормалните дейности на институцията (избор на доставчици, използване на информационни системи и т.н.).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pPr>
              <w:jc w:val="center"/>
            </w:pPr>
            <w:r>
              <w:rPr>
                <w:b/>
                <w:bCs/>
              </w:rPr>
              <w:t xml:space="preserve">Раздел III. Приложимо ниво на риск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6. С оглед на множеството паралелни дейности, които се извършват в институцията, тя възприема единна оценка на риска на всички свои дейности, прилагайки най-високия, установен такъв. </w:t>
            </w:r>
          </w:p>
          <w:p w:rsidR="000C3421" w:rsidRDefault="00733B66">
            <w:r>
              <w:t xml:space="preserve">7. До наличието на официална национална методология за определяне нивото на риска, институцията приема, че нивото на риск на обработването на данни като администратор се приема за „ниско“ – неправомерното обработване на лични данни би застрашило неприкосновеността на личността и личния живот на отделно физическо лице или група физически лица. </w:t>
            </w:r>
          </w:p>
          <w:p w:rsidR="000C3421" w:rsidRDefault="00733B66">
            <w:r>
              <w:t xml:space="preserve">8. В случай, че институцията е обработващ данни, съответните технически и организационни мерки се определят в договора със съответния администратор или нормативен акт, който регулира това отношение. Институцията си запазва правото самостоятелно да въведе допълнителни мерки за сигурност, които смята за необходими.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pPr>
              <w:jc w:val="center"/>
            </w:pPr>
            <w:r>
              <w:rPr>
                <w:b/>
                <w:bCs/>
              </w:rPr>
              <w:t xml:space="preserve">Раздел IV. Технически и организационни мерки за защита на личните данни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9. Мерките, посочени по-долу, се основават на възприетото ниво на риск в т.7. </w:t>
            </w:r>
          </w:p>
          <w:p w:rsidR="000C3421" w:rsidRDefault="00733B66">
            <w:r>
              <w:t xml:space="preserve">10. Не всички мерки е възможно да се отнасят към обичайната дейност на институцията, но е възможно необходимостта от тях да възникне при дейността на обработващите за институцията данни от трети страни или такива, които създават специфични решения за нея. </w:t>
            </w:r>
          </w:p>
          <w:p w:rsidR="000C3421" w:rsidRDefault="00733B66">
            <w:r>
              <w:t xml:space="preserve">11. Техническите и организационни мерки се прилагат, доколкото се поддържа от функционалността на съответното устройство или операционна система, и се използват от институцията във връзка с осъществяването на съответния процес. </w:t>
            </w:r>
          </w:p>
          <w:p w:rsidR="000C3421" w:rsidRDefault="00733B66">
            <w:r>
              <w:t xml:space="preserve">12. Мерки, насочени към документалното и оперативното изпълнение на мерките за защита на личните данни: </w:t>
            </w:r>
          </w:p>
          <w:p w:rsidR="000C3421" w:rsidRDefault="00733B66">
            <w:pPr>
              <w:pStyle w:val="BodyText"/>
            </w:pPr>
            <w:r>
              <w:t xml:space="preserve">12.1. Налична е политика за защита на личните данни; </w:t>
            </w:r>
          </w:p>
          <w:p w:rsidR="000C3421" w:rsidRDefault="00733B66">
            <w:pPr>
              <w:pStyle w:val="BodyText"/>
            </w:pPr>
            <w:r>
              <w:t xml:space="preserve">12.2. Налична е процедура за действие при нарушение на личните данни; </w:t>
            </w:r>
          </w:p>
          <w:p w:rsidR="000C3421" w:rsidRDefault="00733B66">
            <w:pPr>
              <w:pStyle w:val="BodyText"/>
            </w:pPr>
            <w:r>
              <w:t xml:space="preserve">12.3. Описание на техническите и организационните мерки по отношение на защита на лични данни. </w:t>
            </w:r>
          </w:p>
          <w:p w:rsidR="000C3421" w:rsidRDefault="00733B66">
            <w:pPr>
              <w:pStyle w:val="BodyText"/>
            </w:pPr>
            <w:r>
              <w:t xml:space="preserve">12.4. Субсидиарно се прилагат и: </w:t>
            </w:r>
          </w:p>
          <w:p w:rsidR="000C3421" w:rsidRDefault="00733B66">
            <w:pPr>
              <w:pStyle w:val="BodyText"/>
            </w:pPr>
            <w:r>
              <w:t xml:space="preserve">12.4.1. Политика за информационна сигурност; </w:t>
            </w:r>
          </w:p>
          <w:p w:rsidR="000C3421" w:rsidRDefault="00733B66">
            <w:pPr>
              <w:pStyle w:val="BodyText"/>
            </w:pPr>
            <w:r>
              <w:t xml:space="preserve">12.4.2. План за непрекъсваемост на работните процеси. </w:t>
            </w:r>
          </w:p>
          <w:p w:rsidR="000C3421" w:rsidRDefault="00733B66">
            <w:r>
              <w:t xml:space="preserve">13. Мерки, насочени към служителите: </w:t>
            </w:r>
          </w:p>
          <w:p w:rsidR="000C3421" w:rsidRDefault="00733B66">
            <w:pPr>
              <w:pStyle w:val="BodyText"/>
            </w:pPr>
            <w:r>
              <w:t xml:space="preserve">13.1. Информиране и засилване на чувствителността на служителите по отношение на обработването на лични данни, включително чрез провеждането на начални обучения; </w:t>
            </w:r>
          </w:p>
          <w:p w:rsidR="000C3421" w:rsidRDefault="00733B66">
            <w:pPr>
              <w:pStyle w:val="BodyText"/>
            </w:pPr>
            <w:r>
              <w:t xml:space="preserve">13.2. Налагане на задължителна инструкция за допустимата употреба на компютърни устройства на институцията включително налагане на дисциплинарни наказания при нейното нарушаване; </w:t>
            </w:r>
          </w:p>
          <w:p w:rsidR="000C3421" w:rsidRDefault="00733B66">
            <w:pPr>
              <w:pStyle w:val="BodyText"/>
            </w:pPr>
            <w:r>
              <w:t xml:space="preserve">13.3. Служителите биват информирани и подписват декларация за поверителност. </w:t>
            </w:r>
          </w:p>
          <w:p w:rsidR="000C3421" w:rsidRDefault="00733B66">
            <w:r>
              <w:t xml:space="preserve">14. Мерки, насочени към достъпване на информационните системи на институцията. </w:t>
            </w:r>
          </w:p>
          <w:p w:rsidR="000C3421" w:rsidRDefault="00733B66">
            <w:pPr>
              <w:pStyle w:val="BodyText"/>
            </w:pPr>
            <w:r>
              <w:t xml:space="preserve">14.1. Всеки потребител има свой уникален акаунт, който следва да не споделя с никой друг; </w:t>
            </w:r>
          </w:p>
          <w:p w:rsidR="000C3421" w:rsidRDefault="00733B66">
            <w:pPr>
              <w:pStyle w:val="BodyText"/>
            </w:pPr>
            <w:r>
              <w:t xml:space="preserve">14.2. Налице е политика за сложност на паролите за достъп до акаунта, обхващаща всички устройства на институцията (вкл. смартфони, таблети, лаптопи, стационарни компютри, сървъри и т.н.); </w:t>
            </w:r>
          </w:p>
          <w:p w:rsidR="000C3421" w:rsidRDefault="00733B66">
            <w:pPr>
              <w:pStyle w:val="BodyText"/>
            </w:pPr>
            <w:r>
              <w:t xml:space="preserve">14.3. Потребителите следва да променят редовно своята парола, по възможност наложено от самите електронни системи; </w:t>
            </w:r>
          </w:p>
          <w:p w:rsidR="000C3421" w:rsidRDefault="00733B66">
            <w:pPr>
              <w:pStyle w:val="BodyText"/>
            </w:pPr>
            <w:r>
              <w:t xml:space="preserve">14.4. Неуспешните опити за достъп до акаунтите следва да бъде ограничен; </w:t>
            </w:r>
          </w:p>
          <w:p w:rsidR="000C3421" w:rsidRDefault="00733B66">
            <w:r>
              <w:t xml:space="preserve">15. Мерки насочени към управление на даването на достъпи до информационните системи на институцията. </w:t>
            </w:r>
          </w:p>
          <w:p w:rsidR="000C3421" w:rsidRDefault="00733B66">
            <w:pPr>
              <w:pStyle w:val="BodyText"/>
            </w:pPr>
            <w:r>
              <w:t xml:space="preserve">15.1. Потребителите имат различни акаунти (профили) за отделните задачи, които извършват; </w:t>
            </w:r>
          </w:p>
          <w:p w:rsidR="000C3421" w:rsidRDefault="00733B66">
            <w:pPr>
              <w:pStyle w:val="BodyText"/>
            </w:pPr>
            <w:r>
              <w:t xml:space="preserve">15.2. Всички ненужни права (например вследствие на напускане или преместване) следва да се премахват своевременно; </w:t>
            </w:r>
          </w:p>
          <w:p w:rsidR="000C3421" w:rsidRDefault="00733B66">
            <w:pPr>
              <w:pStyle w:val="BodyText"/>
            </w:pPr>
            <w:r>
              <w:t xml:space="preserve">15.3. Всички стари права подлежат на редовен преглед и премахване при необходимост поне веднъж в годината; </w:t>
            </w:r>
          </w:p>
          <w:p w:rsidR="000C3421" w:rsidRDefault="00733B66">
            <w:r>
              <w:t xml:space="preserve">16. Мерки насочени към проследяване на достъпа и управление на инциденти. </w:t>
            </w:r>
          </w:p>
          <w:p w:rsidR="000C3421" w:rsidRDefault="00733B66">
            <w:pPr>
              <w:pStyle w:val="BodyText"/>
            </w:pPr>
            <w:r>
              <w:t xml:space="preserve">16.1. Система за създаване и поддържане на логове на достъпа до ресурсите с лични данни; </w:t>
            </w:r>
          </w:p>
          <w:p w:rsidR="000C3421" w:rsidRDefault="00733B66">
            <w:pPr>
              <w:pStyle w:val="BodyText"/>
            </w:pPr>
            <w:r>
              <w:t xml:space="preserve">16.2. Потребителите следва да бъдат информирани за поддържаните логове; </w:t>
            </w:r>
          </w:p>
          <w:p w:rsidR="000C3421" w:rsidRDefault="00733B66">
            <w:pPr>
              <w:pStyle w:val="BodyText"/>
            </w:pPr>
            <w:r>
              <w:t xml:space="preserve">16.3. Логовете не могат да бъдат достъпвани или променяни от неоторизиран персонал; </w:t>
            </w:r>
          </w:p>
          <w:p w:rsidR="000C3421" w:rsidRDefault="00733B66">
            <w:pPr>
              <w:pStyle w:val="BodyText"/>
            </w:pPr>
            <w:r>
              <w:t xml:space="preserve">16.4. Наличие на процедури за нотификация при пробив в сигурността на личните данни. </w:t>
            </w:r>
          </w:p>
          <w:p w:rsidR="000C3421" w:rsidRDefault="00733B66">
            <w:r>
              <w:t xml:space="preserve">17. Мерки насочени към сигурността на работните станции. </w:t>
            </w:r>
          </w:p>
          <w:p w:rsidR="000C3421" w:rsidRDefault="00733B66">
            <w:pPr>
              <w:pStyle w:val="BodyText"/>
            </w:pPr>
            <w:r>
              <w:t xml:space="preserve">17.1. Използване само на лицензиран софтуер; </w:t>
            </w:r>
          </w:p>
          <w:p w:rsidR="000C3421" w:rsidRDefault="00733B66">
            <w:pPr>
              <w:pStyle w:val="BodyText"/>
            </w:pPr>
            <w:r>
              <w:t xml:space="preserve">17.2. Регулярно обновяване на антивирусните софтуери; </w:t>
            </w:r>
          </w:p>
          <w:p w:rsidR="000C3421" w:rsidRDefault="00733B66">
            <w:pPr>
              <w:pStyle w:val="BodyText"/>
            </w:pPr>
            <w:r>
              <w:t xml:space="preserve">17.3. Инсталирана софтуерна стена; </w:t>
            </w:r>
          </w:p>
          <w:p w:rsidR="000C3421" w:rsidRDefault="00733B66">
            <w:pPr>
              <w:pStyle w:val="BodyText"/>
            </w:pPr>
            <w:r>
              <w:t xml:space="preserve">17.4. Забрана за инсталиране на неоторизиран софтуер; </w:t>
            </w:r>
          </w:p>
          <w:p w:rsidR="000C3421" w:rsidRDefault="00733B66">
            <w:pPr>
              <w:pStyle w:val="BodyText"/>
            </w:pPr>
            <w:r>
              <w:t xml:space="preserve">17.5. Ограничаване използването на преносима памет; </w:t>
            </w:r>
          </w:p>
          <w:p w:rsidR="000C3421" w:rsidRDefault="00733B66">
            <w:pPr>
              <w:pStyle w:val="BodyText"/>
            </w:pPr>
            <w:r>
              <w:t xml:space="preserve">17.6. Процедури за автоматично заключване на сесиите; </w:t>
            </w:r>
          </w:p>
          <w:p w:rsidR="000C3421" w:rsidRDefault="00733B66">
            <w:pPr>
              <w:pStyle w:val="BodyText"/>
            </w:pPr>
            <w:r>
              <w:t xml:space="preserve">17.7. Редовно инсталиране на критични обновявания; </w:t>
            </w:r>
          </w:p>
          <w:p w:rsidR="000C3421" w:rsidRDefault="00733B66">
            <w:pPr>
              <w:pStyle w:val="BodyText"/>
            </w:pPr>
            <w:r>
              <w:t xml:space="preserve">17.8. Ограничаване използването на Интернет, а ако е невъзможно - използване на софтуери за филтриране на уеб страници и определени действия; </w:t>
            </w:r>
          </w:p>
          <w:p w:rsidR="000C3421" w:rsidRDefault="00733B66">
            <w:pPr>
              <w:pStyle w:val="BodyText"/>
            </w:pPr>
            <w:r>
              <w:t xml:space="preserve">17.9. Използване на стандартните опции за криптиране на дисковете за съхранение на информация на операционните системи; </w:t>
            </w:r>
          </w:p>
          <w:p w:rsidR="000C3421" w:rsidRDefault="00733B66">
            <w:pPr>
              <w:pStyle w:val="BodyText"/>
            </w:pPr>
            <w:r>
              <w:t xml:space="preserve">17.10. Взимане на съгласие преди интервенция от страна на администратора върху работната машина на потребителя. </w:t>
            </w:r>
          </w:p>
          <w:p w:rsidR="000C3421" w:rsidRDefault="00733B66">
            <w:r>
              <w:t xml:space="preserve">18. Мерки насочени към сигурността на използваните мобилни устройства. </w:t>
            </w:r>
          </w:p>
          <w:p w:rsidR="000C3421" w:rsidRDefault="00733B66">
            <w:pPr>
              <w:pStyle w:val="BodyText"/>
            </w:pPr>
            <w:r>
              <w:t xml:space="preserve">18.1. Криптиране на мобилните устройства; </w:t>
            </w:r>
          </w:p>
          <w:p w:rsidR="000C3421" w:rsidRDefault="00733B66">
            <w:pPr>
              <w:pStyle w:val="BodyText"/>
            </w:pPr>
            <w:r>
              <w:t xml:space="preserve">18.2. Възможност за отдалечено проследяване на откраднато/загубено устройство; </w:t>
            </w:r>
          </w:p>
          <w:p w:rsidR="000C3421" w:rsidRDefault="00733B66">
            <w:pPr>
              <w:pStyle w:val="BodyText"/>
            </w:pPr>
            <w:r>
              <w:t xml:space="preserve">18.3. Регулярно създаване на резервни копия и синхронизация на данните; </w:t>
            </w:r>
          </w:p>
          <w:p w:rsidR="000C3421" w:rsidRDefault="00733B66">
            <w:pPr>
              <w:pStyle w:val="BodyText"/>
            </w:pPr>
            <w:r>
              <w:t xml:space="preserve">18.4. Смартфоните изискват отключване посредством определено действие, свързано със сигурността. </w:t>
            </w:r>
          </w:p>
          <w:p w:rsidR="000C3421" w:rsidRDefault="00733B66">
            <w:r>
              <w:t xml:space="preserve">19. Мерки, насочени към сигурността на вътрешната компютърна мрежа. </w:t>
            </w:r>
          </w:p>
          <w:p w:rsidR="000C3421" w:rsidRDefault="00733B66">
            <w:pPr>
              <w:pStyle w:val="BodyText"/>
            </w:pPr>
            <w:r>
              <w:t xml:space="preserve">19.1. Ограничаване мрежовите потоци само до най-необходимото; </w:t>
            </w:r>
          </w:p>
          <w:p w:rsidR="000C3421" w:rsidRDefault="00733B66">
            <w:pPr>
              <w:pStyle w:val="BodyText"/>
            </w:pPr>
            <w:r>
              <w:t xml:space="preserve">19.2. Осигуряване на достъп на мобилните изчислителни устройства посредством VPN; </w:t>
            </w:r>
          </w:p>
          <w:p w:rsidR="000C3421" w:rsidRDefault="00733B66">
            <w:pPr>
              <w:pStyle w:val="BodyText"/>
            </w:pPr>
            <w:r>
              <w:t xml:space="preserve">19.3. Отделяне на Wi-Fi мрежата от другите мрежи; </w:t>
            </w:r>
          </w:p>
          <w:p w:rsidR="000C3421" w:rsidRDefault="00733B66">
            <w:pPr>
              <w:pStyle w:val="BodyText"/>
            </w:pPr>
            <w:r>
              <w:t xml:space="preserve">19.4. Прилагане на WPA2 или WPA2-PSK за Wi-Fi мрежите; </w:t>
            </w:r>
          </w:p>
          <w:p w:rsidR="000C3421" w:rsidRDefault="00733B66">
            <w:pPr>
              <w:pStyle w:val="BodyText"/>
            </w:pPr>
            <w:r>
              <w:t xml:space="preserve">19.5. Провеждане на ежегодни тестове за проникване (външни). </w:t>
            </w:r>
          </w:p>
          <w:p w:rsidR="000C3421" w:rsidRDefault="00733B66">
            <w:r>
              <w:t xml:space="preserve">20. Мерки, насочени към сигурността на сървърите. </w:t>
            </w:r>
          </w:p>
          <w:p w:rsidR="000C3421" w:rsidRDefault="00733B66">
            <w:pPr>
              <w:pStyle w:val="BodyText"/>
            </w:pPr>
            <w:r>
              <w:t xml:space="preserve">20.1. Ограничаване на достъпа до административни инструменти само за оторизирани лица; </w:t>
            </w:r>
          </w:p>
          <w:p w:rsidR="000C3421" w:rsidRDefault="00733B66">
            <w:pPr>
              <w:pStyle w:val="BodyText"/>
            </w:pPr>
            <w:r>
              <w:t xml:space="preserve">20.2. Незабавна инсталация на критични обновявания; </w:t>
            </w:r>
          </w:p>
          <w:p w:rsidR="000C3421" w:rsidRDefault="00733B66">
            <w:pPr>
              <w:pStyle w:val="BodyText"/>
            </w:pPr>
            <w:r>
              <w:t xml:space="preserve">20.3. Осигуряване на наличността на данните; </w:t>
            </w:r>
          </w:p>
          <w:p w:rsidR="000C3421" w:rsidRDefault="00733B66">
            <w:pPr>
              <w:pStyle w:val="BodyText"/>
            </w:pPr>
            <w:r>
              <w:t xml:space="preserve">20.4. Мерки насочени към сигурността на уеб страниците/уеб системи на институцията Използване на TLS протокол; </w:t>
            </w:r>
          </w:p>
          <w:p w:rsidR="000C3421" w:rsidRDefault="00733B66">
            <w:pPr>
              <w:pStyle w:val="BodyText"/>
            </w:pPr>
            <w:r>
              <w:t xml:space="preserve">20.5. Парола или потребителско име не се предават в URL; </w:t>
            </w:r>
          </w:p>
          <w:p w:rsidR="000C3421" w:rsidRDefault="00733B66">
            <w:pPr>
              <w:pStyle w:val="BodyText"/>
            </w:pPr>
            <w:r>
              <w:t xml:space="preserve">20.6. Категорийни данни, които могат да разкрият лични данни, не се предават в URL; </w:t>
            </w:r>
          </w:p>
          <w:p w:rsidR="000C3421" w:rsidRDefault="00733B66">
            <w:pPr>
              <w:pStyle w:val="BodyText"/>
            </w:pPr>
            <w:r>
              <w:t xml:space="preserve">20.7. Основните данни, които могат да послужат за разпознаване, са криптирани; </w:t>
            </w:r>
          </w:p>
          <w:p w:rsidR="000C3421" w:rsidRDefault="00733B66">
            <w:pPr>
              <w:pStyle w:val="BodyText"/>
            </w:pPr>
            <w:r>
              <w:t xml:space="preserve">20.8. Поставяне на банер за съгласие за бисквитките, които не са необходими за предоставяне на основните услуги. </w:t>
            </w:r>
          </w:p>
          <w:p w:rsidR="000C3421" w:rsidRDefault="00733B66">
            <w:r>
              <w:t xml:space="preserve">21. Мерки, насочени към осигуряване на непрекъсваемостта на организационните процеси. </w:t>
            </w:r>
          </w:p>
          <w:p w:rsidR="000C3421" w:rsidRDefault="00733B66">
            <w:pPr>
              <w:pStyle w:val="BodyText"/>
            </w:pPr>
            <w:r>
              <w:t xml:space="preserve">21.1. Създаване на регулярни резервни копия; </w:t>
            </w:r>
          </w:p>
          <w:p w:rsidR="000C3421" w:rsidRDefault="00733B66">
            <w:pPr>
              <w:pStyle w:val="BodyText"/>
            </w:pPr>
            <w:r>
              <w:t xml:space="preserve">21.2. Съхранение на резервните копия на сигурно място; </w:t>
            </w:r>
          </w:p>
          <w:p w:rsidR="000C3421" w:rsidRDefault="00733B66">
            <w:pPr>
              <w:pStyle w:val="BodyText"/>
            </w:pPr>
            <w:r>
              <w:t xml:space="preserve">21.3. Планират се мерки за сигурност за предаване на резервните копия; </w:t>
            </w:r>
          </w:p>
          <w:p w:rsidR="000C3421" w:rsidRDefault="00733B66">
            <w:pPr>
              <w:pStyle w:val="BodyText"/>
            </w:pPr>
            <w:r>
              <w:t xml:space="preserve">21.4. Планиране и тестване на непрекъсваемостта на организационните процеси. </w:t>
            </w:r>
          </w:p>
          <w:p w:rsidR="000C3421" w:rsidRDefault="00733B66">
            <w:r>
              <w:t xml:space="preserve">22. Мерки, насочени към осигуряване на сигурността на архивирането. </w:t>
            </w:r>
          </w:p>
          <w:p w:rsidR="000C3421" w:rsidRDefault="00733B66">
            <w:pPr>
              <w:pStyle w:val="BodyText"/>
            </w:pPr>
            <w:r>
              <w:t xml:space="preserve">22.1. Прилагане на специфични процедури за достъп до архивираните данни; </w:t>
            </w:r>
          </w:p>
          <w:p w:rsidR="000C3421" w:rsidRDefault="00733B66">
            <w:pPr>
              <w:pStyle w:val="BodyText"/>
            </w:pPr>
            <w:r>
              <w:t xml:space="preserve">22.2. Унищожаване на старите архиви по сигурен начин. </w:t>
            </w:r>
          </w:p>
          <w:p w:rsidR="000C3421" w:rsidRDefault="00733B66">
            <w:r>
              <w:t xml:space="preserve">23. Мерки, насочени към осигуряване на мониторинг върху унищожаването на носители на данни. </w:t>
            </w:r>
          </w:p>
          <w:p w:rsidR="000C3421" w:rsidRDefault="00733B66">
            <w:pPr>
              <w:pStyle w:val="BodyText"/>
            </w:pPr>
            <w:r>
              <w:t xml:space="preserve">23.1. Записване на възможните интервенции в регистър; </w:t>
            </w:r>
          </w:p>
          <w:p w:rsidR="000C3421" w:rsidRDefault="00733B66">
            <w:pPr>
              <w:pStyle w:val="BodyText"/>
            </w:pPr>
            <w:r>
              <w:t xml:space="preserve">23.2. Наблюдаване на интервенциите на трети страни от официално лице на институцията; </w:t>
            </w:r>
          </w:p>
          <w:p w:rsidR="000C3421" w:rsidRDefault="00733B66">
            <w:pPr>
              <w:pStyle w:val="BodyText"/>
            </w:pPr>
            <w:r>
              <w:t xml:space="preserve">23.3. Изтриване на данните от носителя преди неговото унищожаване. </w:t>
            </w:r>
          </w:p>
          <w:p w:rsidR="000C3421" w:rsidRDefault="00733B66">
            <w:r>
              <w:t xml:space="preserve">24. Мерки, насочени към контрол на доставчиците. </w:t>
            </w:r>
          </w:p>
          <w:p w:rsidR="000C3421" w:rsidRDefault="00733B66">
            <w:pPr>
              <w:pStyle w:val="BodyText"/>
            </w:pPr>
            <w:r>
              <w:t xml:space="preserve">24.1. Специални клаузи в договорите с доставчиците; </w:t>
            </w:r>
          </w:p>
          <w:p w:rsidR="000C3421" w:rsidRDefault="00733B66">
            <w:pPr>
              <w:pStyle w:val="BodyText"/>
            </w:pPr>
            <w:r>
              <w:t xml:space="preserve">24.2. Предвидени условия за връщане или унищожаване на данните; </w:t>
            </w:r>
          </w:p>
          <w:p w:rsidR="000C3421" w:rsidRDefault="00733B66">
            <w:pPr>
              <w:pStyle w:val="BodyText"/>
            </w:pPr>
            <w:r>
              <w:t xml:space="preserve">24.3. Контрол върху ефективността на предоставените гаранции (одити по сигурността, визити и т.н.). </w:t>
            </w:r>
          </w:p>
          <w:p w:rsidR="000C3421" w:rsidRDefault="00733B66">
            <w:r>
              <w:t xml:space="preserve">25. Мерки, насочени към сигурността на обмен на данни с трети страни. </w:t>
            </w:r>
          </w:p>
          <w:p w:rsidR="000C3421" w:rsidRDefault="00733B66">
            <w:pPr>
              <w:pStyle w:val="BodyText"/>
            </w:pPr>
            <w:r>
              <w:t xml:space="preserve">25.1. Криптиране на данните преди тяхното изпращане; </w:t>
            </w:r>
          </w:p>
          <w:p w:rsidR="000C3421" w:rsidRDefault="00733B66">
            <w:pPr>
              <w:pStyle w:val="BodyText"/>
            </w:pPr>
            <w:r>
              <w:t xml:space="preserve">25.2. Предаване на секрета разделно и посредством различен канал; </w:t>
            </w:r>
          </w:p>
          <w:p w:rsidR="000C3421" w:rsidRDefault="00733B66">
            <w:pPr>
              <w:pStyle w:val="BodyText"/>
            </w:pPr>
            <w:r>
              <w:t xml:space="preserve">25.3. Изрична проверка, че е подаден верният получател; </w:t>
            </w:r>
          </w:p>
          <w:p w:rsidR="000C3421" w:rsidRDefault="00733B66">
            <w:pPr>
              <w:pStyle w:val="BodyText"/>
            </w:pPr>
            <w:r>
              <w:t xml:space="preserve">25.4. Прикачване на съобщение за конфиденциалност към всяко изпратено съобщение; </w:t>
            </w:r>
          </w:p>
          <w:p w:rsidR="000C3421" w:rsidRDefault="00733B66">
            <w:pPr>
              <w:pStyle w:val="BodyText"/>
            </w:pPr>
            <w:r>
              <w:t xml:space="preserve">25.5. Използване само на служебни електронни пощи, когато съобщението се изпраща по имейл. </w:t>
            </w:r>
          </w:p>
          <w:p w:rsidR="000C3421" w:rsidRDefault="00733B66">
            <w:r>
              <w:t xml:space="preserve">26. Мерки, насочени към физическата защита на помещенията </w:t>
            </w:r>
          </w:p>
          <w:p w:rsidR="000C3421" w:rsidRDefault="00733B66">
            <w:pPr>
              <w:pStyle w:val="BodyText"/>
            </w:pPr>
            <w:r>
              <w:t xml:space="preserve">26.1. Ограничаване на достъпа до помещенията посредством заключени врати; </w:t>
            </w:r>
          </w:p>
          <w:p w:rsidR="000C3421" w:rsidRDefault="00733B66">
            <w:pPr>
              <w:pStyle w:val="BodyText"/>
            </w:pPr>
            <w:r>
              <w:t xml:space="preserve">26.2. Инсталиране на аларма против взлом и периодичната им проверка; </w:t>
            </w:r>
          </w:p>
          <w:p w:rsidR="000C3421" w:rsidRDefault="00733B66">
            <w:pPr>
              <w:pStyle w:val="BodyText"/>
            </w:pPr>
            <w:r>
              <w:t xml:space="preserve">26.3. Използване на заключващи шкафове или каси за съхраняване на личните данни и/или преносимите изчислителни устройства; </w:t>
            </w:r>
          </w:p>
          <w:p w:rsidR="000C3421" w:rsidRDefault="00733B66">
            <w:pPr>
              <w:pStyle w:val="BodyText"/>
            </w:pPr>
            <w:r>
              <w:t xml:space="preserve">26.4. Следване на политика на „чисто бюро“. </w:t>
            </w:r>
          </w:p>
          <w:p w:rsidR="000C3421" w:rsidRDefault="00733B66">
            <w:r>
              <w:t xml:space="preserve">27. Мерки, насочени към разработчици на електронни системи за институцията. </w:t>
            </w:r>
          </w:p>
          <w:p w:rsidR="000C3421" w:rsidRDefault="00733B66">
            <w:pPr>
              <w:pStyle w:val="BodyText"/>
            </w:pPr>
            <w:r>
              <w:t xml:space="preserve">27.1. Тестването на електронни системи се извършва само с фиктивни или анонимизирани данни; </w:t>
            </w:r>
          </w:p>
          <w:p w:rsidR="000C3421" w:rsidRDefault="00733B66">
            <w:pPr>
              <w:pStyle w:val="BodyText"/>
            </w:pPr>
            <w:r>
              <w:t xml:space="preserve">27.2. В случай на наличието на опционалности, насочени към поверителността на информацията, предлагане на настройки за тях на крайния потребител. </w:t>
            </w:r>
          </w:p>
          <w:p w:rsidR="000C3421" w:rsidRDefault="00733B66">
            <w:r>
              <w:t xml:space="preserve">28. Мерки, в случай на необходимост от използване на криптографски услуги. </w:t>
            </w:r>
          </w:p>
          <w:p w:rsidR="000C3421" w:rsidRDefault="00733B66">
            <w:pPr>
              <w:pStyle w:val="BodyText"/>
            </w:pPr>
            <w:r>
              <w:t xml:space="preserve">28.1. Използване на признати алгоритми, софтуери и библиотеки; </w:t>
            </w:r>
          </w:p>
          <w:p w:rsidR="000C3421" w:rsidRDefault="00733B66">
            <w:pPr>
              <w:pStyle w:val="BodyText"/>
            </w:pPr>
            <w:r>
              <w:t xml:space="preserve">28.2. Запазване защитени секрета и криптографските ключове.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pPr>
              <w:jc w:val="center"/>
            </w:pPr>
            <w:r>
              <w:rPr>
                <w:b/>
                <w:bCs/>
              </w:rPr>
              <w:t xml:space="preserve">Раздел V. Трети страни, обработващи данни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29. В случай на използване на трети страни като обработващи данни, институцията използва само такива обработващи, които предоставят достатъчни гаранции, че ще прилагат подходящи технически и организационни мерки за защита на личните данни. Тези мерки следва да бъдат сходни по обхват на тези, които са определени в раздел „Технически и организационни мерки за защита на личните данни“ от тази политика. Обработването се възлага чрез договор, в който изрично са посочени поне: </w:t>
            </w:r>
          </w:p>
          <w:p w:rsidR="000C3421" w:rsidRDefault="00733B66">
            <w:pPr>
              <w:pStyle w:val="BodyText"/>
            </w:pPr>
            <w:r>
              <w:t xml:space="preserve">29.1. Предмет на обработването; </w:t>
            </w:r>
          </w:p>
          <w:p w:rsidR="000C3421" w:rsidRDefault="00733B66">
            <w:pPr>
              <w:pStyle w:val="BodyText"/>
            </w:pPr>
            <w:r>
              <w:t xml:space="preserve">29.2. Срок на обработването; </w:t>
            </w:r>
          </w:p>
          <w:p w:rsidR="000C3421" w:rsidRDefault="00733B66">
            <w:pPr>
              <w:pStyle w:val="BodyText"/>
            </w:pPr>
            <w:r>
              <w:t xml:space="preserve">29.3. Естеството и целта на обработването; </w:t>
            </w:r>
          </w:p>
          <w:p w:rsidR="000C3421" w:rsidRDefault="00733B66">
            <w:pPr>
              <w:pStyle w:val="BodyText"/>
            </w:pPr>
            <w:r>
              <w:t xml:space="preserve">29.4. Вида лични данни; </w:t>
            </w:r>
          </w:p>
          <w:p w:rsidR="000C3421" w:rsidRDefault="00733B66">
            <w:pPr>
              <w:pStyle w:val="BodyText"/>
            </w:pPr>
            <w:r>
              <w:t xml:space="preserve">29.5. Категориите субекти на данни; </w:t>
            </w:r>
          </w:p>
          <w:p w:rsidR="000C3421" w:rsidRDefault="00733B66">
            <w:pPr>
              <w:pStyle w:val="BodyText"/>
            </w:pPr>
            <w:r>
              <w:t xml:space="preserve">29.6. Задълженията и правата на администратора; </w:t>
            </w:r>
          </w:p>
          <w:p w:rsidR="000C3421" w:rsidRDefault="00733B66">
            <w:pPr>
              <w:pStyle w:val="BodyText"/>
            </w:pPr>
            <w:r>
              <w:t xml:space="preserve">29.7. Необходимостта от писмено разрешение от страна на институцията за използване на други обработващи от обработващия данни; </w:t>
            </w:r>
          </w:p>
          <w:p w:rsidR="000C3421" w:rsidRDefault="00733B66">
            <w:pPr>
              <w:pStyle w:val="BodyText"/>
            </w:pPr>
            <w:r>
              <w:t xml:space="preserve">29.8. Обработващият действа само по указания на администратора; </w:t>
            </w:r>
          </w:p>
          <w:p w:rsidR="000C3421" w:rsidRDefault="00733B66">
            <w:pPr>
              <w:pStyle w:val="BodyText"/>
            </w:pPr>
            <w:r>
              <w:t xml:space="preserve">29.9. Обработващият гарантира, че лицата, оправомощени да обработват личните данни, са поели ангажимент за поверителност или са задължени по закон да спазват поверителност; </w:t>
            </w:r>
          </w:p>
          <w:p w:rsidR="000C3421" w:rsidRDefault="00733B66">
            <w:pPr>
              <w:pStyle w:val="BodyText"/>
            </w:pPr>
            <w:r>
              <w:t xml:space="preserve">29.10. Обработващият подпомага администратора с всички подходящи средства, за да се гарантира спазването на разпоредбите относно правата на субекта на данни.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pPr>
              <w:jc w:val="center"/>
            </w:pPr>
            <w:r>
              <w:rPr>
                <w:b/>
                <w:bCs/>
              </w:rPr>
              <w:t xml:space="preserve">Раздел VI. Обновяване на техническите и организационните мерки (ТОМ)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t xml:space="preserve">30. За целта на поддържане на ТОМ в актуално състояние с оглед на условията посочени в т.1.1-1.7, всяка година ДЛЗД извършва преглед и при необходимост координира необходимостта от промени със засегнатите звена в институцията. </w:t>
            </w:r>
          </w:p>
          <w:p w:rsidR="000C3421" w:rsidRDefault="00733B66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bookmarkStart w:id="0" w:name="_GoBack"/>
            <w:bookmarkEnd w:id="0"/>
            <w:r>
              <w:rPr>
                <w:rFonts w:eastAsia="Times New Roman"/>
              </w:rPr>
              <w:br/>
            </w:r>
          </w:p>
          <w:p w:rsidR="000C3421" w:rsidRDefault="00733B66">
            <w:r>
              <w:t xml:space="preserve">Подпис: .............................................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  <w:p w:rsidR="000C3421" w:rsidRDefault="00733B66">
            <w:r>
              <w:rPr>
                <w:b/>
                <w:bCs/>
              </w:rPr>
              <w:t>Директор</w:t>
            </w:r>
            <w:r>
              <w:t>:</w:t>
            </w:r>
          </w:p>
          <w:p w:rsidR="000C3421" w:rsidRDefault="00733B66">
            <w:r>
              <w:rPr>
                <w:lang w:val="ru-RU"/>
              </w:rPr>
              <w:t>Росен Милчов Цветанов ......................</w:t>
            </w:r>
          </w:p>
          <w:p w:rsidR="000C3421" w:rsidRDefault="00733B66">
            <w:r>
              <w:rPr>
                <w:i/>
                <w:iCs/>
                <w:sz w:val="20"/>
                <w:szCs w:val="20"/>
              </w:rPr>
              <w:t>(подпис и печат)</w:t>
            </w:r>
            <w:r>
              <w:t xml:space="preserve"> </w:t>
            </w:r>
          </w:p>
          <w:p w:rsidR="000C3421" w:rsidRDefault="000C3421">
            <w:pPr>
              <w:ind w:left="0" w:right="0"/>
              <w:rPr>
                <w:rFonts w:eastAsia="Times New Roman"/>
              </w:rPr>
            </w:pPr>
          </w:p>
        </w:tc>
      </w:tr>
    </w:tbl>
    <w:p w:rsidR="00733B66" w:rsidRDefault="00733B66">
      <w:pPr>
        <w:ind w:left="0" w:right="0"/>
        <w:rPr>
          <w:rFonts w:eastAsia="Times New Roman"/>
        </w:rPr>
      </w:pPr>
    </w:p>
    <w:sectPr w:rsidR="0073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C6396"/>
    <w:rsid w:val="000C3421"/>
    <w:rsid w:val="000C6396"/>
    <w:rsid w:val="00305E3D"/>
    <w:rsid w:val="007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Политика за техническите и организационни мерки за защита на личните данни </vt:lpstr>
    </vt:vector>
  </TitlesOfParts>
  <Company>Microsoft</Company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за техническите и организационни мерки за защита на личните данни</dc:title>
  <dc:creator>User</dc:creator>
  <cp:lastModifiedBy>User</cp:lastModifiedBy>
  <cp:revision>4</cp:revision>
  <dcterms:created xsi:type="dcterms:W3CDTF">2018-09-26T18:03:00Z</dcterms:created>
  <dcterms:modified xsi:type="dcterms:W3CDTF">2018-09-27T09:33:00Z</dcterms:modified>
</cp:coreProperties>
</file>