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DE8" w:rsidRPr="00010DE8" w:rsidRDefault="00010DE8" w:rsidP="00010DE8">
      <w:pPr>
        <w:jc w:val="center"/>
        <w:rPr>
          <w:sz w:val="44"/>
          <w:szCs w:val="44"/>
        </w:rPr>
      </w:pPr>
      <w:bookmarkStart w:id="0" w:name="_GoBack"/>
      <w:bookmarkEnd w:id="0"/>
      <w:r w:rsidRPr="00010DE8">
        <w:rPr>
          <w:sz w:val="44"/>
          <w:szCs w:val="44"/>
        </w:rPr>
        <w:t>Water Well Commission Minutes for July</w:t>
      </w:r>
    </w:p>
    <w:p w:rsidR="00010DE8" w:rsidRDefault="00010DE8" w:rsidP="00010DE8"/>
    <w:p w:rsidR="00010DE8" w:rsidRDefault="00010DE8" w:rsidP="00010DE8"/>
    <w:p w:rsidR="00010DE8" w:rsidRDefault="00010DE8" w:rsidP="00010DE8">
      <w:pPr>
        <w:jc w:val="center"/>
        <w:rPr>
          <w:rFonts w:cs="Times New Roman"/>
          <w:b/>
          <w:bCs/>
        </w:rPr>
      </w:pPr>
      <w:r>
        <w:rPr>
          <w:rFonts w:cs="Times New Roman"/>
          <w:b/>
          <w:bCs/>
        </w:rPr>
        <w:t>Well Driller’s Meeting Minutes</w:t>
      </w:r>
    </w:p>
    <w:p w:rsidR="00010DE8" w:rsidRDefault="00010DE8" w:rsidP="00010DE8">
      <w:pPr>
        <w:jc w:val="center"/>
        <w:rPr>
          <w:rFonts w:cs="Times New Roman"/>
          <w:b/>
          <w:bCs/>
        </w:rPr>
      </w:pPr>
      <w:r>
        <w:rPr>
          <w:rFonts w:cs="Times New Roman"/>
          <w:b/>
          <w:bCs/>
        </w:rPr>
        <w:t>Date:  Wednesday, July 9, 2014</w:t>
      </w:r>
    </w:p>
    <w:p w:rsidR="00010DE8" w:rsidRDefault="00010DE8" w:rsidP="00010DE8">
      <w:pPr>
        <w:jc w:val="center"/>
        <w:rPr>
          <w:rFonts w:cs="Times New Roman"/>
          <w:b/>
          <w:bCs/>
        </w:rPr>
      </w:pPr>
      <w:r>
        <w:rPr>
          <w:rFonts w:cs="Times New Roman"/>
          <w:b/>
          <w:bCs/>
        </w:rPr>
        <w:t>Location:  286 Water Street, 3</w:t>
      </w:r>
      <w:r>
        <w:rPr>
          <w:rFonts w:cs="Times New Roman"/>
          <w:b/>
          <w:bCs/>
          <w:vertAlign w:val="superscript"/>
        </w:rPr>
        <w:t>rd</w:t>
      </w:r>
      <w:r>
        <w:rPr>
          <w:rFonts w:cs="Times New Roman"/>
          <w:b/>
          <w:bCs/>
        </w:rPr>
        <w:t xml:space="preserve"> Floor</w:t>
      </w:r>
    </w:p>
    <w:p w:rsidR="00010DE8" w:rsidRDefault="00010DE8" w:rsidP="00010DE8">
      <w:pPr>
        <w:rPr>
          <w:rFonts w:cs="Times New Roman"/>
        </w:rPr>
      </w:pPr>
    </w:p>
    <w:p w:rsidR="00010DE8" w:rsidRDefault="00010DE8" w:rsidP="00010DE8">
      <w:pPr>
        <w:ind w:hanging="720"/>
        <w:rPr>
          <w:rFonts w:cs="Times New Roman"/>
        </w:rPr>
      </w:pPr>
      <w:r>
        <w:rPr>
          <w:rFonts w:cs="Times New Roman"/>
          <w:b/>
          <w:bCs/>
        </w:rPr>
        <w:t>Attendees</w:t>
      </w:r>
      <w:r>
        <w:rPr>
          <w:rFonts w:cs="Times New Roman"/>
        </w:rPr>
        <w:t>:</w:t>
      </w:r>
      <w:r>
        <w:rPr>
          <w:rFonts w:cs="Times New Roman"/>
        </w:rPr>
        <w:tab/>
      </w:r>
      <w:r>
        <w:rPr>
          <w:rFonts w:cs="Times New Roman"/>
          <w:u w:val="single"/>
        </w:rPr>
        <w:t>Commission Members:</w:t>
      </w:r>
    </w:p>
    <w:p w:rsidR="00010DE8" w:rsidRDefault="00010DE8" w:rsidP="00010DE8">
      <w:pPr>
        <w:ind w:firstLine="720"/>
        <w:rPr>
          <w:rFonts w:cs="Times New Roman"/>
        </w:rPr>
      </w:pPr>
      <w:r>
        <w:rPr>
          <w:rFonts w:cs="Times New Roman"/>
        </w:rPr>
        <w:t>Dwight Doughty, Jr. Hydrogeologist, Maine DOT</w:t>
      </w:r>
    </w:p>
    <w:p w:rsidR="00010DE8" w:rsidRDefault="00010DE8" w:rsidP="00010DE8">
      <w:pPr>
        <w:ind w:firstLine="720"/>
        <w:rPr>
          <w:rFonts w:cs="Times New Roman"/>
        </w:rPr>
      </w:pPr>
      <w:r>
        <w:rPr>
          <w:rFonts w:cs="Times New Roman"/>
        </w:rPr>
        <w:t>Joe Gallant, Master Driller</w:t>
      </w:r>
    </w:p>
    <w:p w:rsidR="00010DE8" w:rsidRDefault="00010DE8" w:rsidP="00010DE8">
      <w:pPr>
        <w:ind w:firstLine="720"/>
        <w:rPr>
          <w:rFonts w:cs="Times New Roman"/>
        </w:rPr>
      </w:pPr>
      <w:r>
        <w:rPr>
          <w:rFonts w:cs="Times New Roman"/>
        </w:rPr>
        <w:t xml:space="preserve">Frank </w:t>
      </w:r>
      <w:proofErr w:type="spellStart"/>
      <w:r>
        <w:rPr>
          <w:rFonts w:cs="Times New Roman"/>
        </w:rPr>
        <w:t>Hegarty</w:t>
      </w:r>
      <w:proofErr w:type="spellEnd"/>
      <w:r>
        <w:rPr>
          <w:rFonts w:cs="Times New Roman"/>
        </w:rPr>
        <w:t>, Master Pump Installer</w:t>
      </w:r>
    </w:p>
    <w:p w:rsidR="00010DE8" w:rsidRDefault="00010DE8" w:rsidP="00010DE8">
      <w:pPr>
        <w:ind w:hanging="720"/>
        <w:rPr>
          <w:rFonts w:cs="Times New Roman"/>
        </w:rPr>
      </w:pPr>
      <w:r>
        <w:rPr>
          <w:rFonts w:cs="Times New Roman"/>
        </w:rPr>
        <w:tab/>
      </w:r>
      <w:r>
        <w:rPr>
          <w:rFonts w:cs="Times New Roman"/>
        </w:rPr>
        <w:tab/>
        <w:t>Ike Goodwin, Master Driller; and</w:t>
      </w:r>
    </w:p>
    <w:p w:rsidR="00010DE8" w:rsidRDefault="00010DE8" w:rsidP="00010DE8">
      <w:pPr>
        <w:ind w:firstLine="720"/>
        <w:rPr>
          <w:rFonts w:cs="Times New Roman"/>
          <w:u w:val="single"/>
        </w:rPr>
      </w:pPr>
      <w:r>
        <w:rPr>
          <w:rFonts w:cs="Times New Roman"/>
        </w:rPr>
        <w:t>Tom Weddle, Hydrogeologist, Maine Geological Survey</w:t>
      </w:r>
    </w:p>
    <w:p w:rsidR="00010DE8" w:rsidRDefault="00010DE8" w:rsidP="00010DE8">
      <w:pPr>
        <w:ind w:firstLine="720"/>
        <w:rPr>
          <w:rFonts w:cs="Times New Roman"/>
        </w:rPr>
      </w:pPr>
      <w:r>
        <w:rPr>
          <w:rFonts w:cs="Times New Roman"/>
          <w:u w:val="single"/>
        </w:rPr>
        <w:t>Legal Counsel:</w:t>
      </w:r>
    </w:p>
    <w:p w:rsidR="00010DE8" w:rsidRDefault="00010DE8" w:rsidP="00010DE8">
      <w:pPr>
        <w:ind w:firstLine="720"/>
        <w:rPr>
          <w:rFonts w:cs="Times New Roman"/>
          <w:u w:val="single"/>
        </w:rPr>
      </w:pPr>
      <w:r>
        <w:rPr>
          <w:rFonts w:cs="Times New Roman"/>
        </w:rPr>
        <w:t>Deanna White, Assistant Attorney General – Office of the Attorney General</w:t>
      </w:r>
    </w:p>
    <w:p w:rsidR="00010DE8" w:rsidRDefault="00010DE8" w:rsidP="00010DE8">
      <w:pPr>
        <w:ind w:left="720"/>
        <w:rPr>
          <w:rFonts w:cs="Times New Roman"/>
        </w:rPr>
      </w:pPr>
      <w:r>
        <w:rPr>
          <w:rFonts w:cs="Times New Roman"/>
          <w:u w:val="single"/>
        </w:rPr>
        <w:t>Absent</w:t>
      </w:r>
      <w:r>
        <w:rPr>
          <w:rFonts w:cs="Times New Roman"/>
        </w:rPr>
        <w:t xml:space="preserve">:  David </w:t>
      </w:r>
      <w:proofErr w:type="spellStart"/>
      <w:r>
        <w:rPr>
          <w:rFonts w:cs="Times New Roman"/>
        </w:rPr>
        <w:t>Braley</w:t>
      </w:r>
      <w:proofErr w:type="spellEnd"/>
      <w:r>
        <w:rPr>
          <w:rFonts w:cs="Times New Roman"/>
        </w:rPr>
        <w:t>, Senior Geologist, Maine CDC and Prevention; and Don Robbins, Certified Geologist</w:t>
      </w:r>
    </w:p>
    <w:p w:rsidR="00010DE8" w:rsidRDefault="00010DE8" w:rsidP="00010DE8">
      <w:pPr>
        <w:ind w:left="-720"/>
        <w:rPr>
          <w:rFonts w:cs="Times New Roman"/>
          <w:b/>
          <w:bCs/>
        </w:rPr>
      </w:pPr>
    </w:p>
    <w:p w:rsidR="00010DE8" w:rsidRDefault="00010DE8" w:rsidP="00010DE8">
      <w:pPr>
        <w:ind w:left="-720"/>
        <w:rPr>
          <w:rFonts w:cs="Times New Roman"/>
        </w:rPr>
      </w:pPr>
      <w:r>
        <w:rPr>
          <w:rFonts w:cs="Times New Roman"/>
          <w:b/>
          <w:bCs/>
        </w:rPr>
        <w:t>Minutes prepared by</w:t>
      </w:r>
      <w:r>
        <w:rPr>
          <w:rFonts w:cs="Times New Roman"/>
        </w:rPr>
        <w:t xml:space="preserve">:  Doris </w:t>
      </w:r>
      <w:proofErr w:type="spellStart"/>
      <w:r>
        <w:rPr>
          <w:rFonts w:cs="Times New Roman"/>
        </w:rPr>
        <w:t>Labranche</w:t>
      </w:r>
      <w:proofErr w:type="spellEnd"/>
      <w:r>
        <w:rPr>
          <w:rFonts w:cs="Times New Roman"/>
        </w:rPr>
        <w:t>, Commission Clerk</w:t>
      </w:r>
    </w:p>
    <w:p w:rsidR="00010DE8" w:rsidRDefault="00010DE8" w:rsidP="00010DE8">
      <w:pPr>
        <w:ind w:left="-720"/>
        <w:rPr>
          <w:rFonts w:cs="Times New Roman"/>
        </w:rPr>
      </w:pPr>
    </w:p>
    <w:p w:rsidR="00010DE8" w:rsidRDefault="00010DE8" w:rsidP="00010DE8">
      <w:pPr>
        <w:ind w:left="-720"/>
        <w:rPr>
          <w:rFonts w:cs="Times New Roman"/>
          <w:b/>
          <w:bCs/>
          <w:u w:val="single"/>
        </w:rPr>
      </w:pPr>
      <w:r>
        <w:rPr>
          <w:rFonts w:cs="Times New Roman"/>
          <w:b/>
          <w:bCs/>
          <w:u w:val="single"/>
        </w:rPr>
        <w:t>PROCEEDINGS:</w:t>
      </w:r>
    </w:p>
    <w:p w:rsidR="00010DE8" w:rsidRDefault="00010DE8" w:rsidP="00010DE8">
      <w:pPr>
        <w:ind w:left="-720"/>
        <w:rPr>
          <w:rFonts w:cs="Times New Roman"/>
        </w:rPr>
      </w:pPr>
    </w:p>
    <w:p w:rsidR="00010DE8" w:rsidRDefault="00010DE8" w:rsidP="00010DE8">
      <w:pPr>
        <w:ind w:left="-720" w:firstLine="720"/>
        <w:rPr>
          <w:rFonts w:cs="Times New Roman"/>
        </w:rPr>
      </w:pPr>
      <w:r>
        <w:rPr>
          <w:rFonts w:cs="Times New Roman"/>
          <w:b/>
          <w:bCs/>
        </w:rPr>
        <w:t xml:space="preserve">Dwight Doughty - </w:t>
      </w:r>
      <w:r>
        <w:rPr>
          <w:rFonts w:cs="Times New Roman"/>
        </w:rPr>
        <w:t xml:space="preserve">Meeting called to order at </w:t>
      </w:r>
      <w:r>
        <w:rPr>
          <w:rFonts w:cs="Times New Roman"/>
          <w:u w:val="single"/>
        </w:rPr>
        <w:t>9:07</w:t>
      </w:r>
      <w:r>
        <w:rPr>
          <w:rFonts w:cs="Times New Roman"/>
        </w:rPr>
        <w:t xml:space="preserve"> a.m.</w:t>
      </w:r>
    </w:p>
    <w:p w:rsidR="00010DE8" w:rsidRDefault="00010DE8" w:rsidP="00010DE8">
      <w:pPr>
        <w:ind w:hanging="720"/>
        <w:rPr>
          <w:rFonts w:cs="Times New Roman"/>
          <w:b/>
          <w:bCs/>
          <w:u w:val="single"/>
        </w:rPr>
      </w:pPr>
    </w:p>
    <w:p w:rsidR="00010DE8" w:rsidRDefault="00010DE8" w:rsidP="00010DE8">
      <w:pPr>
        <w:ind w:hanging="720"/>
        <w:rPr>
          <w:rFonts w:cs="Times New Roman"/>
          <w:b/>
          <w:bCs/>
          <w:u w:val="single"/>
        </w:rPr>
      </w:pPr>
      <w:r>
        <w:rPr>
          <w:rFonts w:cs="Times New Roman"/>
          <w:b/>
          <w:bCs/>
          <w:u w:val="single"/>
        </w:rPr>
        <w:t>TOPIC:  APPROVAL OF JUNE 2014 MINUTES</w:t>
      </w:r>
    </w:p>
    <w:p w:rsidR="00010DE8" w:rsidRDefault="00010DE8" w:rsidP="00010DE8">
      <w:pPr>
        <w:rPr>
          <w:rFonts w:cs="Times New Roman"/>
        </w:rPr>
      </w:pPr>
    </w:p>
    <w:p w:rsidR="00010DE8" w:rsidRDefault="00010DE8" w:rsidP="00010DE8">
      <w:pPr>
        <w:rPr>
          <w:rFonts w:cs="Times New Roman"/>
        </w:rPr>
      </w:pPr>
      <w:r>
        <w:rPr>
          <w:rFonts w:cs="Times New Roman"/>
          <w:b/>
          <w:bCs/>
        </w:rPr>
        <w:t xml:space="preserve">DISCUSSION:  </w:t>
      </w:r>
      <w:r>
        <w:rPr>
          <w:rFonts w:cs="Times New Roman"/>
          <w:bCs/>
        </w:rPr>
        <w:t>The June minutes were reviewed with several revisions provided to Doris.  Ike motioned to approve the June minutes with revisions, Frank 2</w:t>
      </w:r>
      <w:r>
        <w:rPr>
          <w:rFonts w:cs="Times New Roman"/>
          <w:bCs/>
          <w:vertAlign w:val="superscript"/>
        </w:rPr>
        <w:t>nd</w:t>
      </w:r>
      <w:r>
        <w:rPr>
          <w:rFonts w:cs="Times New Roman"/>
          <w:bCs/>
        </w:rPr>
        <w:t xml:space="preserve"> the motion.    The June minutes were approved 4-0 with Tom abstaining because he was not in attendance at the June meeting.  </w:t>
      </w:r>
      <w:r>
        <w:rPr>
          <w:rFonts w:cs="Times New Roman"/>
        </w:rPr>
        <w:t>Doris to revise and disseminate to Commission members.</w:t>
      </w:r>
    </w:p>
    <w:p w:rsidR="00010DE8" w:rsidRDefault="00010DE8" w:rsidP="00010DE8">
      <w:pPr>
        <w:rPr>
          <w:rFonts w:cs="Times New Roman"/>
        </w:rPr>
      </w:pPr>
    </w:p>
    <w:p w:rsidR="00010DE8" w:rsidRDefault="00010DE8" w:rsidP="00010DE8">
      <w:pPr>
        <w:ind w:hanging="720"/>
        <w:rPr>
          <w:rFonts w:cs="Times New Roman"/>
          <w:b/>
          <w:bCs/>
          <w:u w:val="single"/>
        </w:rPr>
      </w:pPr>
      <w:r>
        <w:rPr>
          <w:rFonts w:cs="Times New Roman"/>
          <w:b/>
          <w:bCs/>
          <w:u w:val="single"/>
        </w:rPr>
        <w:t xml:space="preserve">TOPIC:  CURRENT COMPLAINTS – Ms. Lisa </w:t>
      </w:r>
      <w:proofErr w:type="spellStart"/>
      <w:r>
        <w:rPr>
          <w:rFonts w:cs="Times New Roman"/>
          <w:b/>
          <w:bCs/>
          <w:u w:val="single"/>
        </w:rPr>
        <w:t>Pulieris</w:t>
      </w:r>
      <w:proofErr w:type="spellEnd"/>
      <w:r>
        <w:rPr>
          <w:rFonts w:cs="Times New Roman"/>
          <w:b/>
          <w:bCs/>
          <w:u w:val="single"/>
        </w:rPr>
        <w:t xml:space="preserve"> of Windham, ME / Cindy Killer of Atlantic Water Solutions, Alfred, ME. </w:t>
      </w:r>
    </w:p>
    <w:p w:rsidR="00010DE8" w:rsidRDefault="00010DE8" w:rsidP="00010DE8">
      <w:pPr>
        <w:rPr>
          <w:rFonts w:cs="Times New Roman"/>
        </w:rPr>
      </w:pPr>
    </w:p>
    <w:p w:rsidR="00010DE8" w:rsidRDefault="00010DE8" w:rsidP="00010DE8">
      <w:pPr>
        <w:rPr>
          <w:rFonts w:cs="Times New Roman"/>
        </w:rPr>
      </w:pPr>
      <w:r>
        <w:rPr>
          <w:rFonts w:cs="Times New Roman"/>
          <w:b/>
          <w:bCs/>
        </w:rPr>
        <w:t>DISCUSSION:</w:t>
      </w:r>
      <w:r>
        <w:rPr>
          <w:rFonts w:cs="Times New Roman"/>
        </w:rPr>
        <w:t xml:space="preserve">  Doris provided members with a copy of the letter David </w:t>
      </w:r>
      <w:proofErr w:type="spellStart"/>
      <w:r>
        <w:rPr>
          <w:rFonts w:cs="Times New Roman"/>
        </w:rPr>
        <w:t>Braley</w:t>
      </w:r>
      <w:proofErr w:type="spellEnd"/>
      <w:r>
        <w:rPr>
          <w:rFonts w:cs="Times New Roman"/>
        </w:rPr>
        <w:t xml:space="preserve"> mailed to the homeowner.  The homeowner was informed that “Should you desire that the inspection proceed you must arrange for the pump to be removed” … “Please respond in writing with your decision by July 3</w:t>
      </w:r>
      <w:r>
        <w:rPr>
          <w:rFonts w:cs="Times New Roman"/>
          <w:vertAlign w:val="superscript"/>
        </w:rPr>
        <w:t>rd</w:t>
      </w:r>
      <w:r>
        <w:rPr>
          <w:rFonts w:cs="Times New Roman"/>
        </w:rPr>
        <w:t>, 2014” and “Should you decide not to proceed with the inspection or fail to contact the Commission by July 3</w:t>
      </w:r>
      <w:r>
        <w:rPr>
          <w:rFonts w:cs="Times New Roman"/>
          <w:vertAlign w:val="superscript"/>
        </w:rPr>
        <w:t>rd</w:t>
      </w:r>
      <w:r>
        <w:rPr>
          <w:rFonts w:cs="Times New Roman"/>
        </w:rPr>
        <w:t xml:space="preserve">, 2014, the complaint will be closed”.  No response from the homeowner was received. </w:t>
      </w:r>
    </w:p>
    <w:p w:rsidR="00010DE8" w:rsidRDefault="00010DE8" w:rsidP="00010DE8">
      <w:pPr>
        <w:rPr>
          <w:rFonts w:cs="Times New Roman"/>
          <w:b/>
        </w:rPr>
      </w:pPr>
    </w:p>
    <w:p w:rsidR="00010DE8" w:rsidRDefault="00010DE8" w:rsidP="00010DE8">
      <w:pPr>
        <w:rPr>
          <w:rFonts w:cs="Times New Roman"/>
        </w:rPr>
      </w:pPr>
      <w:r>
        <w:rPr>
          <w:rFonts w:cs="Times New Roman"/>
          <w:b/>
        </w:rPr>
        <w:t xml:space="preserve">Motion:  </w:t>
      </w:r>
      <w:r>
        <w:rPr>
          <w:rFonts w:cs="Times New Roman"/>
        </w:rPr>
        <w:t xml:space="preserve">Ike moved to close the complaint.    </w:t>
      </w:r>
    </w:p>
    <w:p w:rsidR="00010DE8" w:rsidRDefault="00010DE8" w:rsidP="00010DE8">
      <w:pPr>
        <w:rPr>
          <w:rFonts w:cs="Times New Roman"/>
        </w:rPr>
      </w:pPr>
      <w:r>
        <w:rPr>
          <w:rFonts w:cs="Times New Roman"/>
          <w:b/>
        </w:rPr>
        <w:t>2</w:t>
      </w:r>
      <w:r>
        <w:rPr>
          <w:rFonts w:cs="Times New Roman"/>
          <w:b/>
          <w:vertAlign w:val="superscript"/>
        </w:rPr>
        <w:t>nd</w:t>
      </w:r>
      <w:r>
        <w:rPr>
          <w:rFonts w:cs="Times New Roman"/>
          <w:b/>
        </w:rPr>
        <w:t xml:space="preserve"> by:</w:t>
      </w:r>
      <w:r>
        <w:rPr>
          <w:rFonts w:cs="Times New Roman"/>
        </w:rPr>
        <w:t xml:space="preserve">  Joe</w:t>
      </w:r>
    </w:p>
    <w:p w:rsidR="00010DE8" w:rsidRDefault="00010DE8" w:rsidP="00010DE8">
      <w:pPr>
        <w:rPr>
          <w:rFonts w:cs="Times New Roman"/>
        </w:rPr>
      </w:pPr>
      <w:r>
        <w:rPr>
          <w:rFonts w:cs="Times New Roman"/>
          <w:b/>
        </w:rPr>
        <w:t>Vote:</w:t>
      </w:r>
      <w:r>
        <w:rPr>
          <w:rFonts w:cs="Times New Roman"/>
        </w:rPr>
        <w:t xml:space="preserve">  Unanimous vote of 5-0 to close.</w:t>
      </w:r>
    </w:p>
    <w:p w:rsidR="00010DE8" w:rsidRDefault="00010DE8" w:rsidP="00010DE8">
      <w:pPr>
        <w:ind w:hanging="720"/>
        <w:rPr>
          <w:rFonts w:cs="Times New Roman"/>
          <w:b/>
          <w:bCs/>
          <w:u w:val="single"/>
        </w:rPr>
      </w:pPr>
    </w:p>
    <w:p w:rsidR="00010DE8" w:rsidRDefault="00010DE8" w:rsidP="00010DE8">
      <w:pPr>
        <w:ind w:hanging="720"/>
        <w:rPr>
          <w:rFonts w:cs="Times New Roman"/>
          <w:b/>
          <w:bCs/>
          <w:u w:val="single"/>
        </w:rPr>
      </w:pPr>
    </w:p>
    <w:p w:rsidR="00010DE8" w:rsidRDefault="00010DE8" w:rsidP="00010DE8">
      <w:pPr>
        <w:ind w:hanging="720"/>
        <w:rPr>
          <w:rFonts w:cs="Times New Roman"/>
          <w:b/>
          <w:bCs/>
          <w:u w:val="single"/>
        </w:rPr>
      </w:pPr>
      <w:r>
        <w:rPr>
          <w:rFonts w:cs="Times New Roman"/>
          <w:b/>
          <w:bCs/>
          <w:u w:val="single"/>
        </w:rPr>
        <w:lastRenderedPageBreak/>
        <w:t>TOPIC:  CURRENT COMPLAINTS – Melissa Hackett of Bowdoinham, ME / Carl Levesque of A-Z Water Systems, Gray, ME.</w:t>
      </w:r>
    </w:p>
    <w:p w:rsidR="00010DE8" w:rsidRDefault="00010DE8" w:rsidP="00010DE8">
      <w:pPr>
        <w:rPr>
          <w:rFonts w:cs="Times New Roman"/>
        </w:rPr>
      </w:pPr>
    </w:p>
    <w:p w:rsidR="00010DE8" w:rsidRDefault="00010DE8" w:rsidP="00010DE8">
      <w:pPr>
        <w:pStyle w:val="ListParagraph"/>
        <w:numPr>
          <w:ilvl w:val="0"/>
          <w:numId w:val="1"/>
        </w:numPr>
        <w:rPr>
          <w:rFonts w:cs="Times New Roman"/>
        </w:rPr>
      </w:pPr>
      <w:r>
        <w:rPr>
          <w:rFonts w:cs="Times New Roman"/>
          <w:b/>
          <w:bCs/>
        </w:rPr>
        <w:t>DISCUSSION:</w:t>
      </w:r>
      <w:r>
        <w:rPr>
          <w:rFonts w:cs="Times New Roman"/>
        </w:rPr>
        <w:t xml:space="preserve">  Doris provided the Commission with a copy of an e-mail from the homeowner.  Ms. Hackett stated that on May 7, 2014, Temple Well Drilling Company along with Mr. Carl Levesque of A-Z Water Systems drilled the pump out of the well, the well was flushed, and a new pump was installed.  </w:t>
      </w:r>
    </w:p>
    <w:p w:rsidR="00010DE8" w:rsidRDefault="00010DE8" w:rsidP="00010DE8">
      <w:pPr>
        <w:rPr>
          <w:rFonts w:cs="Times New Roman"/>
          <w:b/>
        </w:rPr>
      </w:pPr>
    </w:p>
    <w:p w:rsidR="00010DE8" w:rsidRDefault="00010DE8" w:rsidP="00010DE8">
      <w:pPr>
        <w:rPr>
          <w:rFonts w:cs="Times New Roman"/>
        </w:rPr>
      </w:pPr>
      <w:r>
        <w:rPr>
          <w:rFonts w:cs="Times New Roman"/>
          <w:b/>
        </w:rPr>
        <w:t>Motion:</w:t>
      </w:r>
      <w:r>
        <w:rPr>
          <w:rFonts w:cs="Times New Roman"/>
        </w:rPr>
        <w:t xml:space="preserve">  Frank moved to send out an inspector to re-inspect the well casing, to inspect the pump, and to take a water sample for bacteria.  </w:t>
      </w:r>
    </w:p>
    <w:p w:rsidR="00010DE8" w:rsidRDefault="00010DE8" w:rsidP="00010DE8">
      <w:pPr>
        <w:rPr>
          <w:rFonts w:cs="Times New Roman"/>
        </w:rPr>
      </w:pPr>
      <w:r>
        <w:rPr>
          <w:rFonts w:cs="Times New Roman"/>
          <w:b/>
        </w:rPr>
        <w:t>2</w:t>
      </w:r>
      <w:r>
        <w:rPr>
          <w:rFonts w:cs="Times New Roman"/>
          <w:b/>
          <w:vertAlign w:val="superscript"/>
        </w:rPr>
        <w:t>nd</w:t>
      </w:r>
      <w:r>
        <w:rPr>
          <w:rFonts w:cs="Times New Roman"/>
          <w:b/>
        </w:rPr>
        <w:t xml:space="preserve"> by:</w:t>
      </w:r>
      <w:r>
        <w:rPr>
          <w:rFonts w:cs="Times New Roman"/>
        </w:rPr>
        <w:t xml:space="preserve">  Joe</w:t>
      </w:r>
    </w:p>
    <w:p w:rsidR="00010DE8" w:rsidRDefault="00010DE8" w:rsidP="00010DE8">
      <w:pPr>
        <w:rPr>
          <w:rFonts w:cs="Times New Roman"/>
        </w:rPr>
      </w:pPr>
      <w:r>
        <w:rPr>
          <w:rFonts w:cs="Times New Roman"/>
          <w:b/>
        </w:rPr>
        <w:t>Vote:</w:t>
      </w:r>
      <w:r>
        <w:rPr>
          <w:rFonts w:cs="Times New Roman"/>
        </w:rPr>
        <w:t xml:space="preserve">  Unanimous vote, 5-0, to send David </w:t>
      </w:r>
      <w:proofErr w:type="spellStart"/>
      <w:r>
        <w:rPr>
          <w:rFonts w:cs="Times New Roman"/>
        </w:rPr>
        <w:t>Philbrook</w:t>
      </w:r>
      <w:proofErr w:type="spellEnd"/>
      <w:r>
        <w:rPr>
          <w:rFonts w:cs="Times New Roman"/>
        </w:rPr>
        <w:t xml:space="preserve"> out to re-inspect.</w:t>
      </w:r>
    </w:p>
    <w:p w:rsidR="00010DE8" w:rsidRDefault="00010DE8" w:rsidP="00010DE8">
      <w:pPr>
        <w:rPr>
          <w:rFonts w:cs="Times New Roman"/>
        </w:rPr>
      </w:pPr>
      <w:r>
        <w:rPr>
          <w:rFonts w:cs="Times New Roman"/>
          <w:b/>
        </w:rPr>
        <w:t>Action:</w:t>
      </w:r>
      <w:r>
        <w:rPr>
          <w:rFonts w:cs="Times New Roman"/>
        </w:rPr>
        <w:t xml:space="preserve">  </w:t>
      </w:r>
      <w:r>
        <w:rPr>
          <w:rFonts w:cs="Times New Roman"/>
          <w:highlight w:val="yellow"/>
        </w:rPr>
        <w:t xml:space="preserve">David or Dwight will contact David </w:t>
      </w:r>
      <w:proofErr w:type="spellStart"/>
      <w:r>
        <w:rPr>
          <w:rFonts w:cs="Times New Roman"/>
          <w:highlight w:val="yellow"/>
        </w:rPr>
        <w:t>Philbrook</w:t>
      </w:r>
      <w:proofErr w:type="spellEnd"/>
      <w:r>
        <w:rPr>
          <w:rFonts w:cs="Times New Roman"/>
        </w:rPr>
        <w:t>.  Any additional action, if any, is pending the results of the inspection.</w:t>
      </w:r>
    </w:p>
    <w:p w:rsidR="00010DE8" w:rsidRDefault="00010DE8" w:rsidP="00010DE8">
      <w:pPr>
        <w:rPr>
          <w:rFonts w:cs="Times New Roman"/>
        </w:rPr>
      </w:pPr>
    </w:p>
    <w:p w:rsidR="00010DE8" w:rsidRDefault="00010DE8" w:rsidP="00010DE8">
      <w:pPr>
        <w:pStyle w:val="ListParagraph"/>
        <w:numPr>
          <w:ilvl w:val="0"/>
          <w:numId w:val="1"/>
        </w:numPr>
        <w:rPr>
          <w:rFonts w:cs="Times New Roman"/>
        </w:rPr>
      </w:pPr>
      <w:r>
        <w:rPr>
          <w:rFonts w:cs="Times New Roman"/>
          <w:b/>
        </w:rPr>
        <w:t xml:space="preserve">DISCUSSION:  </w:t>
      </w:r>
      <w:r>
        <w:rPr>
          <w:rFonts w:cs="Times New Roman"/>
        </w:rPr>
        <w:t>The discussion revolved around whether or not any possible licensing violations had occurred with regards to the installation of the water treatment system.</w:t>
      </w:r>
    </w:p>
    <w:p w:rsidR="00010DE8" w:rsidRDefault="00010DE8" w:rsidP="00010DE8">
      <w:pPr>
        <w:rPr>
          <w:rFonts w:cs="Times New Roman"/>
          <w:b/>
        </w:rPr>
      </w:pPr>
    </w:p>
    <w:p w:rsidR="00010DE8" w:rsidRDefault="00010DE8" w:rsidP="00010DE8">
      <w:pPr>
        <w:ind w:left="360"/>
        <w:rPr>
          <w:rFonts w:cs="Times New Roman"/>
        </w:rPr>
      </w:pPr>
      <w:r>
        <w:rPr>
          <w:rFonts w:cs="Times New Roman"/>
          <w:b/>
        </w:rPr>
        <w:t xml:space="preserve">Finding:  </w:t>
      </w:r>
      <w:r>
        <w:rPr>
          <w:rFonts w:cs="Times New Roman"/>
        </w:rPr>
        <w:t xml:space="preserve">Mr. Carl Levesque was not adequately licensed to install and service the pump system from January 1, 2014 – May 29, 2014 because the master pump installer, who is associated with the company, had not renewed his license.  </w:t>
      </w:r>
    </w:p>
    <w:p w:rsidR="00010DE8" w:rsidRDefault="00010DE8" w:rsidP="00010DE8">
      <w:pPr>
        <w:rPr>
          <w:rFonts w:cs="Times New Roman"/>
          <w:b/>
        </w:rPr>
      </w:pPr>
    </w:p>
    <w:p w:rsidR="00010DE8" w:rsidRDefault="00010DE8" w:rsidP="00010DE8">
      <w:pPr>
        <w:rPr>
          <w:rFonts w:cs="Times New Roman"/>
        </w:rPr>
      </w:pPr>
      <w:r>
        <w:rPr>
          <w:rFonts w:cs="Times New Roman"/>
          <w:b/>
        </w:rPr>
        <w:t xml:space="preserve">Motion:  </w:t>
      </w:r>
      <w:r>
        <w:rPr>
          <w:rFonts w:cs="Times New Roman"/>
        </w:rPr>
        <w:t xml:space="preserve">Ike motion to recognize that Mr. Carl Levesque was not fully licensed </w:t>
      </w:r>
      <w:proofErr w:type="gramStart"/>
      <w:r>
        <w:rPr>
          <w:rFonts w:cs="Times New Roman"/>
        </w:rPr>
        <w:t>between January 1, 2014 – May 29, 2014</w:t>
      </w:r>
      <w:proofErr w:type="gramEnd"/>
      <w:r>
        <w:rPr>
          <w:rFonts w:cs="Times New Roman"/>
        </w:rPr>
        <w:t xml:space="preserve"> because the master was not licensed.  Mr. Carl Levesque must make certain that in the future, all individuals are properly licensed.</w:t>
      </w:r>
    </w:p>
    <w:p w:rsidR="00010DE8" w:rsidRDefault="00010DE8" w:rsidP="00010DE8">
      <w:pPr>
        <w:rPr>
          <w:rFonts w:cs="Times New Roman"/>
        </w:rPr>
      </w:pPr>
      <w:r>
        <w:rPr>
          <w:rFonts w:cs="Times New Roman"/>
          <w:b/>
        </w:rPr>
        <w:t>2</w:t>
      </w:r>
      <w:r>
        <w:rPr>
          <w:rFonts w:cs="Times New Roman"/>
          <w:b/>
          <w:vertAlign w:val="superscript"/>
        </w:rPr>
        <w:t>nd</w:t>
      </w:r>
      <w:r>
        <w:rPr>
          <w:rFonts w:cs="Times New Roman"/>
          <w:b/>
        </w:rPr>
        <w:t xml:space="preserve"> by:  </w:t>
      </w:r>
      <w:r>
        <w:rPr>
          <w:rFonts w:cs="Times New Roman"/>
        </w:rPr>
        <w:t>Frank</w:t>
      </w:r>
    </w:p>
    <w:p w:rsidR="00010DE8" w:rsidRDefault="00010DE8" w:rsidP="00010DE8">
      <w:pPr>
        <w:rPr>
          <w:rFonts w:cs="Times New Roman"/>
        </w:rPr>
      </w:pPr>
      <w:r>
        <w:rPr>
          <w:rFonts w:cs="Times New Roman"/>
          <w:b/>
        </w:rPr>
        <w:t xml:space="preserve">Vote:  </w:t>
      </w:r>
      <w:r>
        <w:rPr>
          <w:rFonts w:cs="Times New Roman"/>
        </w:rPr>
        <w:t>Unanimous vote, 5-0, on the above finding and motion.</w:t>
      </w:r>
    </w:p>
    <w:p w:rsidR="00010DE8" w:rsidRDefault="00010DE8" w:rsidP="00010DE8">
      <w:pPr>
        <w:rPr>
          <w:rFonts w:cs="Times New Roman"/>
        </w:rPr>
      </w:pPr>
      <w:r>
        <w:rPr>
          <w:rFonts w:cs="Times New Roman"/>
          <w:b/>
        </w:rPr>
        <w:t>Action:</w:t>
      </w:r>
      <w:r>
        <w:rPr>
          <w:rFonts w:cs="Times New Roman"/>
        </w:rPr>
        <w:t xml:space="preserve">  </w:t>
      </w:r>
    </w:p>
    <w:p w:rsidR="00010DE8" w:rsidRDefault="00010DE8" w:rsidP="00010DE8">
      <w:pPr>
        <w:pStyle w:val="ListParagraph"/>
        <w:numPr>
          <w:ilvl w:val="0"/>
          <w:numId w:val="2"/>
        </w:numPr>
        <w:rPr>
          <w:rFonts w:cs="Times New Roman"/>
          <w:highlight w:val="yellow"/>
        </w:rPr>
      </w:pPr>
      <w:r>
        <w:rPr>
          <w:rFonts w:cs="Times New Roman"/>
          <w:highlight w:val="yellow"/>
        </w:rPr>
        <w:t xml:space="preserve">Don to contact the Plumbing Board and the Electrical Board because this issue is in their jurisdiction.  </w:t>
      </w:r>
    </w:p>
    <w:p w:rsidR="00010DE8" w:rsidRDefault="00010DE8" w:rsidP="00010DE8">
      <w:pPr>
        <w:pStyle w:val="ListParagraph"/>
        <w:numPr>
          <w:ilvl w:val="0"/>
          <w:numId w:val="2"/>
        </w:numPr>
        <w:rPr>
          <w:rFonts w:cs="Times New Roman"/>
          <w:highlight w:val="yellow"/>
        </w:rPr>
      </w:pPr>
      <w:r>
        <w:rPr>
          <w:rFonts w:cs="Times New Roman"/>
          <w:highlight w:val="yellow"/>
        </w:rPr>
        <w:t xml:space="preserve">Dwight to speak with David </w:t>
      </w:r>
      <w:proofErr w:type="spellStart"/>
      <w:r>
        <w:rPr>
          <w:rFonts w:cs="Times New Roman"/>
          <w:highlight w:val="yellow"/>
        </w:rPr>
        <w:t>Braley</w:t>
      </w:r>
      <w:proofErr w:type="spellEnd"/>
      <w:r>
        <w:rPr>
          <w:rFonts w:cs="Times New Roman"/>
          <w:highlight w:val="yellow"/>
        </w:rPr>
        <w:t xml:space="preserve"> on this issue.</w:t>
      </w:r>
    </w:p>
    <w:p w:rsidR="00010DE8" w:rsidRDefault="00010DE8" w:rsidP="00010DE8">
      <w:pPr>
        <w:pStyle w:val="ListParagraph"/>
        <w:numPr>
          <w:ilvl w:val="0"/>
          <w:numId w:val="2"/>
        </w:numPr>
        <w:rPr>
          <w:rFonts w:cs="Times New Roman"/>
          <w:highlight w:val="yellow"/>
        </w:rPr>
      </w:pPr>
      <w:r>
        <w:rPr>
          <w:rFonts w:cs="Times New Roman"/>
          <w:highlight w:val="yellow"/>
        </w:rPr>
        <w:t>David to send letter to Mr. Carl Levesque of A-Z Water Systems, informing him that should this happen again, the Commission will pursue enforcement action.</w:t>
      </w:r>
    </w:p>
    <w:p w:rsidR="00010DE8" w:rsidRDefault="00010DE8" w:rsidP="00010DE8">
      <w:pPr>
        <w:ind w:hanging="720"/>
        <w:rPr>
          <w:rFonts w:cs="Times New Roman"/>
        </w:rPr>
      </w:pPr>
    </w:p>
    <w:p w:rsidR="00010DE8" w:rsidRDefault="00010DE8" w:rsidP="00010DE8">
      <w:pPr>
        <w:ind w:hanging="720"/>
        <w:rPr>
          <w:rFonts w:cs="Times New Roman"/>
        </w:rPr>
      </w:pPr>
      <w:r>
        <w:rPr>
          <w:rFonts w:cs="Times New Roman"/>
          <w:b/>
          <w:u w:val="single"/>
        </w:rPr>
        <w:t xml:space="preserve">TOPIC:  Complaint received from Ms. Deborah Meehan of Denmark, ME – </w:t>
      </w:r>
      <w:proofErr w:type="spellStart"/>
      <w:r>
        <w:rPr>
          <w:rFonts w:cs="Times New Roman"/>
          <w:b/>
          <w:u w:val="single"/>
        </w:rPr>
        <w:t>Woodsome</w:t>
      </w:r>
      <w:proofErr w:type="spellEnd"/>
      <w:r>
        <w:rPr>
          <w:rFonts w:cs="Times New Roman"/>
          <w:b/>
          <w:u w:val="single"/>
        </w:rPr>
        <w:t xml:space="preserve"> Well Drilling Co.</w:t>
      </w:r>
      <w:r>
        <w:rPr>
          <w:rFonts w:cs="Times New Roman"/>
        </w:rPr>
        <w:t xml:space="preserve">  To-date, no response has been received from Mr. Danny </w:t>
      </w:r>
      <w:proofErr w:type="spellStart"/>
      <w:r>
        <w:rPr>
          <w:rFonts w:cs="Times New Roman"/>
        </w:rPr>
        <w:t>Woodsome</w:t>
      </w:r>
      <w:proofErr w:type="spellEnd"/>
      <w:r>
        <w:rPr>
          <w:rFonts w:cs="Times New Roman"/>
        </w:rPr>
        <w:t xml:space="preserve"> of </w:t>
      </w:r>
      <w:proofErr w:type="spellStart"/>
      <w:r>
        <w:rPr>
          <w:rFonts w:cs="Times New Roman"/>
        </w:rPr>
        <w:t>Woodsome</w:t>
      </w:r>
      <w:proofErr w:type="spellEnd"/>
      <w:r>
        <w:rPr>
          <w:rFonts w:cs="Times New Roman"/>
        </w:rPr>
        <w:t xml:space="preserve"> Well Drilling Company.  The homeowner was not in attendance.  The discussion revolved around Chapter 9, Complaints, Investigations and Penalties.  Deanna White, AAG, reminded the Commission that according to 900.1 Written petitions:  ‘…A licensee must respond to a complaint filed with the Commission and provide requested information to the best of his or her ability within </w:t>
      </w:r>
      <w:r>
        <w:rPr>
          <w:rFonts w:cs="Times New Roman"/>
          <w:b/>
          <w:u w:val="single"/>
        </w:rPr>
        <w:t>14</w:t>
      </w:r>
      <w:r>
        <w:rPr>
          <w:rFonts w:cs="Times New Roman"/>
        </w:rPr>
        <w:t xml:space="preserve"> days of the date of written notice unless a written request for additional time has been approved by the Commission.”  </w:t>
      </w:r>
    </w:p>
    <w:p w:rsidR="00010DE8" w:rsidRDefault="00010DE8" w:rsidP="00010DE8">
      <w:pPr>
        <w:ind w:hanging="720"/>
        <w:rPr>
          <w:rFonts w:cs="Times New Roman"/>
        </w:rPr>
      </w:pPr>
    </w:p>
    <w:p w:rsidR="00010DE8" w:rsidRDefault="00010DE8" w:rsidP="00010DE8">
      <w:pPr>
        <w:ind w:hanging="720"/>
        <w:rPr>
          <w:rFonts w:cs="Times New Roman"/>
        </w:rPr>
      </w:pPr>
      <w:r>
        <w:rPr>
          <w:rFonts w:cs="Times New Roman"/>
        </w:rPr>
        <w:tab/>
      </w:r>
    </w:p>
    <w:p w:rsidR="00010DE8" w:rsidRDefault="00010DE8" w:rsidP="00010DE8">
      <w:pPr>
        <w:ind w:hanging="720"/>
        <w:rPr>
          <w:rFonts w:cs="Times New Roman"/>
        </w:rPr>
      </w:pPr>
    </w:p>
    <w:p w:rsidR="00010DE8" w:rsidRDefault="00010DE8" w:rsidP="00010DE8">
      <w:pPr>
        <w:rPr>
          <w:rFonts w:cs="Times New Roman"/>
        </w:rPr>
      </w:pPr>
      <w:r>
        <w:rPr>
          <w:rFonts w:cs="Times New Roman"/>
          <w:b/>
        </w:rPr>
        <w:lastRenderedPageBreak/>
        <w:t xml:space="preserve">Motion:  </w:t>
      </w:r>
      <w:r>
        <w:rPr>
          <w:rFonts w:cs="Times New Roman"/>
        </w:rPr>
        <w:t>Frank motioned to table the complaint until the August meeting, at which time the Commission should receive information from the driller.</w:t>
      </w:r>
    </w:p>
    <w:p w:rsidR="00010DE8" w:rsidRDefault="00010DE8" w:rsidP="00010DE8">
      <w:pPr>
        <w:ind w:left="720" w:hanging="720"/>
        <w:rPr>
          <w:rFonts w:cs="Times New Roman"/>
        </w:rPr>
      </w:pPr>
      <w:r>
        <w:rPr>
          <w:rFonts w:cs="Times New Roman"/>
          <w:b/>
        </w:rPr>
        <w:t>2</w:t>
      </w:r>
      <w:r>
        <w:rPr>
          <w:rFonts w:cs="Times New Roman"/>
          <w:b/>
          <w:vertAlign w:val="superscript"/>
        </w:rPr>
        <w:t>nd</w:t>
      </w:r>
      <w:r>
        <w:rPr>
          <w:rFonts w:cs="Times New Roman"/>
          <w:b/>
        </w:rPr>
        <w:t xml:space="preserve"> by:</w:t>
      </w:r>
      <w:r>
        <w:rPr>
          <w:rFonts w:cs="Times New Roman"/>
        </w:rPr>
        <w:t xml:space="preserve">  Ike</w:t>
      </w:r>
    </w:p>
    <w:p w:rsidR="00010DE8" w:rsidRDefault="00010DE8" w:rsidP="00010DE8">
      <w:pPr>
        <w:ind w:hanging="720"/>
        <w:rPr>
          <w:rFonts w:cs="Times New Roman"/>
          <w:bCs/>
        </w:rPr>
      </w:pPr>
      <w:r>
        <w:rPr>
          <w:rFonts w:cs="Times New Roman"/>
          <w:bCs/>
        </w:rPr>
        <w:tab/>
      </w:r>
      <w:r>
        <w:rPr>
          <w:rFonts w:cs="Times New Roman"/>
          <w:b/>
          <w:bCs/>
        </w:rPr>
        <w:t>Vote:</w:t>
      </w:r>
      <w:r>
        <w:rPr>
          <w:rFonts w:cs="Times New Roman"/>
          <w:bCs/>
        </w:rPr>
        <w:t xml:space="preserve">  5-0 to table.</w:t>
      </w:r>
    </w:p>
    <w:p w:rsidR="00010DE8" w:rsidRDefault="00010DE8" w:rsidP="00010DE8">
      <w:pPr>
        <w:ind w:hanging="720"/>
        <w:rPr>
          <w:rFonts w:cs="Times New Roman"/>
          <w:bCs/>
        </w:rPr>
      </w:pPr>
      <w:r>
        <w:rPr>
          <w:rFonts w:cs="Times New Roman"/>
          <w:bCs/>
        </w:rPr>
        <w:tab/>
      </w:r>
      <w:r>
        <w:rPr>
          <w:rFonts w:cs="Times New Roman"/>
          <w:b/>
          <w:bCs/>
        </w:rPr>
        <w:t xml:space="preserve">Action:  </w:t>
      </w:r>
      <w:r>
        <w:rPr>
          <w:rFonts w:cs="Times New Roman"/>
          <w:bCs/>
          <w:highlight w:val="yellow"/>
        </w:rPr>
        <w:t xml:space="preserve">David or Dwight to notify </w:t>
      </w:r>
      <w:proofErr w:type="spellStart"/>
      <w:r>
        <w:rPr>
          <w:rFonts w:cs="Times New Roman"/>
          <w:bCs/>
          <w:highlight w:val="yellow"/>
        </w:rPr>
        <w:t>Woodsome</w:t>
      </w:r>
      <w:proofErr w:type="spellEnd"/>
      <w:r>
        <w:rPr>
          <w:rFonts w:cs="Times New Roman"/>
          <w:bCs/>
          <w:highlight w:val="yellow"/>
        </w:rPr>
        <w:t xml:space="preserve"> WDC of today’s discussion, and remind driller of response timeframe.</w:t>
      </w:r>
    </w:p>
    <w:p w:rsidR="00010DE8" w:rsidRDefault="00010DE8" w:rsidP="00010DE8">
      <w:pPr>
        <w:ind w:hanging="720"/>
        <w:rPr>
          <w:rFonts w:cs="Times New Roman"/>
          <w:b/>
          <w:bCs/>
          <w:u w:val="single"/>
        </w:rPr>
      </w:pPr>
    </w:p>
    <w:p w:rsidR="00010DE8" w:rsidRDefault="00010DE8" w:rsidP="00010DE8">
      <w:pPr>
        <w:ind w:hanging="720"/>
        <w:rPr>
          <w:rFonts w:cs="Times New Roman"/>
          <w:bCs/>
        </w:rPr>
      </w:pPr>
      <w:r>
        <w:rPr>
          <w:rFonts w:cs="Times New Roman"/>
          <w:b/>
          <w:bCs/>
          <w:u w:val="single"/>
        </w:rPr>
        <w:t xml:space="preserve">TOPIC:  Complaint received from Mrs. </w:t>
      </w:r>
      <w:proofErr w:type="spellStart"/>
      <w:r>
        <w:rPr>
          <w:rFonts w:cs="Times New Roman"/>
          <w:b/>
          <w:bCs/>
          <w:u w:val="single"/>
        </w:rPr>
        <w:t>Allisa</w:t>
      </w:r>
      <w:proofErr w:type="spellEnd"/>
      <w:r>
        <w:rPr>
          <w:rFonts w:cs="Times New Roman"/>
          <w:b/>
          <w:bCs/>
          <w:u w:val="single"/>
        </w:rPr>
        <w:t xml:space="preserve"> Brunner of Berwick, ME – </w:t>
      </w:r>
      <w:proofErr w:type="spellStart"/>
      <w:r>
        <w:rPr>
          <w:rFonts w:cs="Times New Roman"/>
          <w:b/>
          <w:bCs/>
          <w:u w:val="single"/>
        </w:rPr>
        <w:t>Woodsome</w:t>
      </w:r>
      <w:proofErr w:type="spellEnd"/>
      <w:r>
        <w:rPr>
          <w:rFonts w:cs="Times New Roman"/>
          <w:b/>
          <w:bCs/>
          <w:u w:val="single"/>
        </w:rPr>
        <w:t xml:space="preserve"> Well Drilling Co.</w:t>
      </w:r>
      <w:r>
        <w:rPr>
          <w:rFonts w:cs="Times New Roman"/>
          <w:bCs/>
        </w:rPr>
        <w:t xml:space="preserve">  </w:t>
      </w:r>
    </w:p>
    <w:p w:rsidR="00010DE8" w:rsidRDefault="00010DE8" w:rsidP="00010DE8">
      <w:pPr>
        <w:ind w:hanging="720"/>
        <w:rPr>
          <w:rFonts w:cs="Times New Roman"/>
          <w:bCs/>
        </w:rPr>
      </w:pPr>
    </w:p>
    <w:p w:rsidR="00010DE8" w:rsidRDefault="00010DE8" w:rsidP="00010DE8">
      <w:pPr>
        <w:ind w:hanging="720"/>
        <w:rPr>
          <w:rFonts w:cs="Times New Roman"/>
          <w:bCs/>
        </w:rPr>
      </w:pPr>
      <w:r>
        <w:rPr>
          <w:rFonts w:cs="Times New Roman"/>
          <w:bCs/>
        </w:rPr>
        <w:tab/>
      </w:r>
      <w:r>
        <w:rPr>
          <w:rFonts w:cs="Times New Roman"/>
          <w:b/>
          <w:bCs/>
        </w:rPr>
        <w:t xml:space="preserve">DISCUSSION:  </w:t>
      </w:r>
      <w:r>
        <w:rPr>
          <w:rFonts w:cs="Times New Roman"/>
          <w:bCs/>
        </w:rPr>
        <w:t>The discussion revolved around sedimentation; low yield; Chapter 2 of the Rules, Section 207.1 – Contracts and complaints; Chapter 3 – Code of Ethics 300.3.1 and 300.3.2; and Chapter 4 of the Rules, Section 407.1 – Recommended minimum recovery rates for single-family homes.  During the discussion, the homeowner e-mailed the Commission indicating that they wanted to place the complaint on-hold.</w:t>
      </w:r>
    </w:p>
    <w:p w:rsidR="00010DE8" w:rsidRDefault="00010DE8" w:rsidP="00010DE8">
      <w:pPr>
        <w:ind w:hanging="720"/>
        <w:rPr>
          <w:rFonts w:cs="Times New Roman"/>
          <w:bCs/>
        </w:rPr>
      </w:pPr>
    </w:p>
    <w:p w:rsidR="00010DE8" w:rsidRDefault="00010DE8" w:rsidP="00010DE8">
      <w:pPr>
        <w:ind w:left="720" w:hanging="720"/>
        <w:rPr>
          <w:rFonts w:cs="Times New Roman"/>
          <w:bCs/>
        </w:rPr>
      </w:pPr>
      <w:r>
        <w:rPr>
          <w:rFonts w:cs="Times New Roman"/>
          <w:b/>
          <w:bCs/>
        </w:rPr>
        <w:t xml:space="preserve">Motion:  </w:t>
      </w:r>
      <w:r>
        <w:rPr>
          <w:rFonts w:cs="Times New Roman"/>
          <w:bCs/>
        </w:rPr>
        <w:t>Joe moved to table the complaint until the next meeting.</w:t>
      </w:r>
    </w:p>
    <w:p w:rsidR="00010DE8" w:rsidRDefault="00010DE8" w:rsidP="00010DE8">
      <w:pPr>
        <w:ind w:left="720" w:hanging="720"/>
        <w:rPr>
          <w:rFonts w:cs="Times New Roman"/>
          <w:bCs/>
        </w:rPr>
      </w:pPr>
      <w:r>
        <w:rPr>
          <w:rFonts w:cs="Times New Roman"/>
          <w:b/>
          <w:bCs/>
        </w:rPr>
        <w:t>2</w:t>
      </w:r>
      <w:r>
        <w:rPr>
          <w:rFonts w:cs="Times New Roman"/>
          <w:b/>
          <w:bCs/>
          <w:vertAlign w:val="superscript"/>
        </w:rPr>
        <w:t>nd</w:t>
      </w:r>
      <w:r>
        <w:rPr>
          <w:rFonts w:cs="Times New Roman"/>
          <w:b/>
          <w:bCs/>
        </w:rPr>
        <w:t xml:space="preserve"> by:</w:t>
      </w:r>
      <w:r>
        <w:rPr>
          <w:rFonts w:cs="Times New Roman"/>
          <w:bCs/>
        </w:rPr>
        <w:t xml:space="preserve">  Frank</w:t>
      </w:r>
    </w:p>
    <w:p w:rsidR="00010DE8" w:rsidRDefault="00010DE8" w:rsidP="00010DE8">
      <w:pPr>
        <w:ind w:left="720" w:hanging="720"/>
        <w:rPr>
          <w:rFonts w:cs="Times New Roman"/>
          <w:bCs/>
        </w:rPr>
      </w:pPr>
      <w:r>
        <w:rPr>
          <w:rFonts w:cs="Times New Roman"/>
          <w:b/>
          <w:bCs/>
        </w:rPr>
        <w:t>Vote:</w:t>
      </w:r>
      <w:r>
        <w:rPr>
          <w:rFonts w:cs="Times New Roman"/>
          <w:bCs/>
        </w:rPr>
        <w:t xml:space="preserve">  Unanimous to table, 5-0.</w:t>
      </w:r>
    </w:p>
    <w:p w:rsidR="00010DE8" w:rsidRDefault="00010DE8" w:rsidP="00010DE8">
      <w:pPr>
        <w:rPr>
          <w:rFonts w:cs="Times New Roman"/>
          <w:bCs/>
        </w:rPr>
      </w:pPr>
      <w:r>
        <w:rPr>
          <w:rFonts w:cs="Times New Roman"/>
          <w:b/>
          <w:bCs/>
        </w:rPr>
        <w:t>Action:</w:t>
      </w:r>
      <w:r>
        <w:rPr>
          <w:rFonts w:cs="Times New Roman"/>
          <w:bCs/>
        </w:rPr>
        <w:t xml:space="preserve">  </w:t>
      </w:r>
      <w:r>
        <w:rPr>
          <w:rFonts w:cs="Times New Roman"/>
          <w:bCs/>
          <w:highlight w:val="yellow"/>
        </w:rPr>
        <w:t xml:space="preserve">David or Dwight to notify </w:t>
      </w:r>
      <w:proofErr w:type="spellStart"/>
      <w:r>
        <w:rPr>
          <w:rFonts w:cs="Times New Roman"/>
          <w:bCs/>
          <w:highlight w:val="yellow"/>
        </w:rPr>
        <w:t>Woodsome</w:t>
      </w:r>
      <w:proofErr w:type="spellEnd"/>
      <w:r>
        <w:rPr>
          <w:rFonts w:cs="Times New Roman"/>
          <w:bCs/>
          <w:highlight w:val="yellow"/>
        </w:rPr>
        <w:t xml:space="preserve"> WDC of today’s discussion, request he provide information to the Commission that was requested in a certified letter dated July 3, 2014 to him, and expect his attendance at the next meeting.</w:t>
      </w:r>
    </w:p>
    <w:p w:rsidR="00010DE8" w:rsidRDefault="00010DE8" w:rsidP="00010DE8">
      <w:pPr>
        <w:ind w:hanging="720"/>
        <w:rPr>
          <w:rFonts w:cs="Times New Roman"/>
          <w:b/>
          <w:bCs/>
          <w:u w:val="single"/>
        </w:rPr>
      </w:pPr>
    </w:p>
    <w:p w:rsidR="00010DE8" w:rsidRDefault="00010DE8" w:rsidP="00010DE8">
      <w:pPr>
        <w:ind w:hanging="720"/>
        <w:rPr>
          <w:rFonts w:cs="Times New Roman"/>
          <w:bCs/>
        </w:rPr>
      </w:pPr>
      <w:r>
        <w:rPr>
          <w:rFonts w:cs="Times New Roman"/>
          <w:b/>
          <w:bCs/>
          <w:u w:val="single"/>
        </w:rPr>
        <w:t>TOPIC:  Insurance riders, Maine law regarding home improvements, and the Maine Tort Claims Act.</w:t>
      </w:r>
      <w:r>
        <w:rPr>
          <w:rFonts w:cs="Times New Roman"/>
          <w:bCs/>
        </w:rPr>
        <w:t xml:space="preserve">  </w:t>
      </w:r>
    </w:p>
    <w:p w:rsidR="00010DE8" w:rsidRDefault="00010DE8" w:rsidP="00010DE8">
      <w:pPr>
        <w:pStyle w:val="ListParagraph"/>
        <w:numPr>
          <w:ilvl w:val="0"/>
          <w:numId w:val="3"/>
        </w:numPr>
        <w:rPr>
          <w:rFonts w:cs="Times New Roman"/>
          <w:bCs/>
        </w:rPr>
      </w:pPr>
      <w:r>
        <w:rPr>
          <w:rFonts w:cs="Times New Roman"/>
          <w:bCs/>
        </w:rPr>
        <w:t xml:space="preserve">Deanna White, AAG, distributed a copy of a Memorandum from the Office of the Attorney General, Subject:  Home Repair/Construction Contracts and WDC.  Deanna informed the Commission that “contracts cannot limit the Well Drilling Commission” and that the Commission “can pursue the licensee regardless of contracts”.  Individuals have their own right to pursue others.  </w:t>
      </w:r>
    </w:p>
    <w:p w:rsidR="00010DE8" w:rsidRDefault="00010DE8" w:rsidP="00010DE8">
      <w:pPr>
        <w:pStyle w:val="ListParagraph"/>
        <w:numPr>
          <w:ilvl w:val="0"/>
          <w:numId w:val="3"/>
        </w:numPr>
        <w:rPr>
          <w:rFonts w:cs="Times New Roman"/>
          <w:bCs/>
        </w:rPr>
      </w:pPr>
      <w:r>
        <w:rPr>
          <w:rFonts w:cs="Times New Roman"/>
          <w:bCs/>
        </w:rPr>
        <w:t xml:space="preserve">Deanna continues to work with David </w:t>
      </w:r>
      <w:proofErr w:type="spellStart"/>
      <w:r>
        <w:rPr>
          <w:rFonts w:cs="Times New Roman"/>
          <w:bCs/>
        </w:rPr>
        <w:t>Fitts</w:t>
      </w:r>
      <w:proofErr w:type="spellEnd"/>
      <w:r>
        <w:rPr>
          <w:rFonts w:cs="Times New Roman"/>
          <w:bCs/>
        </w:rPr>
        <w:t xml:space="preserve"> regarding Insurance Riders and the Maine Tort Claims Act.  She reminded the Commission that State employees are still covered under the Act and that damages are limited to $10,000 per person &amp; $400,000 per incident for the State.</w:t>
      </w:r>
    </w:p>
    <w:p w:rsidR="00010DE8" w:rsidRDefault="00010DE8" w:rsidP="00010DE8">
      <w:pPr>
        <w:rPr>
          <w:rFonts w:cs="Times New Roman"/>
          <w:bCs/>
        </w:rPr>
      </w:pPr>
    </w:p>
    <w:p w:rsidR="00010DE8" w:rsidRDefault="00010DE8" w:rsidP="00010DE8">
      <w:pPr>
        <w:ind w:left="-720"/>
        <w:rPr>
          <w:rFonts w:cs="Times New Roman"/>
          <w:b/>
          <w:bCs/>
          <w:u w:val="single"/>
        </w:rPr>
      </w:pPr>
      <w:r>
        <w:rPr>
          <w:rFonts w:cs="Times New Roman"/>
          <w:b/>
          <w:bCs/>
          <w:u w:val="single"/>
        </w:rPr>
        <w:t>TOPIC:  Memorandum of Understanding (MOU) between Department of Transportation and the Drinking Water Program, and Credit Cards between State agencies.</w:t>
      </w:r>
    </w:p>
    <w:p w:rsidR="00010DE8" w:rsidRDefault="00010DE8" w:rsidP="00010DE8">
      <w:pPr>
        <w:pStyle w:val="ListParagraph"/>
        <w:numPr>
          <w:ilvl w:val="0"/>
          <w:numId w:val="4"/>
        </w:numPr>
        <w:rPr>
          <w:rFonts w:cs="Times New Roman"/>
          <w:bCs/>
        </w:rPr>
      </w:pPr>
      <w:r>
        <w:rPr>
          <w:rFonts w:cs="Times New Roman"/>
          <w:bCs/>
        </w:rPr>
        <w:t xml:space="preserve"> Dwight distributed a copy of the ‘Cooperative Agreement’ regarding Water Well and </w:t>
      </w:r>
    </w:p>
    <w:p w:rsidR="00010DE8" w:rsidRDefault="00010DE8" w:rsidP="00010DE8">
      <w:pPr>
        <w:rPr>
          <w:rFonts w:cs="Times New Roman"/>
          <w:bCs/>
        </w:rPr>
      </w:pPr>
      <w:r>
        <w:rPr>
          <w:rFonts w:cs="Times New Roman"/>
          <w:bCs/>
        </w:rPr>
        <w:t>Distribution Inspection Services.  He asked members to review the Agreement and provide feedback at the August meeting.</w:t>
      </w:r>
    </w:p>
    <w:p w:rsidR="00010DE8" w:rsidRDefault="00010DE8" w:rsidP="00010DE8">
      <w:pPr>
        <w:pStyle w:val="ListParagraph"/>
        <w:numPr>
          <w:ilvl w:val="0"/>
          <w:numId w:val="4"/>
        </w:numPr>
        <w:rPr>
          <w:rFonts w:cs="Times New Roman"/>
          <w:bCs/>
        </w:rPr>
      </w:pPr>
      <w:r>
        <w:rPr>
          <w:rFonts w:cs="Times New Roman"/>
          <w:bCs/>
        </w:rPr>
        <w:t xml:space="preserve">Dwight stated that credit cards are for Hard Goods and Materials.  This is included in the Cooperative Agreement.  Credit cards are not to be used for acquiring services.  </w:t>
      </w:r>
    </w:p>
    <w:p w:rsidR="00010DE8" w:rsidRDefault="00010DE8" w:rsidP="00010DE8">
      <w:pPr>
        <w:pStyle w:val="ListParagraph"/>
        <w:numPr>
          <w:ilvl w:val="0"/>
          <w:numId w:val="4"/>
        </w:numPr>
        <w:rPr>
          <w:rFonts w:cs="Times New Roman"/>
          <w:bCs/>
        </w:rPr>
      </w:pPr>
      <w:r>
        <w:rPr>
          <w:rFonts w:cs="Times New Roman"/>
          <w:bCs/>
        </w:rPr>
        <w:t>Regarding ‘access’ to sites; it is the homeowners’ responsibility to provide ‘access’ ‘free and easy for personnel and equipment’.</w:t>
      </w:r>
    </w:p>
    <w:p w:rsidR="00010DE8" w:rsidRDefault="00010DE8" w:rsidP="00010DE8">
      <w:pPr>
        <w:rPr>
          <w:rFonts w:cs="Times New Roman"/>
          <w:bCs/>
        </w:rPr>
      </w:pPr>
    </w:p>
    <w:p w:rsidR="00010DE8" w:rsidRDefault="00010DE8" w:rsidP="00010DE8">
      <w:pPr>
        <w:ind w:left="-720"/>
        <w:rPr>
          <w:rFonts w:cs="Times New Roman"/>
          <w:bCs/>
        </w:rPr>
      </w:pPr>
      <w:r>
        <w:rPr>
          <w:rFonts w:cs="Times New Roman"/>
          <w:b/>
          <w:bCs/>
          <w:u w:val="single"/>
        </w:rPr>
        <w:lastRenderedPageBreak/>
        <w:t>TOPIC:  Complaint Intake Form.</w:t>
      </w:r>
      <w:r>
        <w:rPr>
          <w:rFonts w:cs="Times New Roman"/>
          <w:bCs/>
        </w:rPr>
        <w:t xml:space="preserve">  Ike motioned to table until the next meeting.  Joe 2</w:t>
      </w:r>
      <w:r>
        <w:rPr>
          <w:rFonts w:cs="Times New Roman"/>
          <w:bCs/>
          <w:vertAlign w:val="superscript"/>
        </w:rPr>
        <w:t>nd</w:t>
      </w:r>
      <w:r>
        <w:rPr>
          <w:rFonts w:cs="Times New Roman"/>
          <w:bCs/>
        </w:rPr>
        <w:t xml:space="preserve"> the motion.  Vote was unanimous, 5-0, to table.</w:t>
      </w:r>
    </w:p>
    <w:p w:rsidR="00010DE8" w:rsidRDefault="00010DE8" w:rsidP="00010DE8">
      <w:pPr>
        <w:ind w:hanging="720"/>
        <w:rPr>
          <w:rFonts w:cs="Times New Roman"/>
          <w:b/>
          <w:bCs/>
          <w:u w:val="single"/>
        </w:rPr>
      </w:pPr>
    </w:p>
    <w:p w:rsidR="00010DE8" w:rsidRDefault="00010DE8" w:rsidP="00010DE8">
      <w:pPr>
        <w:ind w:hanging="720"/>
        <w:rPr>
          <w:rFonts w:cs="Times New Roman"/>
          <w:b/>
          <w:bCs/>
          <w:u w:val="single"/>
        </w:rPr>
      </w:pPr>
      <w:r>
        <w:rPr>
          <w:rFonts w:cs="Times New Roman"/>
          <w:b/>
          <w:bCs/>
          <w:u w:val="single"/>
        </w:rPr>
        <w:t>TOPIC:  SPECIALTY WELL APPLICATIONS (SWP)</w:t>
      </w:r>
    </w:p>
    <w:p w:rsidR="00010DE8" w:rsidRDefault="00010DE8" w:rsidP="00010DE8">
      <w:pPr>
        <w:ind w:hanging="720"/>
        <w:rPr>
          <w:rFonts w:cs="Times New Roman"/>
          <w:b/>
          <w:bCs/>
          <w:u w:val="single"/>
        </w:rPr>
      </w:pPr>
    </w:p>
    <w:p w:rsidR="00010DE8" w:rsidRDefault="00010DE8" w:rsidP="00010DE8">
      <w:pPr>
        <w:rPr>
          <w:rFonts w:cs="Times New Roman"/>
          <w:b/>
          <w:bCs/>
          <w:u w:val="single"/>
        </w:rPr>
      </w:pPr>
      <w:r>
        <w:rPr>
          <w:rFonts w:cs="Times New Roman"/>
          <w:b/>
          <w:bCs/>
          <w:u w:val="single"/>
        </w:rPr>
        <w:t>Anne Mills – Innis Well Drilling Company</w:t>
      </w:r>
    </w:p>
    <w:p w:rsidR="00010DE8" w:rsidRDefault="00010DE8" w:rsidP="00010DE8">
      <w:pPr>
        <w:ind w:hanging="720"/>
        <w:rPr>
          <w:rFonts w:cs="Times New Roman"/>
          <w:b/>
          <w:bCs/>
          <w:u w:val="single"/>
        </w:rPr>
      </w:pPr>
    </w:p>
    <w:p w:rsidR="00010DE8" w:rsidRDefault="00010DE8" w:rsidP="00010DE8">
      <w:pPr>
        <w:ind w:hanging="720"/>
        <w:rPr>
          <w:rFonts w:cs="Times New Roman"/>
          <w:bCs/>
        </w:rPr>
      </w:pPr>
      <w:r>
        <w:rPr>
          <w:rFonts w:cs="Times New Roman"/>
          <w:bCs/>
        </w:rPr>
        <w:tab/>
      </w:r>
      <w:r>
        <w:rPr>
          <w:rFonts w:cs="Times New Roman"/>
          <w:b/>
          <w:bCs/>
        </w:rPr>
        <w:t>DISCUSSION:</w:t>
      </w:r>
      <w:r>
        <w:rPr>
          <w:rFonts w:cs="Times New Roman"/>
          <w:bCs/>
        </w:rPr>
        <w:t xml:space="preserve">  The Commission reviewed the SWA.  The project description is an ‘existing well is contaminated with road salt and in a poor location.  The property is not large enough to meet the normal setbacks from the septic system’.  This is a drinking water well, with setback distances from onsite leach field of 40’ and onsite tank of 45’, with 120’ of casing or liner seal depth proposed requirement of 120’ below grade.  </w:t>
      </w:r>
    </w:p>
    <w:p w:rsidR="00010DE8" w:rsidRDefault="00010DE8" w:rsidP="00010DE8">
      <w:pPr>
        <w:ind w:hanging="720"/>
        <w:rPr>
          <w:rFonts w:cs="Times New Roman"/>
          <w:bCs/>
        </w:rPr>
      </w:pPr>
      <w:r>
        <w:rPr>
          <w:rFonts w:cs="Times New Roman"/>
          <w:bCs/>
        </w:rPr>
        <w:tab/>
      </w:r>
    </w:p>
    <w:p w:rsidR="00010DE8" w:rsidRDefault="00010DE8" w:rsidP="00010DE8">
      <w:pPr>
        <w:rPr>
          <w:rFonts w:cs="Times New Roman"/>
          <w:bCs/>
        </w:rPr>
      </w:pPr>
      <w:r>
        <w:rPr>
          <w:rFonts w:cs="Times New Roman"/>
          <w:b/>
          <w:bCs/>
        </w:rPr>
        <w:t>Motion:</w:t>
      </w:r>
      <w:r>
        <w:rPr>
          <w:rFonts w:cs="Times New Roman"/>
          <w:bCs/>
        </w:rPr>
        <w:t xml:space="preserve">  Ike moved to approve the SWA with the added requirement that the ‘old well’ be grouted with neat cement grout within 1 week of the new well put on-line.</w:t>
      </w:r>
    </w:p>
    <w:p w:rsidR="00010DE8" w:rsidRDefault="00010DE8" w:rsidP="00010DE8">
      <w:pPr>
        <w:ind w:hanging="720"/>
        <w:rPr>
          <w:rFonts w:cs="Times New Roman"/>
          <w:bCs/>
        </w:rPr>
      </w:pPr>
      <w:r>
        <w:rPr>
          <w:rFonts w:cs="Times New Roman"/>
          <w:bCs/>
        </w:rPr>
        <w:tab/>
      </w:r>
      <w:r>
        <w:rPr>
          <w:rFonts w:cs="Times New Roman"/>
          <w:b/>
          <w:bCs/>
        </w:rPr>
        <w:t>2</w:t>
      </w:r>
      <w:r>
        <w:rPr>
          <w:rFonts w:cs="Times New Roman"/>
          <w:b/>
          <w:bCs/>
          <w:vertAlign w:val="superscript"/>
        </w:rPr>
        <w:t>nd</w:t>
      </w:r>
      <w:r>
        <w:rPr>
          <w:rFonts w:cs="Times New Roman"/>
          <w:b/>
          <w:bCs/>
        </w:rPr>
        <w:t xml:space="preserve"> by:</w:t>
      </w:r>
      <w:r>
        <w:rPr>
          <w:rFonts w:cs="Times New Roman"/>
          <w:bCs/>
        </w:rPr>
        <w:t xml:space="preserve">  Joe </w:t>
      </w:r>
    </w:p>
    <w:p w:rsidR="00010DE8" w:rsidRDefault="00010DE8" w:rsidP="00010DE8">
      <w:pPr>
        <w:ind w:hanging="720"/>
        <w:rPr>
          <w:rFonts w:cs="Times New Roman"/>
          <w:bCs/>
        </w:rPr>
      </w:pPr>
      <w:r>
        <w:rPr>
          <w:rFonts w:cs="Times New Roman"/>
          <w:bCs/>
        </w:rPr>
        <w:tab/>
      </w:r>
      <w:r>
        <w:rPr>
          <w:rFonts w:cs="Times New Roman"/>
          <w:b/>
          <w:bCs/>
        </w:rPr>
        <w:t>Vote:</w:t>
      </w:r>
      <w:r>
        <w:rPr>
          <w:rFonts w:cs="Times New Roman"/>
          <w:bCs/>
        </w:rPr>
        <w:t xml:space="preserve">  4 in favor to approve with Dwight abstaining.</w:t>
      </w:r>
    </w:p>
    <w:p w:rsidR="00010DE8" w:rsidRDefault="00010DE8" w:rsidP="00010DE8">
      <w:pPr>
        <w:ind w:hanging="720"/>
        <w:rPr>
          <w:rFonts w:cs="Times New Roman"/>
          <w:bCs/>
        </w:rPr>
      </w:pPr>
      <w:r>
        <w:rPr>
          <w:rFonts w:cs="Times New Roman"/>
          <w:bCs/>
        </w:rPr>
        <w:tab/>
      </w:r>
      <w:r>
        <w:rPr>
          <w:rFonts w:cs="Times New Roman"/>
          <w:b/>
          <w:bCs/>
        </w:rPr>
        <w:t xml:space="preserve">Action:  </w:t>
      </w:r>
      <w:r>
        <w:rPr>
          <w:rFonts w:cs="Times New Roman"/>
          <w:bCs/>
          <w:highlight w:val="yellow"/>
        </w:rPr>
        <w:t>Doris to proceed with standard operating procedures including Well Variance Deed Covenant, and other standard supporting documentation regarding the SWA.</w:t>
      </w:r>
    </w:p>
    <w:p w:rsidR="00010DE8" w:rsidRDefault="00010DE8" w:rsidP="00010DE8">
      <w:pPr>
        <w:ind w:hanging="720"/>
        <w:rPr>
          <w:rFonts w:cs="Times New Roman"/>
          <w:bCs/>
        </w:rPr>
      </w:pPr>
    </w:p>
    <w:p w:rsidR="00010DE8" w:rsidRDefault="00010DE8" w:rsidP="00010DE8">
      <w:pPr>
        <w:ind w:hanging="720"/>
        <w:rPr>
          <w:rFonts w:cs="Times New Roman"/>
          <w:b/>
          <w:bCs/>
          <w:u w:val="single"/>
        </w:rPr>
      </w:pPr>
      <w:r>
        <w:rPr>
          <w:rFonts w:cs="Times New Roman"/>
          <w:b/>
          <w:bCs/>
          <w:u w:val="single"/>
        </w:rPr>
        <w:t>TOPIC:  EXAM APPLICATIONS:</w:t>
      </w:r>
    </w:p>
    <w:p w:rsidR="00010DE8" w:rsidRDefault="00010DE8" w:rsidP="00010DE8">
      <w:pPr>
        <w:ind w:hanging="720"/>
        <w:rPr>
          <w:rFonts w:cs="Times New Roman"/>
          <w:b/>
          <w:bCs/>
          <w:u w:val="single"/>
        </w:rPr>
      </w:pPr>
    </w:p>
    <w:p w:rsidR="00010DE8" w:rsidRDefault="00010DE8" w:rsidP="00010DE8">
      <w:r>
        <w:rPr>
          <w:b/>
        </w:rPr>
        <w:t>DISCUSSION:</w:t>
      </w:r>
      <w:r>
        <w:t xml:space="preserve">  The following exam application(s) were reviewed; RIDEOUT, Scott – PI-J and WD-J.  Ike moved to approve both exam applications.  2</w:t>
      </w:r>
      <w:r>
        <w:rPr>
          <w:vertAlign w:val="superscript"/>
        </w:rPr>
        <w:t>nd</w:t>
      </w:r>
      <w:r>
        <w:t xml:space="preserve"> by Joe.  Vote 5-0 in favor to sit for exam.  </w:t>
      </w:r>
      <w:r>
        <w:rPr>
          <w:highlight w:val="yellow"/>
        </w:rPr>
        <w:t>Doris to send letter.</w:t>
      </w:r>
    </w:p>
    <w:p w:rsidR="00010DE8" w:rsidRDefault="00010DE8" w:rsidP="00010DE8">
      <w:pPr>
        <w:ind w:hanging="720"/>
        <w:rPr>
          <w:rFonts w:cs="Times New Roman"/>
          <w:b/>
          <w:bCs/>
          <w:u w:val="single"/>
        </w:rPr>
      </w:pPr>
    </w:p>
    <w:p w:rsidR="00010DE8" w:rsidRDefault="00010DE8" w:rsidP="00010DE8">
      <w:pPr>
        <w:ind w:hanging="720"/>
        <w:rPr>
          <w:rFonts w:cs="Times New Roman"/>
        </w:rPr>
      </w:pPr>
      <w:r>
        <w:rPr>
          <w:rFonts w:cs="Times New Roman"/>
          <w:b/>
          <w:bCs/>
          <w:u w:val="single"/>
        </w:rPr>
        <w:t xml:space="preserve">TOPIC:  PUBLIC COMMENTS </w:t>
      </w:r>
      <w:r>
        <w:rPr>
          <w:rFonts w:cs="Times New Roman"/>
          <w:bCs/>
        </w:rPr>
        <w:t>– none at this time.</w:t>
      </w:r>
      <w:r>
        <w:rPr>
          <w:rFonts w:cs="Times New Roman"/>
        </w:rPr>
        <w:t xml:space="preserve">  </w:t>
      </w:r>
    </w:p>
    <w:p w:rsidR="00010DE8" w:rsidRDefault="00010DE8" w:rsidP="00010DE8">
      <w:pPr>
        <w:ind w:hanging="720"/>
        <w:rPr>
          <w:rFonts w:cs="Times New Roman"/>
        </w:rPr>
      </w:pPr>
    </w:p>
    <w:p w:rsidR="00010DE8" w:rsidRDefault="00010DE8" w:rsidP="00010DE8">
      <w:pPr>
        <w:ind w:hanging="720"/>
      </w:pPr>
      <w:r>
        <w:rPr>
          <w:rFonts w:cs="Times New Roman"/>
          <w:b/>
          <w:bCs/>
          <w:u w:val="single"/>
        </w:rPr>
        <w:t>MEETING ADJOURNED:</w:t>
      </w:r>
      <w:r>
        <w:rPr>
          <w:rFonts w:cs="Times New Roman"/>
        </w:rPr>
        <w:t xml:space="preserve">  12:35 p.m.</w:t>
      </w:r>
    </w:p>
    <w:p w:rsidR="00247CEB" w:rsidRDefault="00E32046"/>
    <w:sectPr w:rsidR="00247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B5640"/>
    <w:multiLevelType w:val="hybridMultilevel"/>
    <w:tmpl w:val="2800FB92"/>
    <w:lvl w:ilvl="0" w:tplc="B440AC0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E651F24"/>
    <w:multiLevelType w:val="hybridMultilevel"/>
    <w:tmpl w:val="A80A3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7A5A0C"/>
    <w:multiLevelType w:val="hybridMultilevel"/>
    <w:tmpl w:val="3246F4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7BB23FAC"/>
    <w:multiLevelType w:val="hybridMultilevel"/>
    <w:tmpl w:val="AE5EFF4A"/>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E8"/>
    <w:rsid w:val="00010DE8"/>
    <w:rsid w:val="00873627"/>
    <w:rsid w:val="00873CDE"/>
    <w:rsid w:val="00E3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68FCA-1C8A-4638-B151-95A9B5E2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DE8"/>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DE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62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Susan</cp:lastModifiedBy>
  <cp:revision>2</cp:revision>
  <dcterms:created xsi:type="dcterms:W3CDTF">2017-02-15T17:20:00Z</dcterms:created>
  <dcterms:modified xsi:type="dcterms:W3CDTF">2017-02-15T17:20:00Z</dcterms:modified>
</cp:coreProperties>
</file>