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DF31E" w14:textId="77777777" w:rsidR="009B41B0" w:rsidRPr="00A45B75" w:rsidRDefault="009B41B0" w:rsidP="009B41B0">
      <w:pPr>
        <w:spacing w:after="0" w:line="240" w:lineRule="auto"/>
        <w:rPr>
          <w:rFonts w:cstheme="minorHAnsi"/>
          <w:sz w:val="24"/>
          <w:szCs w:val="24"/>
        </w:rPr>
      </w:pPr>
      <w:bookmarkStart w:id="0" w:name="_Hlk34991228"/>
    </w:p>
    <w:p w14:paraId="24A49E64" w14:textId="77777777" w:rsidR="009B41B0" w:rsidRPr="005C4FBA" w:rsidRDefault="009B41B0" w:rsidP="009B41B0">
      <w:pPr>
        <w:spacing w:after="0" w:line="240" w:lineRule="auto"/>
        <w:jc w:val="center"/>
        <w:rPr>
          <w:rFonts w:cstheme="minorHAnsi"/>
          <w:sz w:val="24"/>
          <w:szCs w:val="24"/>
        </w:rPr>
      </w:pPr>
    </w:p>
    <w:p w14:paraId="5A5D29A9" w14:textId="77777777" w:rsidR="009B41B0" w:rsidRPr="005C4FBA" w:rsidRDefault="009B41B0" w:rsidP="009B41B0">
      <w:pPr>
        <w:spacing w:after="0" w:line="240" w:lineRule="auto"/>
        <w:jc w:val="center"/>
        <w:rPr>
          <w:rFonts w:cstheme="minorHAnsi"/>
          <w:sz w:val="24"/>
          <w:szCs w:val="24"/>
        </w:rPr>
      </w:pPr>
    </w:p>
    <w:p w14:paraId="43140F3D" w14:textId="77777777" w:rsidR="009B41B0" w:rsidRPr="005C4FBA" w:rsidRDefault="009B41B0" w:rsidP="009B41B0">
      <w:pPr>
        <w:spacing w:after="0" w:line="240" w:lineRule="auto"/>
        <w:jc w:val="center"/>
        <w:rPr>
          <w:rFonts w:cstheme="minorHAnsi"/>
          <w:sz w:val="24"/>
          <w:szCs w:val="24"/>
        </w:rPr>
      </w:pPr>
    </w:p>
    <w:p w14:paraId="73995EA4" w14:textId="77777777" w:rsidR="009B41B0" w:rsidRPr="005C4FBA" w:rsidRDefault="009B41B0" w:rsidP="009B41B0">
      <w:pPr>
        <w:widowControl w:val="0"/>
        <w:spacing w:after="0" w:line="240" w:lineRule="auto"/>
        <w:jc w:val="center"/>
        <w:rPr>
          <w:rFonts w:cstheme="minorHAnsi"/>
          <w:b/>
          <w:sz w:val="24"/>
          <w:szCs w:val="24"/>
        </w:rPr>
      </w:pPr>
      <w:r>
        <w:rPr>
          <w:rFonts w:cstheme="minorHAnsi"/>
          <w:b/>
          <w:sz w:val="24"/>
          <w:szCs w:val="24"/>
        </w:rPr>
        <w:t>[lab name]</w:t>
      </w:r>
    </w:p>
    <w:p w14:paraId="5DD09E5B" w14:textId="77777777" w:rsidR="009B41B0" w:rsidRPr="005C4FBA" w:rsidRDefault="009B41B0" w:rsidP="009B41B0">
      <w:pPr>
        <w:widowControl w:val="0"/>
        <w:spacing w:after="0" w:line="240" w:lineRule="auto"/>
        <w:jc w:val="center"/>
        <w:rPr>
          <w:rFonts w:cstheme="minorHAnsi"/>
          <w:b/>
          <w:sz w:val="24"/>
          <w:szCs w:val="24"/>
        </w:rPr>
      </w:pPr>
    </w:p>
    <w:bookmarkEnd w:id="0"/>
    <w:p w14:paraId="12AC7AF3" w14:textId="606F2434" w:rsidR="00D17F85" w:rsidRDefault="0009169B" w:rsidP="009B41B0">
      <w:pPr>
        <w:widowControl w:val="0"/>
        <w:spacing w:after="0" w:line="240" w:lineRule="auto"/>
        <w:jc w:val="center"/>
        <w:rPr>
          <w:rFonts w:cstheme="minorHAnsi"/>
          <w:b/>
          <w:sz w:val="24"/>
          <w:szCs w:val="24"/>
        </w:rPr>
      </w:pPr>
      <w:r>
        <w:rPr>
          <w:rFonts w:cstheme="minorHAnsi"/>
          <w:b/>
          <w:sz w:val="24"/>
          <w:szCs w:val="24"/>
        </w:rPr>
        <w:t>Initial and Ongoing Demonstrations of Capability for Microbiology</w:t>
      </w:r>
      <w:r w:rsidR="000901A1">
        <w:rPr>
          <w:rFonts w:cstheme="minorHAnsi"/>
          <w:b/>
          <w:sz w:val="24"/>
          <w:szCs w:val="24"/>
        </w:rPr>
        <w:t xml:space="preserve"> Using an Existing Sample</w:t>
      </w:r>
    </w:p>
    <w:p w14:paraId="4EE38D38" w14:textId="77777777" w:rsidR="00D17F85" w:rsidRDefault="00D17F85" w:rsidP="009B41B0">
      <w:pPr>
        <w:widowControl w:val="0"/>
        <w:spacing w:after="0" w:line="240" w:lineRule="auto"/>
        <w:jc w:val="center"/>
        <w:rPr>
          <w:rFonts w:cstheme="minorHAnsi"/>
          <w:b/>
          <w:sz w:val="24"/>
          <w:szCs w:val="24"/>
        </w:rPr>
      </w:pPr>
    </w:p>
    <w:p w14:paraId="7368DC2F" w14:textId="7DF5845B" w:rsidR="009B41B0" w:rsidRDefault="009B41B0" w:rsidP="009B41B0">
      <w:pPr>
        <w:widowControl w:val="0"/>
        <w:spacing w:after="0" w:line="240" w:lineRule="auto"/>
        <w:jc w:val="center"/>
        <w:rPr>
          <w:rFonts w:cstheme="minorHAnsi"/>
          <w:b/>
          <w:sz w:val="24"/>
          <w:szCs w:val="24"/>
        </w:rPr>
      </w:pPr>
      <w:r>
        <w:rPr>
          <w:rFonts w:cstheme="minorHAnsi"/>
          <w:b/>
          <w:sz w:val="24"/>
          <w:szCs w:val="24"/>
        </w:rPr>
        <w:t xml:space="preserve"> </w:t>
      </w:r>
      <w:r w:rsidR="00FC1B71">
        <w:rPr>
          <w:rFonts w:cstheme="minorHAnsi"/>
          <w:b/>
          <w:sz w:val="24"/>
          <w:szCs w:val="24"/>
        </w:rPr>
        <w:t>[#]</w:t>
      </w:r>
    </w:p>
    <w:p w14:paraId="18D3DA35" w14:textId="77777777" w:rsidR="009B41B0" w:rsidRPr="005C4FBA" w:rsidRDefault="009B41B0" w:rsidP="009B41B0">
      <w:pPr>
        <w:widowControl w:val="0"/>
        <w:spacing w:after="0" w:line="240" w:lineRule="auto"/>
        <w:jc w:val="center"/>
        <w:rPr>
          <w:rFonts w:cstheme="minorHAnsi"/>
          <w:b/>
          <w:sz w:val="24"/>
          <w:szCs w:val="24"/>
        </w:rPr>
      </w:pPr>
    </w:p>
    <w:p w14:paraId="1266E2B9" w14:textId="468511FD" w:rsidR="009B41B0" w:rsidRPr="005C4FBA" w:rsidRDefault="009B41B0" w:rsidP="009B41B0">
      <w:pPr>
        <w:widowControl w:val="0"/>
        <w:spacing w:after="0" w:line="240" w:lineRule="auto"/>
        <w:jc w:val="center"/>
        <w:rPr>
          <w:rFonts w:cstheme="minorHAnsi"/>
          <w:b/>
          <w:sz w:val="24"/>
          <w:szCs w:val="24"/>
        </w:rPr>
      </w:pPr>
    </w:p>
    <w:p w14:paraId="101480EB" w14:textId="786A5F3A" w:rsidR="009B41B0" w:rsidRPr="005C4FBA" w:rsidRDefault="009B41B0" w:rsidP="009B41B0">
      <w:pPr>
        <w:widowControl w:val="0"/>
        <w:spacing w:after="0" w:line="240" w:lineRule="auto"/>
        <w:jc w:val="center"/>
        <w:rPr>
          <w:rFonts w:cstheme="minorHAnsi"/>
          <w:b/>
          <w:sz w:val="24"/>
          <w:szCs w:val="24"/>
        </w:rPr>
      </w:pPr>
      <w:r>
        <w:rPr>
          <w:rFonts w:cstheme="minorHAnsi"/>
          <w:b/>
          <w:sz w:val="24"/>
          <w:szCs w:val="24"/>
        </w:rPr>
        <w:t xml:space="preserve">In Compliance with </w:t>
      </w:r>
      <w:r w:rsidR="00FC1B71">
        <w:rPr>
          <w:rFonts w:cstheme="minorHAnsi"/>
          <w:b/>
          <w:sz w:val="24"/>
          <w:szCs w:val="24"/>
        </w:rPr>
        <w:t>V1</w:t>
      </w:r>
      <w:r w:rsidR="0009169B">
        <w:rPr>
          <w:rFonts w:cstheme="minorHAnsi"/>
          <w:b/>
          <w:sz w:val="24"/>
          <w:szCs w:val="24"/>
        </w:rPr>
        <w:t>M5 1.6.2 and 1.6.3</w:t>
      </w:r>
    </w:p>
    <w:p w14:paraId="7DA26333" w14:textId="77777777" w:rsidR="009B41B0" w:rsidRPr="005C4FBA" w:rsidRDefault="009B41B0" w:rsidP="009B41B0">
      <w:pPr>
        <w:widowControl w:val="0"/>
        <w:spacing w:after="0" w:line="240" w:lineRule="auto"/>
        <w:jc w:val="center"/>
        <w:rPr>
          <w:rFonts w:cstheme="minorHAnsi"/>
          <w:b/>
          <w:sz w:val="24"/>
          <w:szCs w:val="24"/>
        </w:rPr>
      </w:pPr>
    </w:p>
    <w:p w14:paraId="59C4A5B2" w14:textId="0E7C66B7" w:rsidR="009B41B0" w:rsidRPr="005C4FBA" w:rsidRDefault="009B41B0" w:rsidP="009B41B0">
      <w:pPr>
        <w:widowControl w:val="0"/>
        <w:spacing w:after="0" w:line="240" w:lineRule="auto"/>
        <w:jc w:val="center"/>
        <w:rPr>
          <w:rFonts w:cstheme="minorHAnsi"/>
          <w:b/>
          <w:sz w:val="24"/>
          <w:szCs w:val="24"/>
        </w:rPr>
      </w:pPr>
      <w:r w:rsidRPr="005C4FBA">
        <w:rPr>
          <w:rFonts w:cstheme="minorHAnsi"/>
          <w:b/>
          <w:sz w:val="24"/>
          <w:szCs w:val="24"/>
        </w:rPr>
        <w:t xml:space="preserve">VERSION #1.0 Effective date: January </w:t>
      </w:r>
      <w:r w:rsidR="00C973FE">
        <w:rPr>
          <w:rFonts w:cstheme="minorHAnsi"/>
          <w:b/>
          <w:sz w:val="24"/>
          <w:szCs w:val="24"/>
        </w:rPr>
        <w:t>1</w:t>
      </w:r>
      <w:r w:rsidR="0009169B">
        <w:rPr>
          <w:rFonts w:cstheme="minorHAnsi"/>
          <w:b/>
          <w:sz w:val="24"/>
          <w:szCs w:val="24"/>
        </w:rPr>
        <w:t>, 2024</w:t>
      </w:r>
    </w:p>
    <w:p w14:paraId="68157567" w14:textId="77777777" w:rsidR="009B41B0" w:rsidRPr="005C4FBA" w:rsidRDefault="009B41B0" w:rsidP="009B41B0">
      <w:pPr>
        <w:widowControl w:val="0"/>
        <w:spacing w:after="0" w:line="240" w:lineRule="auto"/>
        <w:rPr>
          <w:rFonts w:cstheme="minorHAnsi"/>
          <w:b/>
          <w:sz w:val="24"/>
          <w:szCs w:val="24"/>
        </w:rPr>
      </w:pPr>
    </w:p>
    <w:p w14:paraId="1A45E529" w14:textId="77777777" w:rsidR="009B41B0" w:rsidRPr="005C4FBA" w:rsidRDefault="009B41B0" w:rsidP="009B41B0">
      <w:pPr>
        <w:widowControl w:val="0"/>
        <w:spacing w:after="0" w:line="240" w:lineRule="auto"/>
        <w:rPr>
          <w:rFonts w:cstheme="minorHAnsi"/>
          <w:b/>
          <w:sz w:val="24"/>
          <w:szCs w:val="24"/>
        </w:rPr>
      </w:pPr>
    </w:p>
    <w:p w14:paraId="06750939" w14:textId="77777777" w:rsidR="009B41B0" w:rsidRPr="005C4FBA" w:rsidRDefault="009B41B0" w:rsidP="009B41B0">
      <w:pPr>
        <w:widowControl w:val="0"/>
        <w:spacing w:after="0" w:line="240" w:lineRule="auto"/>
        <w:rPr>
          <w:rFonts w:cstheme="minorHAnsi"/>
          <w:b/>
          <w:sz w:val="24"/>
          <w:szCs w:val="24"/>
        </w:rPr>
      </w:pPr>
    </w:p>
    <w:p w14:paraId="52EF9371" w14:textId="77777777" w:rsidR="009B41B0" w:rsidRPr="005C4FBA" w:rsidRDefault="009B41B0" w:rsidP="009B41B0">
      <w:pPr>
        <w:widowControl w:val="0"/>
        <w:spacing w:after="0" w:line="240" w:lineRule="auto"/>
        <w:rPr>
          <w:rFonts w:cstheme="minorHAnsi"/>
          <w:b/>
          <w:sz w:val="24"/>
          <w:szCs w:val="24"/>
        </w:rPr>
      </w:pPr>
    </w:p>
    <w:p w14:paraId="4BF837AF" w14:textId="77777777" w:rsidR="009B41B0" w:rsidRPr="005C4FBA" w:rsidRDefault="009B41B0" w:rsidP="009B41B0">
      <w:pPr>
        <w:widowControl w:val="0"/>
        <w:spacing w:after="0" w:line="240" w:lineRule="auto"/>
        <w:rPr>
          <w:rFonts w:cstheme="minorHAnsi"/>
          <w:b/>
          <w:sz w:val="24"/>
          <w:szCs w:val="24"/>
        </w:rPr>
      </w:pPr>
    </w:p>
    <w:p w14:paraId="0C7D020E" w14:textId="77777777" w:rsidR="009B41B0" w:rsidRPr="005C4FBA" w:rsidRDefault="009B41B0" w:rsidP="009B41B0">
      <w:pPr>
        <w:widowControl w:val="0"/>
        <w:spacing w:after="0" w:line="240" w:lineRule="auto"/>
        <w:rPr>
          <w:rFonts w:cstheme="minorHAnsi"/>
          <w:b/>
          <w:sz w:val="24"/>
          <w:szCs w:val="24"/>
        </w:rPr>
      </w:pPr>
    </w:p>
    <w:p w14:paraId="32C47F85" w14:textId="77777777" w:rsidR="009B41B0" w:rsidRPr="005C4FBA" w:rsidRDefault="009B41B0" w:rsidP="009B41B0">
      <w:pPr>
        <w:widowControl w:val="0"/>
        <w:spacing w:after="0" w:line="240" w:lineRule="auto"/>
        <w:rPr>
          <w:rFonts w:cstheme="minorHAnsi"/>
          <w:b/>
          <w:sz w:val="24"/>
          <w:szCs w:val="24"/>
        </w:rPr>
      </w:pPr>
    </w:p>
    <w:p w14:paraId="375CE024" w14:textId="77777777" w:rsidR="009B41B0" w:rsidRPr="005C4FBA" w:rsidRDefault="009B41B0" w:rsidP="009B41B0">
      <w:pPr>
        <w:widowControl w:val="0"/>
        <w:spacing w:after="0" w:line="240" w:lineRule="auto"/>
        <w:rPr>
          <w:rFonts w:cstheme="minorHAnsi"/>
          <w:b/>
          <w:sz w:val="24"/>
          <w:szCs w:val="24"/>
        </w:rPr>
      </w:pPr>
    </w:p>
    <w:p w14:paraId="010FA238" w14:textId="77777777" w:rsidR="009B41B0" w:rsidRPr="005C4FBA" w:rsidRDefault="009B41B0" w:rsidP="009B41B0">
      <w:pPr>
        <w:widowControl w:val="0"/>
        <w:spacing w:after="0" w:line="240" w:lineRule="auto"/>
        <w:rPr>
          <w:rFonts w:cstheme="minorHAnsi"/>
          <w:b/>
          <w:sz w:val="24"/>
          <w:szCs w:val="24"/>
        </w:rPr>
      </w:pPr>
    </w:p>
    <w:p w14:paraId="4FCEE95A" w14:textId="77777777" w:rsidR="009B41B0" w:rsidRPr="005C4FBA" w:rsidRDefault="009B41B0" w:rsidP="009B41B0">
      <w:pPr>
        <w:widowControl w:val="0"/>
        <w:spacing w:after="0" w:line="240" w:lineRule="auto"/>
        <w:rPr>
          <w:rFonts w:cstheme="minorHAnsi"/>
          <w:b/>
          <w:sz w:val="24"/>
          <w:szCs w:val="24"/>
        </w:rPr>
      </w:pPr>
    </w:p>
    <w:p w14:paraId="4FDB0593" w14:textId="77777777" w:rsidR="009B41B0" w:rsidRPr="005C4FBA" w:rsidRDefault="009B41B0" w:rsidP="009B41B0">
      <w:pPr>
        <w:widowControl w:val="0"/>
        <w:spacing w:after="0" w:line="240" w:lineRule="auto"/>
        <w:rPr>
          <w:rFonts w:cstheme="minorHAnsi"/>
          <w:b/>
          <w:sz w:val="24"/>
          <w:szCs w:val="24"/>
        </w:rPr>
      </w:pPr>
    </w:p>
    <w:p w14:paraId="2071C294" w14:textId="77777777" w:rsidR="009B41B0" w:rsidRPr="005C4FBA" w:rsidRDefault="009B41B0" w:rsidP="009B41B0">
      <w:pPr>
        <w:widowControl w:val="0"/>
        <w:spacing w:after="0" w:line="240" w:lineRule="auto"/>
        <w:rPr>
          <w:rFonts w:cstheme="minorHAnsi"/>
          <w:b/>
          <w:sz w:val="24"/>
          <w:szCs w:val="24"/>
        </w:rPr>
      </w:pPr>
    </w:p>
    <w:p w14:paraId="47426A01" w14:textId="77777777" w:rsidR="009B41B0" w:rsidRPr="005C4FBA" w:rsidRDefault="009B41B0" w:rsidP="009B41B0">
      <w:pPr>
        <w:widowControl w:val="0"/>
        <w:spacing w:after="0" w:line="240" w:lineRule="auto"/>
        <w:rPr>
          <w:rFonts w:cstheme="minorHAnsi"/>
          <w:b/>
          <w:sz w:val="24"/>
          <w:szCs w:val="24"/>
        </w:rPr>
      </w:pPr>
    </w:p>
    <w:p w14:paraId="59E971B8" w14:textId="77777777" w:rsidR="009B41B0" w:rsidRPr="005C4FBA" w:rsidRDefault="009B41B0" w:rsidP="009B41B0">
      <w:pPr>
        <w:widowControl w:val="0"/>
        <w:spacing w:after="0" w:line="240" w:lineRule="auto"/>
        <w:rPr>
          <w:rFonts w:cstheme="minorHAnsi"/>
          <w:b/>
          <w:sz w:val="24"/>
          <w:szCs w:val="24"/>
        </w:rPr>
      </w:pPr>
      <w:r w:rsidRPr="005C4FBA">
        <w:rPr>
          <w:rFonts w:cstheme="minorHAnsi"/>
          <w:b/>
          <w:sz w:val="24"/>
          <w:szCs w:val="24"/>
        </w:rPr>
        <w:t xml:space="preserve">APPROVED BY                                                                      </w:t>
      </w:r>
    </w:p>
    <w:p w14:paraId="6BBC7303" w14:textId="77777777" w:rsidR="009B41B0" w:rsidRPr="005C4FBA" w:rsidRDefault="009B41B0" w:rsidP="009B41B0">
      <w:pPr>
        <w:widowControl w:val="0"/>
        <w:spacing w:after="0" w:line="240" w:lineRule="auto"/>
        <w:rPr>
          <w:rFonts w:cstheme="minorHAnsi"/>
          <w:b/>
          <w:sz w:val="24"/>
          <w:szCs w:val="24"/>
        </w:rPr>
      </w:pPr>
      <w:r w:rsidRPr="005C4FBA">
        <w:rPr>
          <w:rFonts w:cstheme="minorHAnsi"/>
          <w:b/>
          <w:sz w:val="24"/>
          <w:szCs w:val="24"/>
        </w:rPr>
        <w:tab/>
      </w:r>
      <w:r w:rsidRPr="005C4FBA">
        <w:rPr>
          <w:rFonts w:cstheme="minorHAnsi"/>
          <w:b/>
          <w:sz w:val="24"/>
          <w:szCs w:val="24"/>
        </w:rPr>
        <w:tab/>
      </w:r>
      <w:r w:rsidRPr="005C4FBA">
        <w:rPr>
          <w:rFonts w:cstheme="minorHAnsi"/>
          <w:b/>
          <w:sz w:val="24"/>
          <w:szCs w:val="24"/>
        </w:rPr>
        <w:tab/>
      </w:r>
    </w:p>
    <w:p w14:paraId="7FE4999E" w14:textId="77777777" w:rsidR="009B41B0" w:rsidRPr="005C4FBA" w:rsidRDefault="009B41B0" w:rsidP="009B41B0">
      <w:pPr>
        <w:widowControl w:val="0"/>
        <w:spacing w:after="0" w:line="240" w:lineRule="auto"/>
        <w:rPr>
          <w:rFonts w:cstheme="minorHAnsi"/>
          <w:b/>
          <w:sz w:val="24"/>
          <w:szCs w:val="24"/>
        </w:rPr>
      </w:pPr>
      <w:r w:rsidRPr="005C4FBA">
        <w:rPr>
          <w:rFonts w:cstheme="minorHAnsi"/>
          <w:b/>
          <w:sz w:val="24"/>
          <w:szCs w:val="24"/>
        </w:rPr>
        <w:t>Signature</w:t>
      </w:r>
    </w:p>
    <w:p w14:paraId="7FE62D8B" w14:textId="77777777" w:rsidR="009B41B0" w:rsidRPr="005C4FBA" w:rsidRDefault="009B41B0" w:rsidP="009B41B0">
      <w:pPr>
        <w:widowControl w:val="0"/>
        <w:spacing w:after="0" w:line="240" w:lineRule="auto"/>
        <w:rPr>
          <w:rFonts w:cstheme="minorHAnsi"/>
          <w:b/>
          <w:sz w:val="24"/>
          <w:szCs w:val="24"/>
        </w:rPr>
      </w:pPr>
      <w:r w:rsidRPr="005C4FBA">
        <w:rPr>
          <w:rFonts w:cstheme="minorHAnsi"/>
          <w:b/>
          <w:noProof/>
          <w:sz w:val="24"/>
          <w:szCs w:val="24"/>
        </w:rPr>
        <mc:AlternateContent>
          <mc:Choice Requires="wps">
            <w:drawing>
              <wp:anchor distT="0" distB="0" distL="114300" distR="114300" simplePos="0" relativeHeight="251656192" behindDoc="0" locked="0" layoutInCell="1" allowOverlap="1" wp14:anchorId="40B3B19C" wp14:editId="48B17A67">
                <wp:simplePos x="0" y="0"/>
                <wp:positionH relativeFrom="column">
                  <wp:posOffset>752474</wp:posOffset>
                </wp:positionH>
                <wp:positionV relativeFrom="paragraph">
                  <wp:posOffset>12065</wp:posOffset>
                </wp:positionV>
                <wp:extent cx="23145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264D97"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9.25pt,.95pt" to="24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" strokecolor="black [3040]"/>
            </w:pict>
          </mc:Fallback>
        </mc:AlternateContent>
      </w:r>
      <w:r w:rsidRPr="005C4FBA">
        <w:rPr>
          <w:rFonts w:cstheme="minorHAnsi"/>
          <w:b/>
          <w:sz w:val="24"/>
          <w:szCs w:val="24"/>
        </w:rPr>
        <w:tab/>
      </w:r>
      <w:r w:rsidRPr="005C4FBA">
        <w:rPr>
          <w:rFonts w:cstheme="minorHAnsi"/>
          <w:b/>
          <w:sz w:val="24"/>
          <w:szCs w:val="24"/>
        </w:rPr>
        <w:tab/>
      </w:r>
      <w:r w:rsidRPr="005C4FBA">
        <w:rPr>
          <w:rFonts w:cstheme="minorHAnsi"/>
          <w:b/>
          <w:sz w:val="24"/>
          <w:szCs w:val="24"/>
        </w:rPr>
        <w:tab/>
      </w:r>
      <w:r w:rsidRPr="005C4FBA">
        <w:rPr>
          <w:rFonts w:cstheme="minorHAnsi"/>
          <w:b/>
          <w:sz w:val="24"/>
          <w:szCs w:val="24"/>
        </w:rPr>
        <w:tab/>
        <w:t xml:space="preserve">[name] </w:t>
      </w:r>
      <w:r>
        <w:rPr>
          <w:rFonts w:cstheme="minorHAnsi"/>
          <w:b/>
          <w:sz w:val="24"/>
          <w:szCs w:val="24"/>
        </w:rPr>
        <w:t>Technical Manager</w:t>
      </w:r>
    </w:p>
    <w:p w14:paraId="3C6E241C" w14:textId="77777777" w:rsidR="009B41B0" w:rsidRDefault="009B41B0" w:rsidP="009B41B0">
      <w:pPr>
        <w:widowControl w:val="0"/>
        <w:spacing w:after="0" w:line="240" w:lineRule="auto"/>
        <w:rPr>
          <w:rFonts w:cstheme="minorHAnsi"/>
          <w:b/>
          <w:sz w:val="24"/>
          <w:szCs w:val="24"/>
        </w:rPr>
      </w:pPr>
    </w:p>
    <w:p w14:paraId="686C0E53" w14:textId="77777777" w:rsidR="009B41B0" w:rsidRPr="005C4FBA" w:rsidRDefault="009B41B0" w:rsidP="009B41B0">
      <w:pPr>
        <w:widowControl w:val="0"/>
        <w:spacing w:after="0" w:line="240" w:lineRule="auto"/>
        <w:rPr>
          <w:rFonts w:cstheme="minorHAnsi"/>
          <w:b/>
          <w:sz w:val="24"/>
          <w:szCs w:val="24"/>
        </w:rPr>
      </w:pPr>
      <w:r w:rsidRPr="005C4FBA">
        <w:rPr>
          <w:rFonts w:cstheme="minorHAnsi"/>
          <w:b/>
          <w:sz w:val="24"/>
          <w:szCs w:val="24"/>
        </w:rPr>
        <w:t>Signature</w:t>
      </w:r>
    </w:p>
    <w:p w14:paraId="146E8349" w14:textId="77777777" w:rsidR="009B41B0" w:rsidRPr="005C4FBA" w:rsidRDefault="009B41B0" w:rsidP="009B41B0">
      <w:pPr>
        <w:widowControl w:val="0"/>
        <w:spacing w:after="0" w:line="240" w:lineRule="auto"/>
        <w:rPr>
          <w:rFonts w:cstheme="minorHAnsi"/>
          <w:b/>
          <w:sz w:val="24"/>
          <w:szCs w:val="24"/>
        </w:rPr>
      </w:pPr>
      <w:r w:rsidRPr="005C4FBA">
        <w:rPr>
          <w:rFonts w:cstheme="minorHAnsi"/>
          <w:b/>
          <w:noProof/>
          <w:sz w:val="24"/>
          <w:szCs w:val="24"/>
        </w:rPr>
        <mc:AlternateContent>
          <mc:Choice Requires="wps">
            <w:drawing>
              <wp:anchor distT="0" distB="0" distL="114300" distR="114300" simplePos="0" relativeHeight="251660288" behindDoc="0" locked="0" layoutInCell="1" allowOverlap="1" wp14:anchorId="5BB18BE5" wp14:editId="4550BF29">
                <wp:simplePos x="0" y="0"/>
                <wp:positionH relativeFrom="column">
                  <wp:posOffset>752474</wp:posOffset>
                </wp:positionH>
                <wp:positionV relativeFrom="paragraph">
                  <wp:posOffset>12065</wp:posOffset>
                </wp:positionV>
                <wp:extent cx="23145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EB7CA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25pt,.95pt" to="24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" strokecolor="black [3040]"/>
            </w:pict>
          </mc:Fallback>
        </mc:AlternateConten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[name] Quality Manager</w:t>
      </w:r>
    </w:p>
    <w:p w14:paraId="6EAF4808" w14:textId="77777777" w:rsidR="009B41B0" w:rsidRPr="005C4FBA" w:rsidRDefault="009B41B0" w:rsidP="009B41B0">
      <w:pPr>
        <w:widowControl w:val="0"/>
        <w:spacing w:after="0" w:line="240" w:lineRule="auto"/>
        <w:rPr>
          <w:rFonts w:cstheme="minorHAnsi"/>
          <w:b/>
          <w:sz w:val="24"/>
          <w:szCs w:val="24"/>
        </w:rPr>
      </w:pPr>
    </w:p>
    <w:p w14:paraId="556B43CE" w14:textId="77777777" w:rsidR="009B41B0" w:rsidRDefault="009B41B0" w:rsidP="009B41B0">
      <w:pPr>
        <w:widowControl w:val="0"/>
        <w:spacing w:after="0" w:line="240" w:lineRule="auto"/>
        <w:rPr>
          <w:rFonts w:cstheme="minorHAnsi"/>
          <w:b/>
          <w:sz w:val="24"/>
          <w:szCs w:val="24"/>
        </w:rPr>
      </w:pPr>
    </w:p>
    <w:p w14:paraId="0F151B11" w14:textId="5BE30413" w:rsidR="009B41B0" w:rsidRPr="005C4FBA" w:rsidRDefault="00B41C83" w:rsidP="009B41B0">
      <w:pPr>
        <w:widowControl w:val="0"/>
        <w:spacing w:after="0" w:line="240" w:lineRule="auto"/>
        <w:rPr>
          <w:rFonts w:cstheme="minorHAnsi"/>
          <w:b/>
          <w:sz w:val="24"/>
          <w:szCs w:val="24"/>
        </w:rPr>
      </w:pPr>
      <w:r>
        <w:rPr>
          <w:rFonts w:cstheme="minorHAnsi"/>
          <w:b/>
          <w:sz w:val="24"/>
          <w:szCs w:val="24"/>
        </w:rPr>
        <w:t>New SOP</w:t>
      </w:r>
    </w:p>
    <w:p w14:paraId="37BC1DDD" w14:textId="77777777" w:rsidR="009B41B0" w:rsidRPr="005C4FBA" w:rsidRDefault="009B41B0" w:rsidP="009B41B0">
      <w:pPr>
        <w:rPr>
          <w:rFonts w:cstheme="minorHAnsi"/>
          <w:b/>
          <w:sz w:val="24"/>
          <w:szCs w:val="24"/>
        </w:rPr>
      </w:pPr>
      <w:r w:rsidRPr="005C4FBA">
        <w:rPr>
          <w:rFonts w:cstheme="minorHAnsi"/>
          <w:b/>
          <w:sz w:val="24"/>
          <w:szCs w:val="24"/>
        </w:rPr>
        <w:br w:type="page"/>
      </w:r>
    </w:p>
    <w:p w14:paraId="46D27416" w14:textId="77777777" w:rsidR="009B41B0" w:rsidRPr="005C4FBA" w:rsidRDefault="009B41B0" w:rsidP="009B41B0">
      <w:pPr>
        <w:spacing w:after="0" w:line="240" w:lineRule="auto"/>
        <w:contextualSpacing/>
        <w:rPr>
          <w:rFonts w:cstheme="minorHAnsi"/>
          <w:b/>
          <w:caps/>
          <w:sz w:val="24"/>
          <w:szCs w:val="24"/>
        </w:rPr>
      </w:pPr>
      <w:r w:rsidRPr="005C4FBA">
        <w:rPr>
          <w:rFonts w:cstheme="minorHAnsi"/>
          <w:b/>
          <w:caps/>
          <w:sz w:val="24"/>
          <w:szCs w:val="24"/>
        </w:rPr>
        <w:lastRenderedPageBreak/>
        <w:t>Revision History</w:t>
      </w:r>
    </w:p>
    <w:p w14:paraId="12BC50CD" w14:textId="77777777" w:rsidR="009B41B0" w:rsidRPr="005C4FBA" w:rsidRDefault="009B41B0" w:rsidP="009B41B0">
      <w:pPr>
        <w:spacing w:after="0" w:line="240" w:lineRule="auto"/>
        <w:contextualSpacing/>
        <w:rPr>
          <w:rFonts w:cstheme="minorHAnsi"/>
          <w:sz w:val="24"/>
          <w:szCs w:val="24"/>
        </w:rPr>
      </w:pPr>
    </w:p>
    <w:tbl>
      <w:tblPr>
        <w:tblStyle w:val="LightList-Accent1"/>
        <w:tblW w:w="0" w:type="auto"/>
        <w:tblLook w:val="04A0" w:firstRow="1" w:lastRow="0" w:firstColumn="1" w:lastColumn="0" w:noHBand="0" w:noVBand="1"/>
      </w:tblPr>
      <w:tblGrid>
        <w:gridCol w:w="4668"/>
        <w:gridCol w:w="4672"/>
      </w:tblGrid>
      <w:tr w:rsidR="009B41B0" w:rsidRPr="005C4FBA" w14:paraId="56D1379E" w14:textId="77777777" w:rsidTr="009B41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5D749606" w14:textId="77777777" w:rsidR="009B41B0" w:rsidRPr="005C4FBA" w:rsidRDefault="009B41B0" w:rsidP="009B41B0">
            <w:pPr>
              <w:contextualSpacing/>
              <w:rPr>
                <w:rFonts w:cstheme="minorHAnsi"/>
                <w:sz w:val="24"/>
                <w:szCs w:val="24"/>
              </w:rPr>
            </w:pPr>
            <w:r w:rsidRPr="005C4FBA">
              <w:rPr>
                <w:rFonts w:cstheme="minorHAnsi"/>
                <w:sz w:val="24"/>
                <w:szCs w:val="24"/>
              </w:rPr>
              <w:t>Version number and effective date</w:t>
            </w:r>
          </w:p>
        </w:tc>
        <w:tc>
          <w:tcPr>
            <w:tcW w:w="4788" w:type="dxa"/>
          </w:tcPr>
          <w:p w14:paraId="5CAC3DF1" w14:textId="77777777" w:rsidR="009B41B0" w:rsidRPr="005C4FBA" w:rsidRDefault="009B41B0" w:rsidP="009B41B0">
            <w:pPr>
              <w:contextualSpacing/>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5C4FBA">
              <w:rPr>
                <w:rFonts w:cstheme="minorHAnsi"/>
                <w:sz w:val="24"/>
                <w:szCs w:val="24"/>
              </w:rPr>
              <w:t>Revisions made</w:t>
            </w:r>
          </w:p>
        </w:tc>
      </w:tr>
      <w:tr w:rsidR="009B41B0" w:rsidRPr="005C4FBA" w14:paraId="648D6694" w14:textId="77777777" w:rsidTr="009B4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34F85E9" w14:textId="3D16F029" w:rsidR="009B41B0" w:rsidRPr="005C4FBA" w:rsidRDefault="009B41B0" w:rsidP="009B41B0">
            <w:pPr>
              <w:contextualSpacing/>
              <w:rPr>
                <w:rFonts w:cstheme="minorHAnsi"/>
                <w:sz w:val="24"/>
                <w:szCs w:val="24"/>
              </w:rPr>
            </w:pPr>
            <w:r w:rsidRPr="005C4FBA">
              <w:rPr>
                <w:rFonts w:cstheme="minorHAnsi"/>
                <w:sz w:val="24"/>
                <w:szCs w:val="24"/>
              </w:rPr>
              <w:t xml:space="preserve">V 1.0 January </w:t>
            </w:r>
            <w:r w:rsidR="00C973FE">
              <w:rPr>
                <w:rFonts w:cstheme="minorHAnsi"/>
                <w:sz w:val="24"/>
                <w:szCs w:val="24"/>
              </w:rPr>
              <w:t>1</w:t>
            </w:r>
            <w:r w:rsidR="0009169B">
              <w:rPr>
                <w:rFonts w:cstheme="minorHAnsi"/>
                <w:sz w:val="24"/>
                <w:szCs w:val="24"/>
              </w:rPr>
              <w:t>, 2024</w:t>
            </w:r>
          </w:p>
        </w:tc>
        <w:tc>
          <w:tcPr>
            <w:tcW w:w="4788" w:type="dxa"/>
          </w:tcPr>
          <w:p w14:paraId="43555174" w14:textId="703270B3" w:rsidR="009B41B0" w:rsidRDefault="00C842C9" w:rsidP="000122FD">
            <w:pPr>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Conforms to TNI 2016 standards.</w:t>
            </w:r>
          </w:p>
          <w:p w14:paraId="4A5CC8BA" w14:textId="4668F394" w:rsidR="000122FD" w:rsidRPr="005C4FBA" w:rsidRDefault="000122FD" w:rsidP="000122FD">
            <w:pPr>
              <w:contextualSpacing/>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9B41B0" w:rsidRPr="005C4FBA" w14:paraId="5A26C8A4" w14:textId="77777777" w:rsidTr="009B41B0">
        <w:tc>
          <w:tcPr>
            <w:cnfStyle w:val="001000000000" w:firstRow="0" w:lastRow="0" w:firstColumn="1" w:lastColumn="0" w:oddVBand="0" w:evenVBand="0" w:oddHBand="0" w:evenHBand="0" w:firstRowFirstColumn="0" w:firstRowLastColumn="0" w:lastRowFirstColumn="0" w:lastRowLastColumn="0"/>
            <w:tcW w:w="4788" w:type="dxa"/>
          </w:tcPr>
          <w:p w14:paraId="1FA521E5" w14:textId="77777777" w:rsidR="009B41B0" w:rsidRPr="005C4FBA" w:rsidRDefault="009B41B0" w:rsidP="009B41B0">
            <w:pPr>
              <w:contextualSpacing/>
              <w:rPr>
                <w:rFonts w:cstheme="minorHAnsi"/>
                <w:sz w:val="24"/>
                <w:szCs w:val="24"/>
              </w:rPr>
            </w:pPr>
          </w:p>
        </w:tc>
        <w:tc>
          <w:tcPr>
            <w:tcW w:w="4788" w:type="dxa"/>
          </w:tcPr>
          <w:p w14:paraId="1D1217C6" w14:textId="77777777" w:rsidR="009B41B0" w:rsidRPr="005C4FBA" w:rsidRDefault="009B41B0" w:rsidP="009B41B0">
            <w:pPr>
              <w:contextualSpacing/>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1CEC20E2" w14:textId="5EA0864E" w:rsidR="009B41B0" w:rsidRDefault="009B41B0" w:rsidP="009B41B0">
      <w:pPr>
        <w:spacing w:after="0" w:line="240" w:lineRule="auto"/>
        <w:contextualSpacing/>
        <w:rPr>
          <w:rFonts w:cstheme="minorHAnsi"/>
          <w:sz w:val="24"/>
          <w:szCs w:val="24"/>
        </w:rPr>
      </w:pPr>
    </w:p>
    <w:p w14:paraId="4F4D3C98" w14:textId="440CC7DB" w:rsidR="0081365E" w:rsidRDefault="0081365E" w:rsidP="009B41B0">
      <w:pPr>
        <w:spacing w:after="0" w:line="240" w:lineRule="auto"/>
        <w:contextualSpacing/>
        <w:rPr>
          <w:rFonts w:cstheme="minorHAnsi"/>
          <w:sz w:val="24"/>
          <w:szCs w:val="24"/>
        </w:rPr>
      </w:pPr>
    </w:p>
    <w:p w14:paraId="50BC48C1" w14:textId="5E31EBEB" w:rsidR="0081365E" w:rsidRDefault="0081365E" w:rsidP="009B41B0">
      <w:pPr>
        <w:spacing w:after="0" w:line="240" w:lineRule="auto"/>
        <w:contextualSpacing/>
        <w:rPr>
          <w:rFonts w:cstheme="minorHAnsi"/>
          <w:sz w:val="24"/>
          <w:szCs w:val="24"/>
        </w:rPr>
      </w:pPr>
    </w:p>
    <w:p w14:paraId="50EBA628" w14:textId="423D5F3D" w:rsidR="00D17F85" w:rsidRDefault="00D17F85">
      <w:r>
        <w:br w:type="page"/>
      </w:r>
    </w:p>
    <w:p w14:paraId="477B7E4D" w14:textId="77777777" w:rsidR="00C457BE" w:rsidRDefault="00C457BE" w:rsidP="00C457BE"/>
    <w:bookmarkStart w:id="1" w:name="_Toc156915658" w:displacedByCustomXml="next"/>
    <w:sdt>
      <w:sdtPr>
        <w:rPr>
          <w:rFonts w:asciiTheme="minorHAnsi" w:eastAsiaTheme="minorHAnsi" w:hAnsiTheme="minorHAnsi" w:cstheme="minorBidi"/>
          <w:b w:val="0"/>
          <w:bCs w:val="0"/>
          <w:color w:val="auto"/>
          <w:sz w:val="22"/>
          <w:szCs w:val="22"/>
        </w:rPr>
        <w:id w:val="-783574002"/>
        <w:docPartObj>
          <w:docPartGallery w:val="Table of Contents"/>
          <w:docPartUnique/>
        </w:docPartObj>
      </w:sdtPr>
      <w:sdtEndPr>
        <w:rPr>
          <w:noProof/>
        </w:rPr>
      </w:sdtEndPr>
      <w:sdtContent>
        <w:p w14:paraId="7B522DB6" w14:textId="77777777" w:rsidR="004E71B9" w:rsidRDefault="004E71B9" w:rsidP="00C842C9">
          <w:pPr>
            <w:pStyle w:val="Heading1"/>
          </w:pPr>
          <w:r>
            <w:t>Table of Contents</w:t>
          </w:r>
          <w:bookmarkEnd w:id="1"/>
        </w:p>
        <w:p w14:paraId="12875062" w14:textId="737BA7A2" w:rsidR="00113051" w:rsidRDefault="004E71B9">
          <w:pPr>
            <w:pStyle w:val="TOC1"/>
            <w:tabs>
              <w:tab w:val="left" w:pos="440"/>
              <w:tab w:val="right" w:leader="dot" w:pos="935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56915658" w:history="1">
            <w:r w:rsidR="00113051" w:rsidRPr="000A15C0">
              <w:rPr>
                <w:rStyle w:val="Hyperlink"/>
                <w:noProof/>
              </w:rPr>
              <w:t>1</w:t>
            </w:r>
            <w:r w:rsidR="00113051">
              <w:rPr>
                <w:rFonts w:eastAsiaTheme="minorEastAsia"/>
                <w:noProof/>
                <w:kern w:val="2"/>
                <w:sz w:val="24"/>
                <w:szCs w:val="24"/>
                <w14:ligatures w14:val="standardContextual"/>
              </w:rPr>
              <w:tab/>
            </w:r>
            <w:r w:rsidR="00113051" w:rsidRPr="000A15C0">
              <w:rPr>
                <w:rStyle w:val="Hyperlink"/>
                <w:noProof/>
              </w:rPr>
              <w:t>Table of Contents</w:t>
            </w:r>
            <w:r w:rsidR="00113051">
              <w:rPr>
                <w:noProof/>
                <w:webHidden/>
              </w:rPr>
              <w:tab/>
            </w:r>
            <w:r w:rsidR="00113051">
              <w:rPr>
                <w:noProof/>
                <w:webHidden/>
              </w:rPr>
              <w:fldChar w:fldCharType="begin"/>
            </w:r>
            <w:r w:rsidR="00113051">
              <w:rPr>
                <w:noProof/>
                <w:webHidden/>
              </w:rPr>
              <w:instrText xml:space="preserve"> PAGEREF _Toc156915658 \h </w:instrText>
            </w:r>
            <w:r w:rsidR="00113051">
              <w:rPr>
                <w:noProof/>
                <w:webHidden/>
              </w:rPr>
            </w:r>
            <w:r w:rsidR="00113051">
              <w:rPr>
                <w:noProof/>
                <w:webHidden/>
              </w:rPr>
              <w:fldChar w:fldCharType="separate"/>
            </w:r>
            <w:r w:rsidR="00113051">
              <w:rPr>
                <w:noProof/>
                <w:webHidden/>
              </w:rPr>
              <w:t>3</w:t>
            </w:r>
            <w:r w:rsidR="00113051">
              <w:rPr>
                <w:noProof/>
                <w:webHidden/>
              </w:rPr>
              <w:fldChar w:fldCharType="end"/>
            </w:r>
          </w:hyperlink>
        </w:p>
        <w:p w14:paraId="6C2389A1" w14:textId="29890553" w:rsidR="00113051" w:rsidRDefault="00113051">
          <w:pPr>
            <w:pStyle w:val="TOC2"/>
            <w:tabs>
              <w:tab w:val="left" w:pos="960"/>
              <w:tab w:val="right" w:leader="dot" w:pos="9350"/>
            </w:tabs>
            <w:rPr>
              <w:rFonts w:eastAsiaTheme="minorEastAsia"/>
              <w:noProof/>
              <w:kern w:val="2"/>
              <w:sz w:val="24"/>
              <w:szCs w:val="24"/>
              <w14:ligatures w14:val="standardContextual"/>
            </w:rPr>
          </w:pPr>
          <w:hyperlink w:anchor="_Toc156915659" w:history="1">
            <w:r w:rsidRPr="000A15C0">
              <w:rPr>
                <w:rStyle w:val="Hyperlink"/>
                <w:noProof/>
              </w:rPr>
              <w:t>1.1</w:t>
            </w:r>
            <w:r>
              <w:rPr>
                <w:rFonts w:eastAsiaTheme="minorEastAsia"/>
                <w:noProof/>
                <w:kern w:val="2"/>
                <w:sz w:val="24"/>
                <w:szCs w:val="24"/>
                <w14:ligatures w14:val="standardContextual"/>
              </w:rPr>
              <w:tab/>
            </w:r>
            <w:r w:rsidRPr="000A15C0">
              <w:rPr>
                <w:rStyle w:val="Hyperlink"/>
                <w:noProof/>
              </w:rPr>
              <w:t>Equations</w:t>
            </w:r>
            <w:r>
              <w:rPr>
                <w:noProof/>
                <w:webHidden/>
              </w:rPr>
              <w:tab/>
            </w:r>
            <w:r>
              <w:rPr>
                <w:noProof/>
                <w:webHidden/>
              </w:rPr>
              <w:fldChar w:fldCharType="begin"/>
            </w:r>
            <w:r>
              <w:rPr>
                <w:noProof/>
                <w:webHidden/>
              </w:rPr>
              <w:instrText xml:space="preserve"> PAGEREF _Toc156915659 \h </w:instrText>
            </w:r>
            <w:r>
              <w:rPr>
                <w:noProof/>
                <w:webHidden/>
              </w:rPr>
            </w:r>
            <w:r>
              <w:rPr>
                <w:noProof/>
                <w:webHidden/>
              </w:rPr>
              <w:fldChar w:fldCharType="separate"/>
            </w:r>
            <w:r>
              <w:rPr>
                <w:noProof/>
                <w:webHidden/>
              </w:rPr>
              <w:t>4</w:t>
            </w:r>
            <w:r>
              <w:rPr>
                <w:noProof/>
                <w:webHidden/>
              </w:rPr>
              <w:fldChar w:fldCharType="end"/>
            </w:r>
          </w:hyperlink>
        </w:p>
        <w:p w14:paraId="2A63D103" w14:textId="137C033B" w:rsidR="00113051" w:rsidRDefault="00113051">
          <w:pPr>
            <w:pStyle w:val="TOC1"/>
            <w:tabs>
              <w:tab w:val="left" w:pos="440"/>
              <w:tab w:val="right" w:leader="dot" w:pos="9350"/>
            </w:tabs>
            <w:rPr>
              <w:rFonts w:eastAsiaTheme="minorEastAsia"/>
              <w:noProof/>
              <w:kern w:val="2"/>
              <w:sz w:val="24"/>
              <w:szCs w:val="24"/>
              <w14:ligatures w14:val="standardContextual"/>
            </w:rPr>
          </w:pPr>
          <w:hyperlink w:anchor="_Toc156915660" w:history="1">
            <w:r w:rsidRPr="000A15C0">
              <w:rPr>
                <w:rStyle w:val="Hyperlink"/>
                <w:noProof/>
              </w:rPr>
              <w:t>2</w:t>
            </w:r>
            <w:r>
              <w:rPr>
                <w:rFonts w:eastAsiaTheme="minorEastAsia"/>
                <w:noProof/>
                <w:kern w:val="2"/>
                <w:sz w:val="24"/>
                <w:szCs w:val="24"/>
                <w14:ligatures w14:val="standardContextual"/>
              </w:rPr>
              <w:tab/>
            </w:r>
            <w:r w:rsidRPr="000A15C0">
              <w:rPr>
                <w:rStyle w:val="Hyperlink"/>
                <w:noProof/>
              </w:rPr>
              <w:t>Introduction and Scope</w:t>
            </w:r>
            <w:r>
              <w:rPr>
                <w:noProof/>
                <w:webHidden/>
              </w:rPr>
              <w:tab/>
            </w:r>
            <w:r>
              <w:rPr>
                <w:noProof/>
                <w:webHidden/>
              </w:rPr>
              <w:fldChar w:fldCharType="begin"/>
            </w:r>
            <w:r>
              <w:rPr>
                <w:noProof/>
                <w:webHidden/>
              </w:rPr>
              <w:instrText xml:space="preserve"> PAGEREF _Toc156915660 \h </w:instrText>
            </w:r>
            <w:r>
              <w:rPr>
                <w:noProof/>
                <w:webHidden/>
              </w:rPr>
            </w:r>
            <w:r>
              <w:rPr>
                <w:noProof/>
                <w:webHidden/>
              </w:rPr>
              <w:fldChar w:fldCharType="separate"/>
            </w:r>
            <w:r>
              <w:rPr>
                <w:noProof/>
                <w:webHidden/>
              </w:rPr>
              <w:t>5</w:t>
            </w:r>
            <w:r>
              <w:rPr>
                <w:noProof/>
                <w:webHidden/>
              </w:rPr>
              <w:fldChar w:fldCharType="end"/>
            </w:r>
          </w:hyperlink>
        </w:p>
        <w:p w14:paraId="52562CBE" w14:textId="1BFC6F76" w:rsidR="00113051" w:rsidRDefault="00113051">
          <w:pPr>
            <w:pStyle w:val="TOC1"/>
            <w:tabs>
              <w:tab w:val="left" w:pos="440"/>
              <w:tab w:val="right" w:leader="dot" w:pos="9350"/>
            </w:tabs>
            <w:rPr>
              <w:rFonts w:eastAsiaTheme="minorEastAsia"/>
              <w:noProof/>
              <w:kern w:val="2"/>
              <w:sz w:val="24"/>
              <w:szCs w:val="24"/>
              <w14:ligatures w14:val="standardContextual"/>
            </w:rPr>
          </w:pPr>
          <w:hyperlink w:anchor="_Toc156915661" w:history="1">
            <w:r w:rsidRPr="000A15C0">
              <w:rPr>
                <w:rStyle w:val="Hyperlink"/>
                <w:noProof/>
              </w:rPr>
              <w:t>3</w:t>
            </w:r>
            <w:r>
              <w:rPr>
                <w:rFonts w:eastAsiaTheme="minorEastAsia"/>
                <w:noProof/>
                <w:kern w:val="2"/>
                <w:sz w:val="24"/>
                <w:szCs w:val="24"/>
                <w14:ligatures w14:val="standardContextual"/>
              </w:rPr>
              <w:tab/>
            </w:r>
            <w:r w:rsidRPr="000A15C0">
              <w:rPr>
                <w:rStyle w:val="Hyperlink"/>
                <w:noProof/>
              </w:rPr>
              <w:t>Procedure Overview</w:t>
            </w:r>
            <w:r>
              <w:rPr>
                <w:noProof/>
                <w:webHidden/>
              </w:rPr>
              <w:tab/>
            </w:r>
            <w:r>
              <w:rPr>
                <w:noProof/>
                <w:webHidden/>
              </w:rPr>
              <w:fldChar w:fldCharType="begin"/>
            </w:r>
            <w:r>
              <w:rPr>
                <w:noProof/>
                <w:webHidden/>
              </w:rPr>
              <w:instrText xml:space="preserve"> PAGEREF _Toc156915661 \h </w:instrText>
            </w:r>
            <w:r>
              <w:rPr>
                <w:noProof/>
                <w:webHidden/>
              </w:rPr>
            </w:r>
            <w:r>
              <w:rPr>
                <w:noProof/>
                <w:webHidden/>
              </w:rPr>
              <w:fldChar w:fldCharType="separate"/>
            </w:r>
            <w:r>
              <w:rPr>
                <w:noProof/>
                <w:webHidden/>
              </w:rPr>
              <w:t>5</w:t>
            </w:r>
            <w:r>
              <w:rPr>
                <w:noProof/>
                <w:webHidden/>
              </w:rPr>
              <w:fldChar w:fldCharType="end"/>
            </w:r>
          </w:hyperlink>
        </w:p>
        <w:p w14:paraId="4EFF47E5" w14:textId="035E7E25" w:rsidR="00113051" w:rsidRDefault="00113051">
          <w:pPr>
            <w:pStyle w:val="TOC1"/>
            <w:tabs>
              <w:tab w:val="left" w:pos="440"/>
              <w:tab w:val="right" w:leader="dot" w:pos="9350"/>
            </w:tabs>
            <w:rPr>
              <w:rFonts w:eastAsiaTheme="minorEastAsia"/>
              <w:noProof/>
              <w:kern w:val="2"/>
              <w:sz w:val="24"/>
              <w:szCs w:val="24"/>
              <w14:ligatures w14:val="standardContextual"/>
            </w:rPr>
          </w:pPr>
          <w:hyperlink w:anchor="_Toc156915662" w:history="1">
            <w:r w:rsidRPr="000A15C0">
              <w:rPr>
                <w:rStyle w:val="Hyperlink"/>
                <w:noProof/>
              </w:rPr>
              <w:t>4</w:t>
            </w:r>
            <w:r>
              <w:rPr>
                <w:rFonts w:eastAsiaTheme="minorEastAsia"/>
                <w:noProof/>
                <w:kern w:val="2"/>
                <w:sz w:val="24"/>
                <w:szCs w:val="24"/>
                <w14:ligatures w14:val="standardContextual"/>
              </w:rPr>
              <w:tab/>
            </w:r>
            <w:r w:rsidRPr="000A15C0">
              <w:rPr>
                <w:rStyle w:val="Hyperlink"/>
                <w:noProof/>
              </w:rPr>
              <w:t>Establishing a Precision Criterion</w:t>
            </w:r>
            <w:r>
              <w:rPr>
                <w:noProof/>
                <w:webHidden/>
              </w:rPr>
              <w:tab/>
            </w:r>
            <w:r>
              <w:rPr>
                <w:noProof/>
                <w:webHidden/>
              </w:rPr>
              <w:fldChar w:fldCharType="begin"/>
            </w:r>
            <w:r>
              <w:rPr>
                <w:noProof/>
                <w:webHidden/>
              </w:rPr>
              <w:instrText xml:space="preserve"> PAGEREF _Toc156915662 \h </w:instrText>
            </w:r>
            <w:r>
              <w:rPr>
                <w:noProof/>
                <w:webHidden/>
              </w:rPr>
            </w:r>
            <w:r>
              <w:rPr>
                <w:noProof/>
                <w:webHidden/>
              </w:rPr>
              <w:fldChar w:fldCharType="separate"/>
            </w:r>
            <w:r>
              <w:rPr>
                <w:noProof/>
                <w:webHidden/>
              </w:rPr>
              <w:t>6</w:t>
            </w:r>
            <w:r>
              <w:rPr>
                <w:noProof/>
                <w:webHidden/>
              </w:rPr>
              <w:fldChar w:fldCharType="end"/>
            </w:r>
          </w:hyperlink>
        </w:p>
        <w:p w14:paraId="3275F1FC" w14:textId="6D239F1D" w:rsidR="00113051" w:rsidRDefault="00113051">
          <w:pPr>
            <w:pStyle w:val="TOC2"/>
            <w:tabs>
              <w:tab w:val="left" w:pos="960"/>
              <w:tab w:val="right" w:leader="dot" w:pos="9350"/>
            </w:tabs>
            <w:rPr>
              <w:rFonts w:eastAsiaTheme="minorEastAsia"/>
              <w:noProof/>
              <w:kern w:val="2"/>
              <w:sz w:val="24"/>
              <w:szCs w:val="24"/>
              <w14:ligatures w14:val="standardContextual"/>
            </w:rPr>
          </w:pPr>
          <w:hyperlink w:anchor="_Toc156915663" w:history="1">
            <w:r w:rsidRPr="000A15C0">
              <w:rPr>
                <w:rStyle w:val="Hyperlink"/>
                <w:noProof/>
              </w:rPr>
              <w:t>4.1</w:t>
            </w:r>
            <w:r>
              <w:rPr>
                <w:rFonts w:eastAsiaTheme="minorEastAsia"/>
                <w:noProof/>
                <w:kern w:val="2"/>
                <w:sz w:val="24"/>
                <w:szCs w:val="24"/>
                <w14:ligatures w14:val="standardContextual"/>
              </w:rPr>
              <w:tab/>
            </w:r>
            <w:r w:rsidRPr="000A15C0">
              <w:rPr>
                <w:rStyle w:val="Hyperlink"/>
                <w:noProof/>
              </w:rPr>
              <w:t>Option 1 – Establish Criterion for a Single Demonstration</w:t>
            </w:r>
            <w:r>
              <w:rPr>
                <w:noProof/>
                <w:webHidden/>
              </w:rPr>
              <w:tab/>
            </w:r>
            <w:r>
              <w:rPr>
                <w:noProof/>
                <w:webHidden/>
              </w:rPr>
              <w:fldChar w:fldCharType="begin"/>
            </w:r>
            <w:r>
              <w:rPr>
                <w:noProof/>
                <w:webHidden/>
              </w:rPr>
              <w:instrText xml:space="preserve"> PAGEREF _Toc156915663 \h </w:instrText>
            </w:r>
            <w:r>
              <w:rPr>
                <w:noProof/>
                <w:webHidden/>
              </w:rPr>
            </w:r>
            <w:r>
              <w:rPr>
                <w:noProof/>
                <w:webHidden/>
              </w:rPr>
              <w:fldChar w:fldCharType="separate"/>
            </w:r>
            <w:r>
              <w:rPr>
                <w:noProof/>
                <w:webHidden/>
              </w:rPr>
              <w:t>6</w:t>
            </w:r>
            <w:r>
              <w:rPr>
                <w:noProof/>
                <w:webHidden/>
              </w:rPr>
              <w:fldChar w:fldCharType="end"/>
            </w:r>
          </w:hyperlink>
        </w:p>
        <w:p w14:paraId="71D1298F" w14:textId="0DADF9C0" w:rsidR="00113051" w:rsidRDefault="00113051">
          <w:pPr>
            <w:pStyle w:val="TOC2"/>
            <w:tabs>
              <w:tab w:val="left" w:pos="960"/>
              <w:tab w:val="right" w:leader="dot" w:pos="9350"/>
            </w:tabs>
            <w:rPr>
              <w:rFonts w:eastAsiaTheme="minorEastAsia"/>
              <w:noProof/>
              <w:kern w:val="2"/>
              <w:sz w:val="24"/>
              <w:szCs w:val="24"/>
              <w14:ligatures w14:val="standardContextual"/>
            </w:rPr>
          </w:pPr>
          <w:hyperlink w:anchor="_Toc156915664" w:history="1">
            <w:r w:rsidRPr="000A15C0">
              <w:rPr>
                <w:rStyle w:val="Hyperlink"/>
                <w:noProof/>
              </w:rPr>
              <w:t>4.2</w:t>
            </w:r>
            <w:r>
              <w:rPr>
                <w:rFonts w:eastAsiaTheme="minorEastAsia"/>
                <w:noProof/>
                <w:kern w:val="2"/>
                <w:sz w:val="24"/>
                <w:szCs w:val="24"/>
                <w14:ligatures w14:val="standardContextual"/>
              </w:rPr>
              <w:tab/>
            </w:r>
            <w:r w:rsidRPr="000A15C0">
              <w:rPr>
                <w:rStyle w:val="Hyperlink"/>
                <w:noProof/>
              </w:rPr>
              <w:t>Option 2 – Establish Criterion for Multiple Determinations with a 12-month Period</w:t>
            </w:r>
            <w:r>
              <w:rPr>
                <w:noProof/>
                <w:webHidden/>
              </w:rPr>
              <w:tab/>
            </w:r>
            <w:r>
              <w:rPr>
                <w:noProof/>
                <w:webHidden/>
              </w:rPr>
              <w:fldChar w:fldCharType="begin"/>
            </w:r>
            <w:r>
              <w:rPr>
                <w:noProof/>
                <w:webHidden/>
              </w:rPr>
              <w:instrText xml:space="preserve"> PAGEREF _Toc156915664 \h </w:instrText>
            </w:r>
            <w:r>
              <w:rPr>
                <w:noProof/>
                <w:webHidden/>
              </w:rPr>
            </w:r>
            <w:r>
              <w:rPr>
                <w:noProof/>
                <w:webHidden/>
              </w:rPr>
              <w:fldChar w:fldCharType="separate"/>
            </w:r>
            <w:r>
              <w:rPr>
                <w:noProof/>
                <w:webHidden/>
              </w:rPr>
              <w:t>7</w:t>
            </w:r>
            <w:r>
              <w:rPr>
                <w:noProof/>
                <w:webHidden/>
              </w:rPr>
              <w:fldChar w:fldCharType="end"/>
            </w:r>
          </w:hyperlink>
        </w:p>
        <w:p w14:paraId="00344B10" w14:textId="4F5CA485" w:rsidR="00113051" w:rsidRDefault="00113051">
          <w:pPr>
            <w:pStyle w:val="TOC1"/>
            <w:tabs>
              <w:tab w:val="left" w:pos="440"/>
              <w:tab w:val="right" w:leader="dot" w:pos="9350"/>
            </w:tabs>
            <w:rPr>
              <w:rFonts w:eastAsiaTheme="minorEastAsia"/>
              <w:noProof/>
              <w:kern w:val="2"/>
              <w:sz w:val="24"/>
              <w:szCs w:val="24"/>
              <w14:ligatures w14:val="standardContextual"/>
            </w:rPr>
          </w:pPr>
          <w:hyperlink w:anchor="_Toc156915665" w:history="1">
            <w:r w:rsidRPr="000A15C0">
              <w:rPr>
                <w:rStyle w:val="Hyperlink"/>
                <w:noProof/>
              </w:rPr>
              <w:t>5</w:t>
            </w:r>
            <w:r>
              <w:rPr>
                <w:rFonts w:eastAsiaTheme="minorEastAsia"/>
                <w:noProof/>
                <w:kern w:val="2"/>
                <w:sz w:val="24"/>
                <w:szCs w:val="24"/>
                <w14:ligatures w14:val="standardContextual"/>
              </w:rPr>
              <w:tab/>
            </w:r>
            <w:r w:rsidRPr="000A15C0">
              <w:rPr>
                <w:rStyle w:val="Hyperlink"/>
                <w:noProof/>
              </w:rPr>
              <w:t>Performing Evaluations in Demonstrations of Capability</w:t>
            </w:r>
            <w:r>
              <w:rPr>
                <w:noProof/>
                <w:webHidden/>
              </w:rPr>
              <w:tab/>
            </w:r>
            <w:r>
              <w:rPr>
                <w:noProof/>
                <w:webHidden/>
              </w:rPr>
              <w:fldChar w:fldCharType="begin"/>
            </w:r>
            <w:r>
              <w:rPr>
                <w:noProof/>
                <w:webHidden/>
              </w:rPr>
              <w:instrText xml:space="preserve"> PAGEREF _Toc156915665 \h </w:instrText>
            </w:r>
            <w:r>
              <w:rPr>
                <w:noProof/>
                <w:webHidden/>
              </w:rPr>
            </w:r>
            <w:r>
              <w:rPr>
                <w:noProof/>
                <w:webHidden/>
              </w:rPr>
              <w:fldChar w:fldCharType="separate"/>
            </w:r>
            <w:r>
              <w:rPr>
                <w:noProof/>
                <w:webHidden/>
              </w:rPr>
              <w:t>7</w:t>
            </w:r>
            <w:r>
              <w:rPr>
                <w:noProof/>
                <w:webHidden/>
              </w:rPr>
              <w:fldChar w:fldCharType="end"/>
            </w:r>
          </w:hyperlink>
        </w:p>
        <w:p w14:paraId="71305EE1" w14:textId="50561DB2" w:rsidR="00113051" w:rsidRDefault="00113051">
          <w:pPr>
            <w:pStyle w:val="TOC2"/>
            <w:tabs>
              <w:tab w:val="left" w:pos="960"/>
              <w:tab w:val="right" w:leader="dot" w:pos="9350"/>
            </w:tabs>
            <w:rPr>
              <w:rFonts w:eastAsiaTheme="minorEastAsia"/>
              <w:noProof/>
              <w:kern w:val="2"/>
              <w:sz w:val="24"/>
              <w:szCs w:val="24"/>
              <w14:ligatures w14:val="standardContextual"/>
            </w:rPr>
          </w:pPr>
          <w:hyperlink w:anchor="_Toc156915666" w:history="1">
            <w:r w:rsidRPr="000A15C0">
              <w:rPr>
                <w:rStyle w:val="Hyperlink"/>
                <w:noProof/>
              </w:rPr>
              <w:t>5.1</w:t>
            </w:r>
            <w:r>
              <w:rPr>
                <w:rFonts w:eastAsiaTheme="minorEastAsia"/>
                <w:noProof/>
                <w:kern w:val="2"/>
                <w:sz w:val="24"/>
                <w:szCs w:val="24"/>
                <w14:ligatures w14:val="standardContextual"/>
              </w:rPr>
              <w:tab/>
            </w:r>
            <w:r w:rsidRPr="000A15C0">
              <w:rPr>
                <w:rStyle w:val="Hyperlink"/>
                <w:noProof/>
              </w:rPr>
              <w:t>Evaluation Against the Precision Criterion</w:t>
            </w:r>
            <w:r>
              <w:rPr>
                <w:noProof/>
                <w:webHidden/>
              </w:rPr>
              <w:tab/>
            </w:r>
            <w:r>
              <w:rPr>
                <w:noProof/>
                <w:webHidden/>
              </w:rPr>
              <w:fldChar w:fldCharType="begin"/>
            </w:r>
            <w:r>
              <w:rPr>
                <w:noProof/>
                <w:webHidden/>
              </w:rPr>
              <w:instrText xml:space="preserve"> PAGEREF _Toc156915666 \h </w:instrText>
            </w:r>
            <w:r>
              <w:rPr>
                <w:noProof/>
                <w:webHidden/>
              </w:rPr>
            </w:r>
            <w:r>
              <w:rPr>
                <w:noProof/>
                <w:webHidden/>
              </w:rPr>
              <w:fldChar w:fldCharType="separate"/>
            </w:r>
            <w:r>
              <w:rPr>
                <w:noProof/>
                <w:webHidden/>
              </w:rPr>
              <w:t>7</w:t>
            </w:r>
            <w:r>
              <w:rPr>
                <w:noProof/>
                <w:webHidden/>
              </w:rPr>
              <w:fldChar w:fldCharType="end"/>
            </w:r>
          </w:hyperlink>
        </w:p>
        <w:p w14:paraId="67B4D52C" w14:textId="19DBCC3B" w:rsidR="00113051" w:rsidRDefault="00113051">
          <w:pPr>
            <w:pStyle w:val="TOC2"/>
            <w:tabs>
              <w:tab w:val="left" w:pos="960"/>
              <w:tab w:val="right" w:leader="dot" w:pos="9350"/>
            </w:tabs>
            <w:rPr>
              <w:rFonts w:eastAsiaTheme="minorEastAsia"/>
              <w:noProof/>
              <w:kern w:val="2"/>
              <w:sz w:val="24"/>
              <w:szCs w:val="24"/>
              <w14:ligatures w14:val="standardContextual"/>
            </w:rPr>
          </w:pPr>
          <w:hyperlink w:anchor="_Toc156915667" w:history="1">
            <w:r w:rsidRPr="000A15C0">
              <w:rPr>
                <w:rStyle w:val="Hyperlink"/>
                <w:noProof/>
              </w:rPr>
              <w:t>5.2</w:t>
            </w:r>
            <w:r>
              <w:rPr>
                <w:rFonts w:eastAsiaTheme="minorEastAsia"/>
                <w:noProof/>
                <w:kern w:val="2"/>
                <w:sz w:val="24"/>
                <w:szCs w:val="24"/>
                <w14:ligatures w14:val="standardContextual"/>
              </w:rPr>
              <w:tab/>
            </w:r>
            <w:r w:rsidRPr="000A15C0">
              <w:rPr>
                <w:rStyle w:val="Hyperlink"/>
                <w:noProof/>
              </w:rPr>
              <w:t>Evaluation for Accuracy</w:t>
            </w:r>
            <w:r>
              <w:rPr>
                <w:noProof/>
                <w:webHidden/>
              </w:rPr>
              <w:tab/>
            </w:r>
            <w:r>
              <w:rPr>
                <w:noProof/>
                <w:webHidden/>
              </w:rPr>
              <w:fldChar w:fldCharType="begin"/>
            </w:r>
            <w:r>
              <w:rPr>
                <w:noProof/>
                <w:webHidden/>
              </w:rPr>
              <w:instrText xml:space="preserve"> PAGEREF _Toc156915667 \h </w:instrText>
            </w:r>
            <w:r>
              <w:rPr>
                <w:noProof/>
                <w:webHidden/>
              </w:rPr>
            </w:r>
            <w:r>
              <w:rPr>
                <w:noProof/>
                <w:webHidden/>
              </w:rPr>
              <w:fldChar w:fldCharType="separate"/>
            </w:r>
            <w:r>
              <w:rPr>
                <w:noProof/>
                <w:webHidden/>
              </w:rPr>
              <w:t>8</w:t>
            </w:r>
            <w:r>
              <w:rPr>
                <w:noProof/>
                <w:webHidden/>
              </w:rPr>
              <w:fldChar w:fldCharType="end"/>
            </w:r>
          </w:hyperlink>
        </w:p>
        <w:p w14:paraId="1F62F5BE" w14:textId="76E3E815" w:rsidR="00113051" w:rsidRDefault="00113051">
          <w:pPr>
            <w:pStyle w:val="TOC2"/>
            <w:tabs>
              <w:tab w:val="left" w:pos="960"/>
              <w:tab w:val="right" w:leader="dot" w:pos="9350"/>
            </w:tabs>
            <w:rPr>
              <w:rFonts w:eastAsiaTheme="minorEastAsia"/>
              <w:noProof/>
              <w:kern w:val="2"/>
              <w:sz w:val="24"/>
              <w:szCs w:val="24"/>
              <w14:ligatures w14:val="standardContextual"/>
            </w:rPr>
          </w:pPr>
          <w:hyperlink w:anchor="_Toc156915668" w:history="1">
            <w:r w:rsidRPr="000A15C0">
              <w:rPr>
                <w:rStyle w:val="Hyperlink"/>
                <w:noProof/>
              </w:rPr>
              <w:t>5.3</w:t>
            </w:r>
            <w:r>
              <w:rPr>
                <w:rFonts w:eastAsiaTheme="minorEastAsia"/>
                <w:noProof/>
                <w:kern w:val="2"/>
                <w:sz w:val="24"/>
                <w:szCs w:val="24"/>
                <w14:ligatures w14:val="standardContextual"/>
              </w:rPr>
              <w:tab/>
            </w:r>
            <w:r w:rsidRPr="000A15C0">
              <w:rPr>
                <w:rStyle w:val="Hyperlink"/>
                <w:noProof/>
              </w:rPr>
              <w:t>Evaluation of Other Types of Samples</w:t>
            </w:r>
            <w:r>
              <w:rPr>
                <w:noProof/>
                <w:webHidden/>
              </w:rPr>
              <w:tab/>
            </w:r>
            <w:r>
              <w:rPr>
                <w:noProof/>
                <w:webHidden/>
              </w:rPr>
              <w:fldChar w:fldCharType="begin"/>
            </w:r>
            <w:r>
              <w:rPr>
                <w:noProof/>
                <w:webHidden/>
              </w:rPr>
              <w:instrText xml:space="preserve"> PAGEREF _Toc156915668 \h </w:instrText>
            </w:r>
            <w:r>
              <w:rPr>
                <w:noProof/>
                <w:webHidden/>
              </w:rPr>
            </w:r>
            <w:r>
              <w:rPr>
                <w:noProof/>
                <w:webHidden/>
              </w:rPr>
              <w:fldChar w:fldCharType="separate"/>
            </w:r>
            <w:r>
              <w:rPr>
                <w:noProof/>
                <w:webHidden/>
              </w:rPr>
              <w:t>8</w:t>
            </w:r>
            <w:r>
              <w:rPr>
                <w:noProof/>
                <w:webHidden/>
              </w:rPr>
              <w:fldChar w:fldCharType="end"/>
            </w:r>
          </w:hyperlink>
        </w:p>
        <w:p w14:paraId="327A3E0F" w14:textId="0F93470D" w:rsidR="00113051" w:rsidRDefault="00113051">
          <w:pPr>
            <w:pStyle w:val="TOC2"/>
            <w:tabs>
              <w:tab w:val="left" w:pos="960"/>
              <w:tab w:val="right" w:leader="dot" w:pos="9350"/>
            </w:tabs>
            <w:rPr>
              <w:rFonts w:eastAsiaTheme="minorEastAsia"/>
              <w:noProof/>
              <w:kern w:val="2"/>
              <w:sz w:val="24"/>
              <w:szCs w:val="24"/>
              <w14:ligatures w14:val="standardContextual"/>
            </w:rPr>
          </w:pPr>
          <w:hyperlink w:anchor="_Toc156915669" w:history="1">
            <w:r w:rsidRPr="000A15C0">
              <w:rPr>
                <w:rStyle w:val="Hyperlink"/>
                <w:noProof/>
              </w:rPr>
              <w:t>5.4</w:t>
            </w:r>
            <w:r>
              <w:rPr>
                <w:rFonts w:eastAsiaTheme="minorEastAsia"/>
                <w:noProof/>
                <w:kern w:val="2"/>
                <w:sz w:val="24"/>
                <w:szCs w:val="24"/>
                <w14:ligatures w14:val="standardContextual"/>
              </w:rPr>
              <w:tab/>
            </w:r>
            <w:r w:rsidRPr="000A15C0">
              <w:rPr>
                <w:rStyle w:val="Hyperlink"/>
                <w:noProof/>
              </w:rPr>
              <w:t>Final Evaluation</w:t>
            </w:r>
            <w:r>
              <w:rPr>
                <w:noProof/>
                <w:webHidden/>
              </w:rPr>
              <w:tab/>
            </w:r>
            <w:r>
              <w:rPr>
                <w:noProof/>
                <w:webHidden/>
              </w:rPr>
              <w:fldChar w:fldCharType="begin"/>
            </w:r>
            <w:r>
              <w:rPr>
                <w:noProof/>
                <w:webHidden/>
              </w:rPr>
              <w:instrText xml:space="preserve"> PAGEREF _Toc156915669 \h </w:instrText>
            </w:r>
            <w:r>
              <w:rPr>
                <w:noProof/>
                <w:webHidden/>
              </w:rPr>
            </w:r>
            <w:r>
              <w:rPr>
                <w:noProof/>
                <w:webHidden/>
              </w:rPr>
              <w:fldChar w:fldCharType="separate"/>
            </w:r>
            <w:r>
              <w:rPr>
                <w:noProof/>
                <w:webHidden/>
              </w:rPr>
              <w:t>8</w:t>
            </w:r>
            <w:r>
              <w:rPr>
                <w:noProof/>
                <w:webHidden/>
              </w:rPr>
              <w:fldChar w:fldCharType="end"/>
            </w:r>
          </w:hyperlink>
        </w:p>
        <w:p w14:paraId="16AB9C98" w14:textId="32320936" w:rsidR="00113051" w:rsidRDefault="00113051">
          <w:pPr>
            <w:pStyle w:val="TOC1"/>
            <w:tabs>
              <w:tab w:val="left" w:pos="440"/>
              <w:tab w:val="right" w:leader="dot" w:pos="9350"/>
            </w:tabs>
            <w:rPr>
              <w:rFonts w:eastAsiaTheme="minorEastAsia"/>
              <w:noProof/>
              <w:kern w:val="2"/>
              <w:sz w:val="24"/>
              <w:szCs w:val="24"/>
              <w14:ligatures w14:val="standardContextual"/>
            </w:rPr>
          </w:pPr>
          <w:hyperlink w:anchor="_Toc156915670" w:history="1">
            <w:r w:rsidRPr="000A15C0">
              <w:rPr>
                <w:rStyle w:val="Hyperlink"/>
                <w:noProof/>
              </w:rPr>
              <w:t>6</w:t>
            </w:r>
            <w:r>
              <w:rPr>
                <w:rFonts w:eastAsiaTheme="minorEastAsia"/>
                <w:noProof/>
                <w:kern w:val="2"/>
                <w:sz w:val="24"/>
                <w:szCs w:val="24"/>
                <w14:ligatures w14:val="standardContextual"/>
              </w:rPr>
              <w:tab/>
            </w:r>
            <w:r w:rsidRPr="000A15C0">
              <w:rPr>
                <w:rStyle w:val="Hyperlink"/>
                <w:noProof/>
              </w:rPr>
              <w:t>References</w:t>
            </w:r>
            <w:r>
              <w:rPr>
                <w:noProof/>
                <w:webHidden/>
              </w:rPr>
              <w:tab/>
            </w:r>
            <w:r>
              <w:rPr>
                <w:noProof/>
                <w:webHidden/>
              </w:rPr>
              <w:fldChar w:fldCharType="begin"/>
            </w:r>
            <w:r>
              <w:rPr>
                <w:noProof/>
                <w:webHidden/>
              </w:rPr>
              <w:instrText xml:space="preserve"> PAGEREF _Toc156915670 \h </w:instrText>
            </w:r>
            <w:r>
              <w:rPr>
                <w:noProof/>
                <w:webHidden/>
              </w:rPr>
            </w:r>
            <w:r>
              <w:rPr>
                <w:noProof/>
                <w:webHidden/>
              </w:rPr>
              <w:fldChar w:fldCharType="separate"/>
            </w:r>
            <w:r>
              <w:rPr>
                <w:noProof/>
                <w:webHidden/>
              </w:rPr>
              <w:t>8</w:t>
            </w:r>
            <w:r>
              <w:rPr>
                <w:noProof/>
                <w:webHidden/>
              </w:rPr>
              <w:fldChar w:fldCharType="end"/>
            </w:r>
          </w:hyperlink>
        </w:p>
        <w:p w14:paraId="50A33036" w14:textId="2B8D0017" w:rsidR="00113051" w:rsidRDefault="00113051">
          <w:pPr>
            <w:pStyle w:val="TOC1"/>
            <w:tabs>
              <w:tab w:val="left" w:pos="440"/>
              <w:tab w:val="right" w:leader="dot" w:pos="9350"/>
            </w:tabs>
            <w:rPr>
              <w:rFonts w:eastAsiaTheme="minorEastAsia"/>
              <w:noProof/>
              <w:kern w:val="2"/>
              <w:sz w:val="24"/>
              <w:szCs w:val="24"/>
              <w14:ligatures w14:val="standardContextual"/>
            </w:rPr>
          </w:pPr>
          <w:hyperlink w:anchor="_Toc156915671" w:history="1">
            <w:r w:rsidRPr="000A15C0">
              <w:rPr>
                <w:rStyle w:val="Hyperlink"/>
                <w:noProof/>
              </w:rPr>
              <w:t>7</w:t>
            </w:r>
            <w:r>
              <w:rPr>
                <w:rFonts w:eastAsiaTheme="minorEastAsia"/>
                <w:noProof/>
                <w:kern w:val="2"/>
                <w:sz w:val="24"/>
                <w:szCs w:val="24"/>
                <w14:ligatures w14:val="standardContextual"/>
              </w:rPr>
              <w:tab/>
            </w:r>
            <w:r w:rsidRPr="000A15C0">
              <w:rPr>
                <w:rStyle w:val="Hyperlink"/>
                <w:noProof/>
              </w:rPr>
              <w:t>Definitions and Acronyms</w:t>
            </w:r>
            <w:r>
              <w:rPr>
                <w:noProof/>
                <w:webHidden/>
              </w:rPr>
              <w:tab/>
            </w:r>
            <w:r>
              <w:rPr>
                <w:noProof/>
                <w:webHidden/>
              </w:rPr>
              <w:fldChar w:fldCharType="begin"/>
            </w:r>
            <w:r>
              <w:rPr>
                <w:noProof/>
                <w:webHidden/>
              </w:rPr>
              <w:instrText xml:space="preserve"> PAGEREF _Toc156915671 \h </w:instrText>
            </w:r>
            <w:r>
              <w:rPr>
                <w:noProof/>
                <w:webHidden/>
              </w:rPr>
            </w:r>
            <w:r>
              <w:rPr>
                <w:noProof/>
                <w:webHidden/>
              </w:rPr>
              <w:fldChar w:fldCharType="separate"/>
            </w:r>
            <w:r>
              <w:rPr>
                <w:noProof/>
                <w:webHidden/>
              </w:rPr>
              <w:t>8</w:t>
            </w:r>
            <w:r>
              <w:rPr>
                <w:noProof/>
                <w:webHidden/>
              </w:rPr>
              <w:fldChar w:fldCharType="end"/>
            </w:r>
          </w:hyperlink>
        </w:p>
        <w:p w14:paraId="1F7D5BEA" w14:textId="36854EDF" w:rsidR="00113051" w:rsidRDefault="00113051">
          <w:pPr>
            <w:pStyle w:val="TOC2"/>
            <w:tabs>
              <w:tab w:val="left" w:pos="960"/>
              <w:tab w:val="right" w:leader="dot" w:pos="9350"/>
            </w:tabs>
            <w:rPr>
              <w:rFonts w:eastAsiaTheme="minorEastAsia"/>
              <w:noProof/>
              <w:kern w:val="2"/>
              <w:sz w:val="24"/>
              <w:szCs w:val="24"/>
              <w14:ligatures w14:val="standardContextual"/>
            </w:rPr>
          </w:pPr>
          <w:hyperlink w:anchor="_Toc156915672" w:history="1">
            <w:r w:rsidRPr="000A15C0">
              <w:rPr>
                <w:rStyle w:val="Hyperlink"/>
                <w:noProof/>
              </w:rPr>
              <w:t>7.1</w:t>
            </w:r>
            <w:r>
              <w:rPr>
                <w:rFonts w:eastAsiaTheme="minorEastAsia"/>
                <w:noProof/>
                <w:kern w:val="2"/>
                <w:sz w:val="24"/>
                <w:szCs w:val="24"/>
                <w14:ligatures w14:val="standardContextual"/>
              </w:rPr>
              <w:tab/>
            </w:r>
            <w:r w:rsidRPr="000A15C0">
              <w:rPr>
                <w:rStyle w:val="Hyperlink"/>
                <w:noProof/>
              </w:rPr>
              <w:t>Definitions</w:t>
            </w:r>
            <w:r>
              <w:rPr>
                <w:noProof/>
                <w:webHidden/>
              </w:rPr>
              <w:tab/>
            </w:r>
            <w:r>
              <w:rPr>
                <w:noProof/>
                <w:webHidden/>
              </w:rPr>
              <w:fldChar w:fldCharType="begin"/>
            </w:r>
            <w:r>
              <w:rPr>
                <w:noProof/>
                <w:webHidden/>
              </w:rPr>
              <w:instrText xml:space="preserve"> PAGEREF _Toc156915672 \h </w:instrText>
            </w:r>
            <w:r>
              <w:rPr>
                <w:noProof/>
                <w:webHidden/>
              </w:rPr>
            </w:r>
            <w:r>
              <w:rPr>
                <w:noProof/>
                <w:webHidden/>
              </w:rPr>
              <w:fldChar w:fldCharType="separate"/>
            </w:r>
            <w:r>
              <w:rPr>
                <w:noProof/>
                <w:webHidden/>
              </w:rPr>
              <w:t>9</w:t>
            </w:r>
            <w:r>
              <w:rPr>
                <w:noProof/>
                <w:webHidden/>
              </w:rPr>
              <w:fldChar w:fldCharType="end"/>
            </w:r>
          </w:hyperlink>
        </w:p>
        <w:p w14:paraId="273BE0BF" w14:textId="29F066BB" w:rsidR="00113051" w:rsidRDefault="00113051">
          <w:pPr>
            <w:pStyle w:val="TOC2"/>
            <w:tabs>
              <w:tab w:val="left" w:pos="960"/>
              <w:tab w:val="right" w:leader="dot" w:pos="9350"/>
            </w:tabs>
            <w:rPr>
              <w:rFonts w:eastAsiaTheme="minorEastAsia"/>
              <w:noProof/>
              <w:kern w:val="2"/>
              <w:sz w:val="24"/>
              <w:szCs w:val="24"/>
              <w14:ligatures w14:val="standardContextual"/>
            </w:rPr>
          </w:pPr>
          <w:hyperlink w:anchor="_Toc156915673" w:history="1">
            <w:r w:rsidRPr="000A15C0">
              <w:rPr>
                <w:rStyle w:val="Hyperlink"/>
                <w:noProof/>
              </w:rPr>
              <w:t>7.2</w:t>
            </w:r>
            <w:r>
              <w:rPr>
                <w:rFonts w:eastAsiaTheme="minorEastAsia"/>
                <w:noProof/>
                <w:kern w:val="2"/>
                <w:sz w:val="24"/>
                <w:szCs w:val="24"/>
                <w14:ligatures w14:val="standardContextual"/>
              </w:rPr>
              <w:tab/>
            </w:r>
            <w:r w:rsidRPr="000A15C0">
              <w:rPr>
                <w:rStyle w:val="Hyperlink"/>
                <w:noProof/>
              </w:rPr>
              <w:t>Acronyms</w:t>
            </w:r>
            <w:r>
              <w:rPr>
                <w:noProof/>
                <w:webHidden/>
              </w:rPr>
              <w:tab/>
            </w:r>
            <w:r>
              <w:rPr>
                <w:noProof/>
                <w:webHidden/>
              </w:rPr>
              <w:fldChar w:fldCharType="begin"/>
            </w:r>
            <w:r>
              <w:rPr>
                <w:noProof/>
                <w:webHidden/>
              </w:rPr>
              <w:instrText xml:space="preserve"> PAGEREF _Toc156915673 \h </w:instrText>
            </w:r>
            <w:r>
              <w:rPr>
                <w:noProof/>
                <w:webHidden/>
              </w:rPr>
            </w:r>
            <w:r>
              <w:rPr>
                <w:noProof/>
                <w:webHidden/>
              </w:rPr>
              <w:fldChar w:fldCharType="separate"/>
            </w:r>
            <w:r>
              <w:rPr>
                <w:noProof/>
                <w:webHidden/>
              </w:rPr>
              <w:t>9</w:t>
            </w:r>
            <w:r>
              <w:rPr>
                <w:noProof/>
                <w:webHidden/>
              </w:rPr>
              <w:fldChar w:fldCharType="end"/>
            </w:r>
          </w:hyperlink>
        </w:p>
        <w:p w14:paraId="3F29D6D4" w14:textId="40E243CD" w:rsidR="00113051" w:rsidRDefault="00113051">
          <w:pPr>
            <w:pStyle w:val="TOC1"/>
            <w:tabs>
              <w:tab w:val="left" w:pos="440"/>
              <w:tab w:val="right" w:leader="dot" w:pos="9350"/>
            </w:tabs>
            <w:rPr>
              <w:rFonts w:eastAsiaTheme="minorEastAsia"/>
              <w:noProof/>
              <w:kern w:val="2"/>
              <w:sz w:val="24"/>
              <w:szCs w:val="24"/>
              <w14:ligatures w14:val="standardContextual"/>
            </w:rPr>
          </w:pPr>
          <w:hyperlink w:anchor="_Toc156915674" w:history="1">
            <w:r w:rsidRPr="000A15C0">
              <w:rPr>
                <w:rStyle w:val="Hyperlink"/>
                <w:noProof/>
              </w:rPr>
              <w:t>8</w:t>
            </w:r>
            <w:r>
              <w:rPr>
                <w:rFonts w:eastAsiaTheme="minorEastAsia"/>
                <w:noProof/>
                <w:kern w:val="2"/>
                <w:sz w:val="24"/>
                <w:szCs w:val="24"/>
                <w14:ligatures w14:val="standardContextual"/>
              </w:rPr>
              <w:tab/>
            </w:r>
            <w:r w:rsidRPr="000A15C0">
              <w:rPr>
                <w:rStyle w:val="Hyperlink"/>
                <w:noProof/>
              </w:rPr>
              <w:t>Appendices</w:t>
            </w:r>
            <w:r>
              <w:rPr>
                <w:noProof/>
                <w:webHidden/>
              </w:rPr>
              <w:tab/>
            </w:r>
            <w:r>
              <w:rPr>
                <w:noProof/>
                <w:webHidden/>
              </w:rPr>
              <w:fldChar w:fldCharType="begin"/>
            </w:r>
            <w:r>
              <w:rPr>
                <w:noProof/>
                <w:webHidden/>
              </w:rPr>
              <w:instrText xml:space="preserve"> PAGEREF _Toc156915674 \h </w:instrText>
            </w:r>
            <w:r>
              <w:rPr>
                <w:noProof/>
                <w:webHidden/>
              </w:rPr>
            </w:r>
            <w:r>
              <w:rPr>
                <w:noProof/>
                <w:webHidden/>
              </w:rPr>
              <w:fldChar w:fldCharType="separate"/>
            </w:r>
            <w:r>
              <w:rPr>
                <w:noProof/>
                <w:webHidden/>
              </w:rPr>
              <w:t>10</w:t>
            </w:r>
            <w:r>
              <w:rPr>
                <w:noProof/>
                <w:webHidden/>
              </w:rPr>
              <w:fldChar w:fldCharType="end"/>
            </w:r>
          </w:hyperlink>
        </w:p>
        <w:p w14:paraId="17B12B1E" w14:textId="43235BE1" w:rsidR="004E71B9" w:rsidRPr="00BC3F57" w:rsidRDefault="004E71B9">
          <w:pPr>
            <w:rPr>
              <w:b/>
              <w:bCs/>
              <w:noProof/>
            </w:rPr>
          </w:pPr>
          <w:r>
            <w:rPr>
              <w:b/>
              <w:bCs/>
              <w:noProof/>
            </w:rPr>
            <w:fldChar w:fldCharType="end"/>
          </w:r>
        </w:p>
      </w:sdtContent>
    </w:sdt>
    <w:p w14:paraId="02CFE3A9" w14:textId="77777777" w:rsidR="00835C80" w:rsidRDefault="00835C80">
      <w:r>
        <w:br w:type="page"/>
      </w:r>
    </w:p>
    <w:p w14:paraId="7C5D81FD" w14:textId="77777777" w:rsidR="00835C80" w:rsidRDefault="00835C80" w:rsidP="00835C80"/>
    <w:p w14:paraId="6849C3DA" w14:textId="77777777" w:rsidR="00BC3F57" w:rsidRDefault="00BC3F57" w:rsidP="00BC3F57">
      <w:pPr>
        <w:pStyle w:val="Heading2"/>
      </w:pPr>
      <w:bookmarkStart w:id="2" w:name="_Toc156915659"/>
      <w:r>
        <w:t>Equations</w:t>
      </w:r>
      <w:bookmarkEnd w:id="2"/>
    </w:p>
    <w:p w14:paraId="4A269577" w14:textId="3491AF9A" w:rsidR="00521410" w:rsidRDefault="00F409BA">
      <w:pPr>
        <w:pStyle w:val="TableofFigures"/>
        <w:tabs>
          <w:tab w:val="right" w:leader="dot" w:pos="9350"/>
        </w:tabs>
        <w:rPr>
          <w:rFonts w:eastAsiaTheme="minorEastAsia"/>
          <w:noProof/>
          <w:kern w:val="2"/>
          <w14:ligatures w14:val="standardContextual"/>
        </w:rPr>
      </w:pPr>
      <w:r>
        <w:fldChar w:fldCharType="begin"/>
      </w:r>
      <w:r>
        <w:instrText xml:space="preserve"> TOC \h \z \c "Equation" </w:instrText>
      </w:r>
      <w:r>
        <w:fldChar w:fldCharType="separate"/>
      </w:r>
      <w:hyperlink w:anchor="_Toc150260186" w:history="1">
        <w:r w:rsidR="00521410" w:rsidRPr="000857E0">
          <w:rPr>
            <w:rStyle w:val="Hyperlink"/>
            <w:noProof/>
          </w:rPr>
          <w:t>Equation 1 Computation of log difference</w:t>
        </w:r>
        <w:r w:rsidR="00521410">
          <w:rPr>
            <w:noProof/>
            <w:webHidden/>
          </w:rPr>
          <w:tab/>
        </w:r>
        <w:r w:rsidR="00521410">
          <w:rPr>
            <w:noProof/>
            <w:webHidden/>
          </w:rPr>
          <w:fldChar w:fldCharType="begin"/>
        </w:r>
        <w:r w:rsidR="00521410">
          <w:rPr>
            <w:noProof/>
            <w:webHidden/>
          </w:rPr>
          <w:instrText xml:space="preserve"> PAGEREF _Toc150260186 \h </w:instrText>
        </w:r>
        <w:r w:rsidR="00521410">
          <w:rPr>
            <w:noProof/>
            <w:webHidden/>
          </w:rPr>
        </w:r>
        <w:r w:rsidR="00521410">
          <w:rPr>
            <w:noProof/>
            <w:webHidden/>
          </w:rPr>
          <w:fldChar w:fldCharType="separate"/>
        </w:r>
        <w:r w:rsidR="00113051">
          <w:rPr>
            <w:noProof/>
            <w:webHidden/>
          </w:rPr>
          <w:t>6</w:t>
        </w:r>
        <w:r w:rsidR="00521410">
          <w:rPr>
            <w:noProof/>
            <w:webHidden/>
          </w:rPr>
          <w:fldChar w:fldCharType="end"/>
        </w:r>
      </w:hyperlink>
    </w:p>
    <w:p w14:paraId="4540C461" w14:textId="03E07B67" w:rsidR="00521410" w:rsidRDefault="00000000">
      <w:pPr>
        <w:pStyle w:val="TableofFigures"/>
        <w:tabs>
          <w:tab w:val="right" w:leader="dot" w:pos="9350"/>
        </w:tabs>
        <w:rPr>
          <w:rFonts w:eastAsiaTheme="minorEastAsia"/>
          <w:noProof/>
          <w:kern w:val="2"/>
          <w14:ligatures w14:val="standardContextual"/>
        </w:rPr>
      </w:pPr>
      <w:hyperlink w:anchor="_Toc150260187" w:history="1">
        <w:r w:rsidR="00521410" w:rsidRPr="000857E0">
          <w:rPr>
            <w:rStyle w:val="Hyperlink"/>
            <w:noProof/>
          </w:rPr>
          <w:t>Equation 2 Computation of R</w:t>
        </w:r>
        <w:r w:rsidR="00521410">
          <w:rPr>
            <w:noProof/>
            <w:webHidden/>
          </w:rPr>
          <w:tab/>
        </w:r>
        <w:r w:rsidR="00521410">
          <w:rPr>
            <w:noProof/>
            <w:webHidden/>
          </w:rPr>
          <w:fldChar w:fldCharType="begin"/>
        </w:r>
        <w:r w:rsidR="00521410">
          <w:rPr>
            <w:noProof/>
            <w:webHidden/>
          </w:rPr>
          <w:instrText xml:space="preserve"> PAGEREF _Toc150260187 \h </w:instrText>
        </w:r>
        <w:r w:rsidR="00521410">
          <w:rPr>
            <w:noProof/>
            <w:webHidden/>
          </w:rPr>
        </w:r>
        <w:r w:rsidR="00521410">
          <w:rPr>
            <w:noProof/>
            <w:webHidden/>
          </w:rPr>
          <w:fldChar w:fldCharType="separate"/>
        </w:r>
        <w:r w:rsidR="00113051">
          <w:rPr>
            <w:noProof/>
            <w:webHidden/>
          </w:rPr>
          <w:t>7</w:t>
        </w:r>
        <w:r w:rsidR="00521410">
          <w:rPr>
            <w:noProof/>
            <w:webHidden/>
          </w:rPr>
          <w:fldChar w:fldCharType="end"/>
        </w:r>
      </w:hyperlink>
    </w:p>
    <w:p w14:paraId="3282C5E7" w14:textId="60BAA862" w:rsidR="00BC3F57" w:rsidRDefault="00F409BA" w:rsidP="00C457BE">
      <w:r>
        <w:rPr>
          <w:b/>
          <w:bCs/>
          <w:noProof/>
        </w:rPr>
        <w:fldChar w:fldCharType="end"/>
      </w:r>
    </w:p>
    <w:p w14:paraId="38D0A6FC" w14:textId="32F2EC23" w:rsidR="004712AE" w:rsidRDefault="004712AE" w:rsidP="00C457BE"/>
    <w:p w14:paraId="37A2D79B" w14:textId="7FE24700" w:rsidR="00C973FE" w:rsidRDefault="00C973FE">
      <w:r>
        <w:br w:type="page"/>
      </w:r>
    </w:p>
    <w:p w14:paraId="26CAC01D" w14:textId="77777777" w:rsidR="004712AE" w:rsidRDefault="004712AE" w:rsidP="00C457BE"/>
    <w:p w14:paraId="21C74179" w14:textId="2932765A" w:rsidR="004E71B9" w:rsidRDefault="0009169B" w:rsidP="004E71B9">
      <w:pPr>
        <w:pStyle w:val="Heading1"/>
      </w:pPr>
      <w:bookmarkStart w:id="3" w:name="_Toc156915660"/>
      <w:r>
        <w:t>Introduction and Scope</w:t>
      </w:r>
      <w:bookmarkEnd w:id="3"/>
    </w:p>
    <w:p w14:paraId="74277713" w14:textId="62495525" w:rsidR="004E71B9" w:rsidRPr="00E006FC" w:rsidRDefault="004E71B9" w:rsidP="00D17F85">
      <w:pPr>
        <w:spacing w:after="0" w:line="240" w:lineRule="auto"/>
        <w:rPr>
          <w:sz w:val="24"/>
          <w:szCs w:val="24"/>
        </w:rPr>
      </w:pPr>
    </w:p>
    <w:p w14:paraId="32544D06" w14:textId="4F23969B" w:rsidR="00D17F85" w:rsidRDefault="0009169B" w:rsidP="00D17F85">
      <w:pPr>
        <w:spacing w:after="0" w:line="240" w:lineRule="auto"/>
        <w:rPr>
          <w:sz w:val="24"/>
          <w:szCs w:val="24"/>
        </w:rPr>
      </w:pPr>
      <w:r>
        <w:rPr>
          <w:sz w:val="24"/>
          <w:szCs w:val="24"/>
        </w:rPr>
        <w:t xml:space="preserve">The Standard in module 5 requires that analysts undergo an Initial Demonstration of Capability before being allowed to work without direct supervision, and all authorized analysts </w:t>
      </w:r>
      <w:r w:rsidR="00113051">
        <w:rPr>
          <w:sz w:val="24"/>
          <w:szCs w:val="24"/>
        </w:rPr>
        <w:t>provide</w:t>
      </w:r>
      <w:r>
        <w:rPr>
          <w:sz w:val="24"/>
          <w:szCs w:val="24"/>
        </w:rPr>
        <w:t xml:space="preserve"> Ongoing Demonstrations of Capability on an annual basis.</w:t>
      </w:r>
    </w:p>
    <w:p w14:paraId="5FB0C13A" w14:textId="77777777" w:rsidR="0009169B" w:rsidRDefault="0009169B" w:rsidP="00D17F85">
      <w:pPr>
        <w:spacing w:after="0" w:line="240" w:lineRule="auto"/>
        <w:rPr>
          <w:sz w:val="24"/>
          <w:szCs w:val="24"/>
        </w:rPr>
      </w:pPr>
    </w:p>
    <w:p w14:paraId="45B790D0" w14:textId="7B244B86" w:rsidR="0009169B" w:rsidRDefault="0009169B" w:rsidP="00D17F85">
      <w:pPr>
        <w:spacing w:after="0" w:line="240" w:lineRule="auto"/>
        <w:rPr>
          <w:sz w:val="24"/>
          <w:szCs w:val="24"/>
        </w:rPr>
      </w:pPr>
      <w:r>
        <w:rPr>
          <w:sz w:val="24"/>
          <w:szCs w:val="24"/>
        </w:rPr>
        <w:t xml:space="preserve">The Standard stipulates analysis of a single sample in quadruplicate (V1M5 1.6.2.2.(b)).  The results are to </w:t>
      </w:r>
      <w:r w:rsidR="00E34ABF">
        <w:rPr>
          <w:sz w:val="24"/>
          <w:szCs w:val="24"/>
        </w:rPr>
        <w:t>have the mean and standard deviation computed, then compared to what is allowed by the method.</w:t>
      </w:r>
    </w:p>
    <w:p w14:paraId="502B29B6" w14:textId="77777777" w:rsidR="00E34ABF" w:rsidRDefault="00E34ABF" w:rsidP="00D17F85">
      <w:pPr>
        <w:spacing w:after="0" w:line="240" w:lineRule="auto"/>
        <w:rPr>
          <w:sz w:val="24"/>
          <w:szCs w:val="24"/>
        </w:rPr>
      </w:pPr>
    </w:p>
    <w:p w14:paraId="5453137E" w14:textId="57052E7F" w:rsidR="00E34ABF" w:rsidRDefault="00E34ABF" w:rsidP="00D17F85">
      <w:pPr>
        <w:spacing w:after="0" w:line="240" w:lineRule="auto"/>
        <w:rPr>
          <w:sz w:val="24"/>
          <w:szCs w:val="24"/>
        </w:rPr>
      </w:pPr>
      <w:r>
        <w:rPr>
          <w:sz w:val="24"/>
          <w:szCs w:val="24"/>
        </w:rPr>
        <w:t xml:space="preserve">However, unlike chemistry, microbiological enumeration methods do not provide any information regarding precision or accuracy.  The difficulty is in the ability to prepare solutions of known bacterial density.  Any procedure the laboratory could use either poorly estimates the density, or it has no ability to know in advance of testing by the analyst.  Many laboratories resort to purchasing QC solutions from vendors as they have established </w:t>
      </w:r>
      <w:r w:rsidR="00E461FA">
        <w:rPr>
          <w:sz w:val="24"/>
          <w:szCs w:val="24"/>
        </w:rPr>
        <w:t>criterion, but it is expensive, and the purchase must be of 4 identical solutions to meet the Standard.</w:t>
      </w:r>
    </w:p>
    <w:p w14:paraId="108D29D9" w14:textId="77777777" w:rsidR="00E461FA" w:rsidRDefault="00E461FA" w:rsidP="00D17F85">
      <w:pPr>
        <w:spacing w:after="0" w:line="240" w:lineRule="auto"/>
        <w:rPr>
          <w:sz w:val="24"/>
          <w:szCs w:val="24"/>
        </w:rPr>
      </w:pPr>
    </w:p>
    <w:p w14:paraId="7D6357B4" w14:textId="253756AF" w:rsidR="00E461FA" w:rsidRDefault="00E461FA" w:rsidP="00D17F85">
      <w:pPr>
        <w:spacing w:after="0" w:line="240" w:lineRule="auto"/>
        <w:rPr>
          <w:sz w:val="24"/>
          <w:szCs w:val="24"/>
        </w:rPr>
      </w:pPr>
      <w:r>
        <w:rPr>
          <w:sz w:val="24"/>
          <w:szCs w:val="24"/>
        </w:rPr>
        <w:t>For ongoing demonstrations, the laboratory can choose to use PT analyses, but if the laboratory has more than one authorized analyst, one can do the PT and all others must perform a different procedure.</w:t>
      </w:r>
    </w:p>
    <w:p w14:paraId="2A05FA0E" w14:textId="77777777" w:rsidR="00E461FA" w:rsidRDefault="00E461FA" w:rsidP="00D17F85">
      <w:pPr>
        <w:spacing w:after="0" w:line="240" w:lineRule="auto"/>
        <w:rPr>
          <w:sz w:val="24"/>
          <w:szCs w:val="24"/>
        </w:rPr>
      </w:pPr>
    </w:p>
    <w:p w14:paraId="10E84229" w14:textId="1D504289" w:rsidR="00E461FA" w:rsidRDefault="00E461FA" w:rsidP="00D17F85">
      <w:pPr>
        <w:spacing w:after="0" w:line="240" w:lineRule="auto"/>
        <w:rPr>
          <w:sz w:val="24"/>
          <w:szCs w:val="24"/>
        </w:rPr>
      </w:pPr>
      <w:r>
        <w:rPr>
          <w:sz w:val="24"/>
          <w:szCs w:val="24"/>
        </w:rPr>
        <w:t>Many laboratories have samples that consistently provide positive enumerations, which would seem to be used for both Demonstrations, but the precision is not known</w:t>
      </w:r>
      <w:r w:rsidR="00ED7384">
        <w:rPr>
          <w:sz w:val="24"/>
          <w:szCs w:val="24"/>
        </w:rPr>
        <w:t>,</w:t>
      </w:r>
      <w:r>
        <w:rPr>
          <w:sz w:val="24"/>
          <w:szCs w:val="24"/>
        </w:rPr>
        <w:t xml:space="preserve"> and the actual density may depend on when the sample was collected.</w:t>
      </w:r>
    </w:p>
    <w:p w14:paraId="28ABFB91" w14:textId="77777777" w:rsidR="00ED7384" w:rsidRDefault="00ED7384" w:rsidP="00D17F85">
      <w:pPr>
        <w:spacing w:after="0" w:line="240" w:lineRule="auto"/>
        <w:rPr>
          <w:sz w:val="24"/>
          <w:szCs w:val="24"/>
        </w:rPr>
      </w:pPr>
    </w:p>
    <w:p w14:paraId="4108BE47" w14:textId="25D741D7" w:rsidR="00ED7384" w:rsidRPr="00E006FC" w:rsidRDefault="00ED7384" w:rsidP="00D17F85">
      <w:pPr>
        <w:spacing w:after="0" w:line="240" w:lineRule="auto"/>
        <w:rPr>
          <w:sz w:val="24"/>
          <w:szCs w:val="24"/>
        </w:rPr>
      </w:pPr>
      <w:r>
        <w:rPr>
          <w:sz w:val="24"/>
          <w:szCs w:val="24"/>
        </w:rPr>
        <w:t xml:space="preserve">This procedure provides a mechanism to create a precision criterion for an existing sample to use for all Demonstrations.  The </w:t>
      </w:r>
      <w:r w:rsidR="00113051">
        <w:rPr>
          <w:sz w:val="24"/>
          <w:szCs w:val="24"/>
        </w:rPr>
        <w:t>focus</w:t>
      </w:r>
      <w:r>
        <w:rPr>
          <w:sz w:val="24"/>
          <w:szCs w:val="24"/>
        </w:rPr>
        <w:t xml:space="preserve"> on precision as enumeration methods are at best fair estimates of actual density and accuracy, being not known in advance, is always based on the collected analyses of multiple analysts/labs.  A procedure for determining accuracy is provided that is based on the </w:t>
      </w:r>
      <w:r w:rsidR="00015183">
        <w:rPr>
          <w:sz w:val="24"/>
          <w:szCs w:val="24"/>
        </w:rPr>
        <w:t>outcome of the determination of a precision criterion.</w:t>
      </w:r>
    </w:p>
    <w:p w14:paraId="6EC2293B" w14:textId="77777777" w:rsidR="00D17F85" w:rsidRPr="00E006FC" w:rsidRDefault="00D17F85" w:rsidP="00D17F85">
      <w:pPr>
        <w:spacing w:after="0" w:line="240" w:lineRule="auto"/>
        <w:rPr>
          <w:sz w:val="24"/>
          <w:szCs w:val="24"/>
        </w:rPr>
      </w:pPr>
    </w:p>
    <w:p w14:paraId="67595504" w14:textId="521EB186" w:rsidR="0078374A" w:rsidRDefault="00015183" w:rsidP="0078374A">
      <w:pPr>
        <w:pStyle w:val="Heading1"/>
      </w:pPr>
      <w:bookmarkStart w:id="4" w:name="_Toc156915661"/>
      <w:r>
        <w:t>Procedure Overview</w:t>
      </w:r>
      <w:bookmarkEnd w:id="4"/>
    </w:p>
    <w:p w14:paraId="691F569D" w14:textId="59E16B3D" w:rsidR="0078374A" w:rsidRPr="00E006FC" w:rsidRDefault="0078374A" w:rsidP="00D57721">
      <w:pPr>
        <w:spacing w:after="0" w:line="240" w:lineRule="auto"/>
        <w:rPr>
          <w:sz w:val="24"/>
          <w:szCs w:val="24"/>
        </w:rPr>
      </w:pPr>
    </w:p>
    <w:p w14:paraId="37DBF32E" w14:textId="2A4F3668" w:rsidR="00D17F85" w:rsidRDefault="00015183" w:rsidP="00D57721">
      <w:pPr>
        <w:spacing w:after="0" w:line="240" w:lineRule="auto"/>
        <w:rPr>
          <w:sz w:val="24"/>
          <w:szCs w:val="24"/>
        </w:rPr>
      </w:pPr>
      <w:r>
        <w:rPr>
          <w:sz w:val="24"/>
          <w:szCs w:val="24"/>
        </w:rPr>
        <w:t xml:space="preserve">Prior to the use of the selected sample for any Demonstrations, the laboratory must determine the precision criterion by the process described in section 4.  Once established, the criterion can be used for all Demonstrations for </w:t>
      </w:r>
      <w:r w:rsidR="00E94BFB">
        <w:rPr>
          <w:sz w:val="24"/>
          <w:szCs w:val="24"/>
        </w:rPr>
        <w:t xml:space="preserve">at least a year from the date the criterion is established.  When a Demonstration is scheduled, the analyst will analyze at least 4 replicate aliquots.  The Demonstration may include a known sterile sample or, if desired, a known Negative Control </w:t>
      </w:r>
      <w:r w:rsidR="00E94BFB">
        <w:rPr>
          <w:sz w:val="24"/>
          <w:szCs w:val="24"/>
        </w:rPr>
        <w:lastRenderedPageBreak/>
        <w:t>consisting of non-target organisms.  If these additional samples are included, then the identity of all samples is to be blind to the analyst.</w:t>
      </w:r>
    </w:p>
    <w:p w14:paraId="2967256B" w14:textId="77777777" w:rsidR="00E94BFB" w:rsidRDefault="00E94BFB" w:rsidP="00D57721">
      <w:pPr>
        <w:spacing w:after="0" w:line="240" w:lineRule="auto"/>
        <w:rPr>
          <w:sz w:val="24"/>
          <w:szCs w:val="24"/>
        </w:rPr>
      </w:pPr>
    </w:p>
    <w:p w14:paraId="0048CCC3" w14:textId="0AEE0498" w:rsidR="00E94BFB" w:rsidRDefault="00E94BFB" w:rsidP="00D57721">
      <w:pPr>
        <w:spacing w:after="0" w:line="240" w:lineRule="auto"/>
        <w:rPr>
          <w:sz w:val="24"/>
          <w:szCs w:val="24"/>
        </w:rPr>
      </w:pPr>
      <w:r>
        <w:rPr>
          <w:sz w:val="24"/>
          <w:szCs w:val="24"/>
        </w:rPr>
        <w:t xml:space="preserve">The results provided by the analyst are processed by the procedure in Section 5 and compared to the criterion.  To assist with this, an Excel workbook is used with all </w:t>
      </w:r>
      <w:r w:rsidR="002244F9">
        <w:rPr>
          <w:sz w:val="24"/>
          <w:szCs w:val="24"/>
        </w:rPr>
        <w:t>formulas</w:t>
      </w:r>
      <w:r>
        <w:rPr>
          <w:sz w:val="24"/>
          <w:szCs w:val="24"/>
        </w:rPr>
        <w:t xml:space="preserve"> and displayed outcomes.</w:t>
      </w:r>
    </w:p>
    <w:p w14:paraId="2E052C6F" w14:textId="77777777" w:rsidR="00E94BFB" w:rsidRDefault="00E94BFB" w:rsidP="00D57721">
      <w:pPr>
        <w:spacing w:after="0" w:line="240" w:lineRule="auto"/>
        <w:rPr>
          <w:sz w:val="24"/>
          <w:szCs w:val="24"/>
        </w:rPr>
      </w:pPr>
    </w:p>
    <w:p w14:paraId="1CBFABCE" w14:textId="62DACD72" w:rsidR="00E94BFB" w:rsidRPr="00E006FC" w:rsidRDefault="00E94BFB" w:rsidP="00D57721">
      <w:pPr>
        <w:spacing w:after="0" w:line="240" w:lineRule="auto"/>
        <w:rPr>
          <w:sz w:val="24"/>
          <w:szCs w:val="24"/>
        </w:rPr>
      </w:pPr>
      <w:r>
        <w:rPr>
          <w:sz w:val="24"/>
          <w:szCs w:val="24"/>
        </w:rPr>
        <w:t xml:space="preserve">If the analyst is within the established criterion, then the Demonstration </w:t>
      </w:r>
      <w:r w:rsidR="00521410">
        <w:rPr>
          <w:sz w:val="24"/>
          <w:szCs w:val="24"/>
        </w:rPr>
        <w:t>is</w:t>
      </w:r>
      <w:r>
        <w:rPr>
          <w:sz w:val="24"/>
          <w:szCs w:val="24"/>
        </w:rPr>
        <w:t xml:space="preserve"> successful.</w:t>
      </w:r>
    </w:p>
    <w:p w14:paraId="7AB7C0EB" w14:textId="77777777" w:rsidR="00D17F85" w:rsidRPr="00E006FC" w:rsidRDefault="00D17F85" w:rsidP="00D57721">
      <w:pPr>
        <w:spacing w:after="0" w:line="240" w:lineRule="auto"/>
        <w:rPr>
          <w:sz w:val="24"/>
          <w:szCs w:val="24"/>
        </w:rPr>
      </w:pPr>
    </w:p>
    <w:p w14:paraId="41B32F5A" w14:textId="21F4E421" w:rsidR="00C457BE" w:rsidRDefault="002244F9" w:rsidP="004E71B9">
      <w:pPr>
        <w:pStyle w:val="Heading1"/>
      </w:pPr>
      <w:bookmarkStart w:id="5" w:name="_Toc156915662"/>
      <w:r>
        <w:t>Establishing a Precision Criterion</w:t>
      </w:r>
      <w:bookmarkEnd w:id="5"/>
    </w:p>
    <w:p w14:paraId="122C615F" w14:textId="47790751" w:rsidR="004E71B9" w:rsidRPr="00E006FC" w:rsidRDefault="004E71B9" w:rsidP="00C457BE">
      <w:pPr>
        <w:spacing w:after="0" w:line="240" w:lineRule="auto"/>
        <w:rPr>
          <w:sz w:val="24"/>
          <w:szCs w:val="24"/>
        </w:rPr>
      </w:pPr>
    </w:p>
    <w:p w14:paraId="091A772F" w14:textId="555134F0" w:rsidR="00D17F85" w:rsidRDefault="002244F9" w:rsidP="00C457BE">
      <w:pPr>
        <w:spacing w:after="0" w:line="240" w:lineRule="auto"/>
        <w:rPr>
          <w:sz w:val="24"/>
          <w:szCs w:val="24"/>
        </w:rPr>
      </w:pPr>
      <w:r>
        <w:rPr>
          <w:sz w:val="24"/>
          <w:szCs w:val="24"/>
        </w:rPr>
        <w:t xml:space="preserve">This procedure is based on the determination of R as found in </w:t>
      </w:r>
      <w:r>
        <w:rPr>
          <w:i/>
          <w:iCs/>
          <w:sz w:val="24"/>
          <w:szCs w:val="24"/>
        </w:rPr>
        <w:t>Standard Methods</w:t>
      </w:r>
      <w:r>
        <w:rPr>
          <w:sz w:val="24"/>
          <w:szCs w:val="24"/>
        </w:rPr>
        <w:t xml:space="preserve">… section 9020B 9.(e).  It is suitable for all enumeration methods including </w:t>
      </w:r>
      <w:r w:rsidR="0003448E">
        <w:rPr>
          <w:sz w:val="24"/>
          <w:szCs w:val="24"/>
        </w:rPr>
        <w:t xml:space="preserve">Multiple Tube, </w:t>
      </w:r>
      <w:r>
        <w:rPr>
          <w:sz w:val="24"/>
          <w:szCs w:val="24"/>
        </w:rPr>
        <w:t xml:space="preserve">Enzyme </w:t>
      </w:r>
      <w:r w:rsidR="0003448E">
        <w:rPr>
          <w:sz w:val="24"/>
          <w:szCs w:val="24"/>
        </w:rPr>
        <w:t>S</w:t>
      </w:r>
      <w:r>
        <w:rPr>
          <w:sz w:val="24"/>
          <w:szCs w:val="24"/>
        </w:rPr>
        <w:t xml:space="preserve">ubstrate, Membrane Filter, </w:t>
      </w:r>
      <w:r w:rsidR="0003448E">
        <w:rPr>
          <w:sz w:val="24"/>
          <w:szCs w:val="24"/>
        </w:rPr>
        <w:t>and HPC.  Two options are provided, and the laboratory may select either one.  The selection must be recorded in the record of the Demonstration for each analyst.</w:t>
      </w:r>
    </w:p>
    <w:p w14:paraId="783D5078" w14:textId="77777777" w:rsidR="0003448E" w:rsidRDefault="0003448E" w:rsidP="00C457BE">
      <w:pPr>
        <w:spacing w:after="0" w:line="240" w:lineRule="auto"/>
        <w:rPr>
          <w:sz w:val="24"/>
          <w:szCs w:val="24"/>
        </w:rPr>
      </w:pPr>
    </w:p>
    <w:p w14:paraId="6966F3ED" w14:textId="3CFC344D" w:rsidR="0003448E" w:rsidRDefault="0003448E" w:rsidP="000901A1">
      <w:pPr>
        <w:pStyle w:val="Heading2"/>
      </w:pPr>
      <w:bookmarkStart w:id="6" w:name="_Toc156915663"/>
      <w:r>
        <w:t>Option 1 – Establish Criterion for a Single Demonstration</w:t>
      </w:r>
      <w:bookmarkEnd w:id="6"/>
    </w:p>
    <w:p w14:paraId="6E8811BF" w14:textId="77777777" w:rsidR="0003448E" w:rsidRDefault="0003448E" w:rsidP="00C457BE">
      <w:pPr>
        <w:spacing w:after="0" w:line="240" w:lineRule="auto"/>
        <w:rPr>
          <w:sz w:val="24"/>
          <w:szCs w:val="24"/>
        </w:rPr>
      </w:pPr>
    </w:p>
    <w:p w14:paraId="10339194" w14:textId="24929A49" w:rsidR="0003448E" w:rsidRDefault="0003448E" w:rsidP="00C457BE">
      <w:pPr>
        <w:spacing w:after="0" w:line="240" w:lineRule="auto"/>
        <w:rPr>
          <w:sz w:val="24"/>
          <w:szCs w:val="24"/>
        </w:rPr>
      </w:pPr>
      <w:r>
        <w:rPr>
          <w:sz w:val="24"/>
          <w:szCs w:val="24"/>
        </w:rPr>
        <w:t>This procedure allows for the quick determination of the criterion but is not suitable for Demonstrations over time as it does not capture the variability of the sample over time.  If that is desired, then follow Option 2.</w:t>
      </w:r>
    </w:p>
    <w:p w14:paraId="51EFB975" w14:textId="77777777" w:rsidR="0003448E" w:rsidRDefault="0003448E" w:rsidP="00C457BE">
      <w:pPr>
        <w:spacing w:after="0" w:line="240" w:lineRule="auto"/>
        <w:rPr>
          <w:sz w:val="24"/>
          <w:szCs w:val="24"/>
        </w:rPr>
      </w:pPr>
    </w:p>
    <w:p w14:paraId="50E14C9A" w14:textId="278BB442" w:rsidR="0003448E" w:rsidRDefault="0003448E" w:rsidP="00C457BE">
      <w:pPr>
        <w:spacing w:after="0" w:line="240" w:lineRule="auto"/>
        <w:rPr>
          <w:sz w:val="24"/>
          <w:szCs w:val="24"/>
        </w:rPr>
      </w:pPr>
      <w:r>
        <w:rPr>
          <w:sz w:val="24"/>
          <w:szCs w:val="24"/>
        </w:rPr>
        <w:t>Collection sufficient volume of sample in a single sterile container</w:t>
      </w:r>
      <w:r w:rsidR="000901A1">
        <w:rPr>
          <w:sz w:val="24"/>
          <w:szCs w:val="24"/>
        </w:rPr>
        <w:t xml:space="preserve"> to cover both the determination of the precision criterion and testing the analyst.  For methods using 100mL per sample, this will mean collecting at least </w:t>
      </w:r>
      <w:r w:rsidR="006522B9">
        <w:rPr>
          <w:sz w:val="24"/>
          <w:szCs w:val="24"/>
        </w:rPr>
        <w:t>4</w:t>
      </w:r>
      <w:r w:rsidR="000901A1">
        <w:rPr>
          <w:sz w:val="24"/>
          <w:szCs w:val="24"/>
        </w:rPr>
        <w:t xml:space="preserve"> liters.</w:t>
      </w:r>
      <w:r w:rsidR="006522B9">
        <w:rPr>
          <w:sz w:val="24"/>
          <w:szCs w:val="24"/>
        </w:rPr>
        <w:t xml:space="preserve">  If you collect in individual sample containers, the outcome is affected by the variability of the bacterial density, and you will see larger criterion than if a single container is used.</w:t>
      </w:r>
    </w:p>
    <w:p w14:paraId="46F6EDF7" w14:textId="77777777" w:rsidR="006522B9" w:rsidRDefault="006522B9" w:rsidP="00C457BE">
      <w:pPr>
        <w:spacing w:after="0" w:line="240" w:lineRule="auto"/>
        <w:rPr>
          <w:sz w:val="24"/>
          <w:szCs w:val="24"/>
        </w:rPr>
      </w:pPr>
    </w:p>
    <w:p w14:paraId="38912B9D" w14:textId="58F9683D" w:rsidR="006522B9" w:rsidRDefault="006522B9" w:rsidP="00C457BE">
      <w:pPr>
        <w:spacing w:after="0" w:line="240" w:lineRule="auto"/>
        <w:rPr>
          <w:sz w:val="24"/>
          <w:szCs w:val="24"/>
        </w:rPr>
      </w:pPr>
      <w:r>
        <w:rPr>
          <w:sz w:val="24"/>
          <w:szCs w:val="24"/>
        </w:rPr>
        <w:t>To compute the criterion, begin by analyzing at least 15 pairs (30 total samples) using the method and an authorized analyst.  Do this in advance of the test analyst performing the method but so that the time difference is less than the specified holding time for the sample.</w:t>
      </w:r>
    </w:p>
    <w:p w14:paraId="4C2A963B" w14:textId="77777777" w:rsidR="00A12913" w:rsidRDefault="00A12913" w:rsidP="00C457BE">
      <w:pPr>
        <w:spacing w:after="0" w:line="240" w:lineRule="auto"/>
        <w:rPr>
          <w:sz w:val="24"/>
          <w:szCs w:val="24"/>
        </w:rPr>
      </w:pPr>
    </w:p>
    <w:p w14:paraId="5346D846" w14:textId="5414FE40" w:rsidR="00A12913" w:rsidRDefault="00A12913" w:rsidP="00C457BE">
      <w:pPr>
        <w:spacing w:after="0" w:line="240" w:lineRule="auto"/>
        <w:rPr>
          <w:sz w:val="24"/>
          <w:szCs w:val="24"/>
        </w:rPr>
      </w:pPr>
      <w:r>
        <w:rPr>
          <w:sz w:val="24"/>
          <w:szCs w:val="24"/>
        </w:rPr>
        <w:t>Have the analyst prepare 4 aliquots of the same sample</w:t>
      </w:r>
      <w:r w:rsidR="00466020">
        <w:rPr>
          <w:sz w:val="24"/>
          <w:szCs w:val="24"/>
        </w:rPr>
        <w:t xml:space="preserve"> by the analytical method.</w:t>
      </w:r>
    </w:p>
    <w:p w14:paraId="7129D92E" w14:textId="77777777" w:rsidR="00A12913" w:rsidRDefault="00A12913" w:rsidP="00C457BE">
      <w:pPr>
        <w:spacing w:after="0" w:line="240" w:lineRule="auto"/>
        <w:rPr>
          <w:sz w:val="24"/>
          <w:szCs w:val="24"/>
        </w:rPr>
      </w:pPr>
    </w:p>
    <w:p w14:paraId="0797C2B2" w14:textId="18E7AD1F" w:rsidR="00A12913" w:rsidRDefault="00A12913" w:rsidP="00C457BE">
      <w:pPr>
        <w:spacing w:after="0" w:line="240" w:lineRule="auto"/>
        <w:rPr>
          <w:sz w:val="24"/>
          <w:szCs w:val="24"/>
        </w:rPr>
      </w:pPr>
      <w:r>
        <w:rPr>
          <w:sz w:val="24"/>
          <w:szCs w:val="24"/>
        </w:rPr>
        <w:t>When the incubation period is over for the paired samples</w:t>
      </w:r>
      <w:r w:rsidR="00466020">
        <w:rPr>
          <w:sz w:val="24"/>
          <w:szCs w:val="24"/>
        </w:rPr>
        <w:t>, determine the quantitative value for each sample, then place each value in the Excel workbook in the Compute R spreadsheet.  The workbook uses the following equations.</w:t>
      </w:r>
    </w:p>
    <w:p w14:paraId="5FCF5F0A" w14:textId="77777777" w:rsidR="00466020" w:rsidRDefault="00466020" w:rsidP="00C457BE">
      <w:pPr>
        <w:spacing w:after="0" w:line="240" w:lineRule="auto"/>
        <w:rPr>
          <w:sz w:val="24"/>
          <w:szCs w:val="24"/>
        </w:rPr>
      </w:pPr>
    </w:p>
    <w:p w14:paraId="69117BA6" w14:textId="5AFDD7F7" w:rsidR="00466020" w:rsidRPr="00A9733F" w:rsidRDefault="00466020" w:rsidP="00466020">
      <w:pPr>
        <w:pStyle w:val="Caption"/>
        <w:rPr>
          <w:rFonts w:cstheme="minorHAnsi"/>
          <w:sz w:val="24"/>
          <w:szCs w:val="24"/>
        </w:rPr>
      </w:pPr>
      <w:bookmarkStart w:id="7" w:name="_Toc36126892"/>
      <w:bookmarkStart w:id="8" w:name="_Toc150260186"/>
      <w:r>
        <w:t xml:space="preserve">Equation </w:t>
      </w:r>
      <w:fldSimple w:instr=" SEQ Equation \* ARABIC ">
        <w:r>
          <w:rPr>
            <w:noProof/>
          </w:rPr>
          <w:t>1</w:t>
        </w:r>
      </w:fldSimple>
      <w:r>
        <w:t xml:space="preserve"> Computation of log difference</w:t>
      </w:r>
      <w:bookmarkEnd w:id="7"/>
      <w:bookmarkEnd w:id="8"/>
    </w:p>
    <w:p w14:paraId="5EC18816" w14:textId="77777777" w:rsidR="00466020" w:rsidRPr="00A9733F" w:rsidRDefault="00466020" w:rsidP="00466020">
      <w:pPr>
        <w:spacing w:after="0" w:line="240" w:lineRule="auto"/>
        <w:rPr>
          <w:rFonts w:cstheme="minorHAnsi"/>
          <w:sz w:val="24"/>
          <w:szCs w:val="24"/>
        </w:rPr>
      </w:pPr>
    </w:p>
    <w:p w14:paraId="418EACB4" w14:textId="77777777" w:rsidR="00466020" w:rsidRPr="00A9733F" w:rsidRDefault="00000000" w:rsidP="00466020">
      <w:pPr>
        <w:spacing w:after="0" w:line="240" w:lineRule="auto"/>
        <w:rPr>
          <w:rFonts w:eastAsiaTheme="minorEastAsia" w:cstheme="minorHAnsi"/>
          <w:sz w:val="24"/>
          <w:szCs w:val="24"/>
        </w:rPr>
      </w:pPr>
      <m:oMathPara>
        <m:oMath>
          <m:sSub>
            <m:sSubPr>
              <m:ctrlPr>
                <w:rPr>
                  <w:rFonts w:ascii="Cambria Math" w:hAnsi="Cambria Math" w:cstheme="minorHAnsi"/>
                  <w:i/>
                  <w:sz w:val="24"/>
                  <w:szCs w:val="24"/>
                </w:rPr>
              </m:ctrlPr>
            </m:sSubPr>
            <m:e>
              <m:r>
                <w:rPr>
                  <w:rFonts w:ascii="Cambria Math" w:hAnsi="Cambria Math" w:cstheme="minorHAnsi"/>
                  <w:sz w:val="24"/>
                  <w:szCs w:val="24"/>
                </w:rPr>
                <m:t>Log difference</m:t>
              </m:r>
            </m:e>
            <m:sub>
              <m:r>
                <w:rPr>
                  <w:rFonts w:ascii="Cambria Math" w:hAnsi="Cambria Math" w:cstheme="minorHAnsi"/>
                  <w:sz w:val="24"/>
                  <w:szCs w:val="24"/>
                </w:rPr>
                <m:t>Pair x</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Log</m:t>
              </m:r>
            </m:e>
            <m:sub>
              <m:r>
                <w:rPr>
                  <w:rFonts w:ascii="Cambria Math" w:hAnsi="Cambria Math" w:cstheme="minorHAnsi"/>
                  <w:sz w:val="24"/>
                  <w:szCs w:val="24"/>
                </w:rPr>
                <m:t>MPN1</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Log</m:t>
              </m:r>
            </m:e>
            <m:sub>
              <m:r>
                <w:rPr>
                  <w:rFonts w:ascii="Cambria Math" w:hAnsi="Cambria Math" w:cstheme="minorHAnsi"/>
                  <w:sz w:val="24"/>
                  <w:szCs w:val="24"/>
                </w:rPr>
                <m:t>MPN2</m:t>
              </m:r>
            </m:sub>
          </m:sSub>
        </m:oMath>
      </m:oMathPara>
    </w:p>
    <w:p w14:paraId="198440C5" w14:textId="77777777" w:rsidR="00466020" w:rsidRPr="00A9733F" w:rsidRDefault="00466020" w:rsidP="00466020">
      <w:pPr>
        <w:spacing w:after="0" w:line="240" w:lineRule="auto"/>
        <w:rPr>
          <w:rFonts w:eastAsiaTheme="minorEastAsia" w:cstheme="minorHAnsi"/>
          <w:sz w:val="24"/>
          <w:szCs w:val="24"/>
        </w:rPr>
      </w:pPr>
    </w:p>
    <w:p w14:paraId="01B59512" w14:textId="77777777" w:rsidR="00466020" w:rsidRPr="00A9733F" w:rsidRDefault="00466020" w:rsidP="00466020">
      <w:pPr>
        <w:spacing w:after="0" w:line="240" w:lineRule="auto"/>
        <w:rPr>
          <w:rFonts w:eastAsiaTheme="minorEastAsia" w:cstheme="minorHAnsi"/>
          <w:sz w:val="24"/>
          <w:szCs w:val="24"/>
        </w:rPr>
      </w:pPr>
      <w:r w:rsidRPr="00A9733F">
        <w:rPr>
          <w:rFonts w:eastAsiaTheme="minorEastAsia" w:cstheme="minorHAnsi"/>
          <w:sz w:val="24"/>
          <w:szCs w:val="24"/>
        </w:rPr>
        <w:t>Where Log = Log to the base 10</w:t>
      </w:r>
    </w:p>
    <w:p w14:paraId="2E247C4D" w14:textId="77777777" w:rsidR="00466020" w:rsidRPr="00A9733F" w:rsidRDefault="00466020" w:rsidP="00466020">
      <w:pPr>
        <w:spacing w:after="0" w:line="240" w:lineRule="auto"/>
        <w:rPr>
          <w:rFonts w:eastAsiaTheme="minorEastAsia" w:cstheme="minorHAnsi"/>
          <w:sz w:val="24"/>
          <w:szCs w:val="24"/>
        </w:rPr>
      </w:pPr>
    </w:p>
    <w:p w14:paraId="48C1689F" w14:textId="389283E5" w:rsidR="00466020" w:rsidRPr="00A9733F" w:rsidRDefault="00466020" w:rsidP="00466020">
      <w:pPr>
        <w:pStyle w:val="Caption"/>
        <w:rPr>
          <w:rFonts w:eastAsiaTheme="minorEastAsia" w:cstheme="minorHAnsi"/>
          <w:sz w:val="24"/>
          <w:szCs w:val="24"/>
        </w:rPr>
      </w:pPr>
      <w:bookmarkStart w:id="9" w:name="_Toc36126893"/>
      <w:bookmarkStart w:id="10" w:name="_Toc150260187"/>
      <w:r>
        <w:t xml:space="preserve">Equation </w:t>
      </w:r>
      <w:fldSimple w:instr=" SEQ Equation \* ARABIC ">
        <w:r>
          <w:rPr>
            <w:noProof/>
          </w:rPr>
          <w:t>2</w:t>
        </w:r>
      </w:fldSimple>
      <w:r>
        <w:t xml:space="preserve"> Computation of R</w:t>
      </w:r>
      <w:bookmarkEnd w:id="9"/>
      <w:bookmarkEnd w:id="10"/>
    </w:p>
    <w:p w14:paraId="3ED773A7" w14:textId="77777777" w:rsidR="00466020" w:rsidRPr="00A9733F" w:rsidRDefault="00466020" w:rsidP="00466020">
      <w:pPr>
        <w:spacing w:after="0" w:line="240" w:lineRule="auto"/>
        <w:rPr>
          <w:rFonts w:eastAsiaTheme="minorEastAsia" w:cstheme="minorHAnsi"/>
          <w:sz w:val="24"/>
          <w:szCs w:val="24"/>
        </w:rPr>
      </w:pPr>
    </w:p>
    <w:p w14:paraId="6A7CA9FA" w14:textId="77777777" w:rsidR="00466020" w:rsidRPr="00A9733F" w:rsidRDefault="00466020" w:rsidP="00466020">
      <w:pPr>
        <w:spacing w:after="0" w:line="240" w:lineRule="auto"/>
        <w:rPr>
          <w:rFonts w:eastAsiaTheme="minorEastAsia" w:cstheme="minorHAnsi"/>
          <w:sz w:val="24"/>
          <w:szCs w:val="24"/>
        </w:rPr>
      </w:pPr>
      <m:oMathPara>
        <m:oMath>
          <m:r>
            <w:rPr>
              <w:rFonts w:ascii="Cambria Math" w:hAnsi="Cambria Math" w:cstheme="minorHAnsi"/>
              <w:sz w:val="24"/>
              <w:szCs w:val="24"/>
            </w:rPr>
            <m:t>R=</m:t>
          </m:r>
          <m:f>
            <m:fPr>
              <m:ctrlPr>
                <w:rPr>
                  <w:rFonts w:ascii="Cambria Math" w:hAnsi="Cambria Math" w:cstheme="minorHAnsi"/>
                  <w:i/>
                  <w:sz w:val="24"/>
                  <w:szCs w:val="24"/>
                </w:rPr>
              </m:ctrlPr>
            </m:fPr>
            <m:num>
              <m:nary>
                <m:naryPr>
                  <m:chr m:val="∑"/>
                  <m:limLoc m:val="undOvr"/>
                  <m:ctrlPr>
                    <w:rPr>
                      <w:rFonts w:ascii="Cambria Math" w:hAnsi="Cambria Math" w:cstheme="minorHAnsi"/>
                      <w:i/>
                      <w:sz w:val="24"/>
                      <w:szCs w:val="24"/>
                    </w:rPr>
                  </m:ctrlPr>
                </m:naryPr>
                <m:sub>
                  <m:r>
                    <w:rPr>
                      <w:rFonts w:ascii="Cambria Math" w:hAnsi="Cambria Math" w:cstheme="minorHAnsi"/>
                      <w:sz w:val="24"/>
                      <w:szCs w:val="24"/>
                    </w:rPr>
                    <m:t>n</m:t>
                  </m:r>
                </m:sub>
                <m:sup>
                  <m:r>
                    <w:rPr>
                      <w:rFonts w:ascii="Cambria Math" w:hAnsi="Cambria Math" w:cstheme="minorHAnsi"/>
                      <w:sz w:val="24"/>
                      <w:szCs w:val="24"/>
                    </w:rPr>
                    <m:t>1</m:t>
                  </m:r>
                </m:sup>
                <m:e>
                  <m:sSub>
                    <m:sSubPr>
                      <m:ctrlPr>
                        <w:rPr>
                          <w:rFonts w:ascii="Cambria Math" w:hAnsi="Cambria Math" w:cstheme="minorHAnsi"/>
                          <w:i/>
                          <w:sz w:val="24"/>
                          <w:szCs w:val="24"/>
                        </w:rPr>
                      </m:ctrlPr>
                    </m:sSubPr>
                    <m:e>
                      <m:r>
                        <w:rPr>
                          <w:rFonts w:ascii="Cambria Math" w:hAnsi="Cambria Math" w:cstheme="minorHAnsi"/>
                          <w:sz w:val="24"/>
                          <w:szCs w:val="24"/>
                        </w:rPr>
                        <m:t>Log difference</m:t>
                      </m:r>
                    </m:e>
                    <m:sub>
                      <m:r>
                        <w:rPr>
                          <w:rFonts w:ascii="Cambria Math" w:hAnsi="Cambria Math" w:cstheme="minorHAnsi"/>
                          <w:sz w:val="24"/>
                          <w:szCs w:val="24"/>
                        </w:rPr>
                        <m:t>n</m:t>
                      </m:r>
                    </m:sub>
                  </m:sSub>
                </m:e>
              </m:nary>
            </m:num>
            <m:den>
              <m:r>
                <w:rPr>
                  <w:rFonts w:ascii="Cambria Math" w:hAnsi="Cambria Math" w:cstheme="minorHAnsi"/>
                  <w:sz w:val="24"/>
                  <w:szCs w:val="24"/>
                </w:rPr>
                <m:t>n</m:t>
              </m:r>
            </m:den>
          </m:f>
        </m:oMath>
      </m:oMathPara>
    </w:p>
    <w:p w14:paraId="4B91D3A1" w14:textId="77777777" w:rsidR="00466020" w:rsidRPr="00A9733F" w:rsidRDefault="00466020" w:rsidP="00466020">
      <w:pPr>
        <w:spacing w:after="0" w:line="240" w:lineRule="auto"/>
        <w:rPr>
          <w:rFonts w:eastAsiaTheme="minorEastAsia" w:cstheme="minorHAnsi"/>
          <w:sz w:val="24"/>
          <w:szCs w:val="24"/>
        </w:rPr>
      </w:pPr>
    </w:p>
    <w:p w14:paraId="3470B256" w14:textId="77777777" w:rsidR="00466020" w:rsidRPr="00A9733F" w:rsidRDefault="00466020" w:rsidP="00466020">
      <w:pPr>
        <w:spacing w:after="0" w:line="240" w:lineRule="auto"/>
        <w:rPr>
          <w:rFonts w:eastAsiaTheme="minorEastAsia" w:cstheme="minorHAnsi"/>
          <w:sz w:val="24"/>
          <w:szCs w:val="24"/>
        </w:rPr>
      </w:pPr>
      <w:r w:rsidRPr="00A9733F">
        <w:rPr>
          <w:rFonts w:eastAsiaTheme="minorEastAsia" w:cstheme="minorHAnsi"/>
          <w:sz w:val="24"/>
          <w:szCs w:val="24"/>
        </w:rPr>
        <w:t>Where n = the number of sample pairs</w:t>
      </w:r>
    </w:p>
    <w:p w14:paraId="627667D4" w14:textId="77777777" w:rsidR="00466020" w:rsidRPr="00A9733F" w:rsidRDefault="00466020" w:rsidP="00466020">
      <w:pPr>
        <w:spacing w:after="0" w:line="240" w:lineRule="auto"/>
        <w:rPr>
          <w:rFonts w:eastAsiaTheme="minorEastAsia" w:cstheme="minorHAnsi"/>
          <w:sz w:val="24"/>
          <w:szCs w:val="24"/>
        </w:rPr>
      </w:pPr>
    </w:p>
    <w:p w14:paraId="737A2101" w14:textId="67DAA9C0" w:rsidR="00466020" w:rsidRPr="00A9733F" w:rsidRDefault="00466020" w:rsidP="00466020">
      <w:pPr>
        <w:spacing w:after="0" w:line="240" w:lineRule="auto"/>
        <w:rPr>
          <w:rFonts w:eastAsiaTheme="minorEastAsia" w:cstheme="minorHAnsi"/>
          <w:sz w:val="24"/>
          <w:szCs w:val="24"/>
        </w:rPr>
      </w:pPr>
      <w:r w:rsidRPr="00A9733F">
        <w:rPr>
          <w:rFonts w:eastAsiaTheme="minorEastAsia" w:cstheme="minorHAnsi"/>
          <w:sz w:val="24"/>
          <w:szCs w:val="24"/>
        </w:rPr>
        <w:t>The acceptance criterion is computed as</w:t>
      </w:r>
      <w:r>
        <w:rPr>
          <w:rFonts w:eastAsiaTheme="minorEastAsia" w:cstheme="minorHAnsi"/>
          <w:sz w:val="24"/>
          <w:szCs w:val="24"/>
        </w:rPr>
        <w:t xml:space="preserve"> 3.27 times R.</w:t>
      </w:r>
    </w:p>
    <w:p w14:paraId="3192D566" w14:textId="77777777" w:rsidR="00466020" w:rsidRDefault="00466020" w:rsidP="00C457BE">
      <w:pPr>
        <w:spacing w:after="0" w:line="240" w:lineRule="auto"/>
        <w:rPr>
          <w:sz w:val="24"/>
          <w:szCs w:val="24"/>
        </w:rPr>
      </w:pPr>
    </w:p>
    <w:p w14:paraId="44494216" w14:textId="7295DCDD" w:rsidR="00466020" w:rsidRDefault="00DA3774" w:rsidP="00DA3774">
      <w:pPr>
        <w:pStyle w:val="Heading2"/>
      </w:pPr>
      <w:bookmarkStart w:id="11" w:name="_Toc156915664"/>
      <w:r>
        <w:t xml:space="preserve">Option 2 – Establish Criterion for Multiple Determinations with a 12-month </w:t>
      </w:r>
      <w:proofErr w:type="gramStart"/>
      <w:r>
        <w:t>Period</w:t>
      </w:r>
      <w:bookmarkEnd w:id="11"/>
      <w:proofErr w:type="gramEnd"/>
    </w:p>
    <w:p w14:paraId="16F35EB3" w14:textId="77777777" w:rsidR="00DA3774" w:rsidRDefault="00DA3774" w:rsidP="00C457BE">
      <w:pPr>
        <w:spacing w:after="0" w:line="240" w:lineRule="auto"/>
        <w:rPr>
          <w:sz w:val="24"/>
          <w:szCs w:val="24"/>
        </w:rPr>
      </w:pPr>
    </w:p>
    <w:p w14:paraId="2B86EF44" w14:textId="2F194FF5" w:rsidR="00DA3774" w:rsidRDefault="00DA3774" w:rsidP="00C457BE">
      <w:pPr>
        <w:spacing w:after="0" w:line="240" w:lineRule="auto"/>
        <w:rPr>
          <w:sz w:val="24"/>
          <w:szCs w:val="24"/>
        </w:rPr>
      </w:pPr>
      <w:r>
        <w:rPr>
          <w:sz w:val="24"/>
          <w:szCs w:val="24"/>
        </w:rPr>
        <w:t xml:space="preserve">In advance of the testing period, collect sufficient </w:t>
      </w:r>
      <w:r w:rsidR="003E2445">
        <w:rPr>
          <w:sz w:val="24"/>
          <w:szCs w:val="24"/>
        </w:rPr>
        <w:t>samples for at least 5 pairs of analysis (10 total samples or 1 liter of sample).  Analyze the samples using the selected method and record the results in the Excel workbook as described in Option 1.  The computation will happen</w:t>
      </w:r>
      <w:r w:rsidR="00365443">
        <w:rPr>
          <w:sz w:val="24"/>
          <w:szCs w:val="24"/>
        </w:rPr>
        <w:t xml:space="preserve"> as described above.</w:t>
      </w:r>
    </w:p>
    <w:p w14:paraId="72AF47EA" w14:textId="77777777" w:rsidR="00365443" w:rsidRDefault="00365443" w:rsidP="00C457BE">
      <w:pPr>
        <w:spacing w:after="0" w:line="240" w:lineRule="auto"/>
        <w:rPr>
          <w:sz w:val="24"/>
          <w:szCs w:val="24"/>
        </w:rPr>
      </w:pPr>
    </w:p>
    <w:p w14:paraId="07FE6DAE" w14:textId="6141D59A" w:rsidR="00365443" w:rsidRDefault="00365443" w:rsidP="00C457BE">
      <w:pPr>
        <w:spacing w:after="0" w:line="240" w:lineRule="auto"/>
        <w:rPr>
          <w:sz w:val="24"/>
          <w:szCs w:val="24"/>
        </w:rPr>
      </w:pPr>
      <w:r>
        <w:rPr>
          <w:sz w:val="24"/>
          <w:szCs w:val="24"/>
        </w:rPr>
        <w:t>At least one month to 3 months after the first set of pairs, collect an additional 5 pairs of samples and conduct the method again.  Add the results to the workbook, which will change</w:t>
      </w:r>
      <w:r w:rsidR="00C91761">
        <w:rPr>
          <w:sz w:val="24"/>
          <w:szCs w:val="24"/>
        </w:rPr>
        <w:t xml:space="preserve"> the </w:t>
      </w:r>
      <w:proofErr w:type="gramStart"/>
      <w:r w:rsidR="00C91761">
        <w:rPr>
          <w:sz w:val="24"/>
          <w:szCs w:val="24"/>
        </w:rPr>
        <w:t>computed</w:t>
      </w:r>
      <w:proofErr w:type="gramEnd"/>
      <w:r w:rsidR="00C91761">
        <w:rPr>
          <w:sz w:val="24"/>
          <w:szCs w:val="24"/>
        </w:rPr>
        <w:t xml:space="preserve"> value.</w:t>
      </w:r>
    </w:p>
    <w:p w14:paraId="3E1D9247" w14:textId="77777777" w:rsidR="00FE0E90" w:rsidRDefault="00FE0E90" w:rsidP="00C457BE">
      <w:pPr>
        <w:spacing w:after="0" w:line="240" w:lineRule="auto"/>
        <w:rPr>
          <w:sz w:val="24"/>
          <w:szCs w:val="24"/>
        </w:rPr>
      </w:pPr>
    </w:p>
    <w:p w14:paraId="75E4330A" w14:textId="59772E41" w:rsidR="00FE0E90" w:rsidRDefault="00FE0E90" w:rsidP="00C457BE">
      <w:pPr>
        <w:spacing w:after="0" w:line="240" w:lineRule="auto"/>
        <w:rPr>
          <w:sz w:val="24"/>
          <w:szCs w:val="24"/>
        </w:rPr>
      </w:pPr>
      <w:r>
        <w:rPr>
          <w:sz w:val="24"/>
          <w:szCs w:val="24"/>
        </w:rPr>
        <w:t>Repeat the above at least once more and add those values to the workbook.  Additional pairs of samples may be analyzed and added to the workbook.</w:t>
      </w:r>
    </w:p>
    <w:p w14:paraId="5E1A60B6" w14:textId="77777777" w:rsidR="00792EF8" w:rsidRDefault="00792EF8" w:rsidP="00C457BE">
      <w:pPr>
        <w:spacing w:after="0" w:line="240" w:lineRule="auto"/>
        <w:rPr>
          <w:sz w:val="24"/>
          <w:szCs w:val="24"/>
        </w:rPr>
      </w:pPr>
    </w:p>
    <w:p w14:paraId="6B023402" w14:textId="472CF897" w:rsidR="00792EF8" w:rsidRPr="002244F9" w:rsidRDefault="00113051" w:rsidP="00C457BE">
      <w:pPr>
        <w:spacing w:after="0" w:line="240" w:lineRule="auto"/>
        <w:rPr>
          <w:sz w:val="24"/>
          <w:szCs w:val="24"/>
        </w:rPr>
      </w:pPr>
      <w:r>
        <w:rPr>
          <w:sz w:val="24"/>
          <w:szCs w:val="24"/>
        </w:rPr>
        <w:t>All</w:t>
      </w:r>
      <w:r w:rsidR="00792EF8">
        <w:rPr>
          <w:sz w:val="24"/>
          <w:szCs w:val="24"/>
        </w:rPr>
        <w:t xml:space="preserve"> the above must include at least 15 pairs and be completed within 6 months.</w:t>
      </w:r>
    </w:p>
    <w:p w14:paraId="5F111A15" w14:textId="77777777" w:rsidR="00D17F85" w:rsidRPr="00E006FC" w:rsidRDefault="00D17F85" w:rsidP="00C457BE">
      <w:pPr>
        <w:spacing w:after="0" w:line="240" w:lineRule="auto"/>
        <w:rPr>
          <w:sz w:val="24"/>
          <w:szCs w:val="24"/>
        </w:rPr>
      </w:pPr>
    </w:p>
    <w:p w14:paraId="0C3C0154" w14:textId="559E9409" w:rsidR="004E71B9" w:rsidRDefault="007740E9" w:rsidP="005606FD">
      <w:pPr>
        <w:pStyle w:val="Heading1"/>
      </w:pPr>
      <w:bookmarkStart w:id="12" w:name="_Toc156915665"/>
      <w:r>
        <w:t>Performing Evaluations in Demonstrations of Capability</w:t>
      </w:r>
      <w:bookmarkEnd w:id="12"/>
    </w:p>
    <w:p w14:paraId="750BA471" w14:textId="2721ABAB" w:rsidR="005606FD" w:rsidRPr="00E006FC" w:rsidRDefault="005606FD" w:rsidP="00C457BE">
      <w:pPr>
        <w:spacing w:after="0" w:line="240" w:lineRule="auto"/>
        <w:rPr>
          <w:sz w:val="24"/>
          <w:szCs w:val="24"/>
        </w:rPr>
      </w:pPr>
    </w:p>
    <w:p w14:paraId="70B99F68" w14:textId="1047BA3B" w:rsidR="00F138C6" w:rsidRDefault="00F138C6" w:rsidP="00521410">
      <w:pPr>
        <w:pStyle w:val="Heading2"/>
      </w:pPr>
      <w:bookmarkStart w:id="13" w:name="_Toc156915666"/>
      <w:r>
        <w:t>Evaluation Against the Precision Criterion</w:t>
      </w:r>
      <w:bookmarkEnd w:id="13"/>
    </w:p>
    <w:p w14:paraId="5BD43B55" w14:textId="77777777" w:rsidR="00F138C6" w:rsidRDefault="00F138C6" w:rsidP="00C457BE">
      <w:pPr>
        <w:spacing w:after="0" w:line="240" w:lineRule="auto"/>
        <w:rPr>
          <w:sz w:val="24"/>
          <w:szCs w:val="24"/>
        </w:rPr>
      </w:pPr>
    </w:p>
    <w:p w14:paraId="51C37538" w14:textId="1C253E50" w:rsidR="00D17F85" w:rsidRDefault="009F232F" w:rsidP="00C457BE">
      <w:pPr>
        <w:spacing w:after="0" w:line="240" w:lineRule="auto"/>
        <w:rPr>
          <w:sz w:val="24"/>
          <w:szCs w:val="24"/>
        </w:rPr>
      </w:pPr>
      <w:r>
        <w:rPr>
          <w:sz w:val="24"/>
          <w:szCs w:val="24"/>
        </w:rPr>
        <w:t xml:space="preserve">The four individual analyses reported by the analyst are placed in the workbook worksheet </w:t>
      </w:r>
      <w:proofErr w:type="spellStart"/>
      <w:r>
        <w:rPr>
          <w:sz w:val="24"/>
          <w:szCs w:val="24"/>
        </w:rPr>
        <w:t>DoC</w:t>
      </w:r>
      <w:proofErr w:type="spellEnd"/>
      <w:r>
        <w:rPr>
          <w:sz w:val="24"/>
          <w:szCs w:val="24"/>
        </w:rPr>
        <w:t xml:space="preserve"> Evaluation.  The worksheet computes the difference between each analysis</w:t>
      </w:r>
      <w:r w:rsidR="005562C4">
        <w:rPr>
          <w:sz w:val="24"/>
          <w:szCs w:val="24"/>
        </w:rPr>
        <w:t xml:space="preserve"> in the following fashion.</w:t>
      </w:r>
    </w:p>
    <w:p w14:paraId="654F8002" w14:textId="77777777" w:rsidR="005562C4" w:rsidRDefault="005562C4" w:rsidP="00C457BE">
      <w:pPr>
        <w:spacing w:after="0" w:line="240" w:lineRule="auto"/>
        <w:rPr>
          <w:sz w:val="24"/>
          <w:szCs w:val="24"/>
        </w:rPr>
      </w:pPr>
    </w:p>
    <w:p w14:paraId="76515F61" w14:textId="16691FFE" w:rsidR="005562C4" w:rsidRPr="00521410" w:rsidRDefault="005562C4" w:rsidP="00521410">
      <w:pPr>
        <w:pStyle w:val="ListParagraph"/>
        <w:numPr>
          <w:ilvl w:val="0"/>
          <w:numId w:val="12"/>
        </w:numPr>
        <w:spacing w:after="0" w:line="240" w:lineRule="auto"/>
        <w:rPr>
          <w:sz w:val="24"/>
          <w:szCs w:val="24"/>
        </w:rPr>
      </w:pPr>
      <w:r w:rsidRPr="00521410">
        <w:rPr>
          <w:sz w:val="24"/>
          <w:szCs w:val="24"/>
        </w:rPr>
        <w:lastRenderedPageBreak/>
        <w:t>First result/Second result.  Third result/Fourth result.</w:t>
      </w:r>
    </w:p>
    <w:p w14:paraId="5D574A22" w14:textId="15D5A85B" w:rsidR="005562C4" w:rsidRPr="00521410" w:rsidRDefault="005562C4" w:rsidP="00521410">
      <w:pPr>
        <w:pStyle w:val="ListParagraph"/>
        <w:numPr>
          <w:ilvl w:val="0"/>
          <w:numId w:val="12"/>
        </w:numPr>
        <w:spacing w:after="0" w:line="240" w:lineRule="auto"/>
        <w:rPr>
          <w:sz w:val="24"/>
          <w:szCs w:val="24"/>
        </w:rPr>
      </w:pPr>
      <w:r w:rsidRPr="00521410">
        <w:rPr>
          <w:sz w:val="24"/>
          <w:szCs w:val="24"/>
        </w:rPr>
        <w:t>First result/Third result.  Second result/Fourth result.</w:t>
      </w:r>
    </w:p>
    <w:p w14:paraId="18A0E407" w14:textId="1EEE6DE3" w:rsidR="005562C4" w:rsidRPr="00521410" w:rsidRDefault="005562C4" w:rsidP="00521410">
      <w:pPr>
        <w:pStyle w:val="ListParagraph"/>
        <w:numPr>
          <w:ilvl w:val="0"/>
          <w:numId w:val="12"/>
        </w:numPr>
        <w:spacing w:after="0" w:line="240" w:lineRule="auto"/>
        <w:rPr>
          <w:sz w:val="24"/>
          <w:szCs w:val="24"/>
        </w:rPr>
      </w:pPr>
      <w:r w:rsidRPr="00521410">
        <w:rPr>
          <w:sz w:val="24"/>
          <w:szCs w:val="24"/>
        </w:rPr>
        <w:t>First result/Fourth result.  Second result/Third result.</w:t>
      </w:r>
    </w:p>
    <w:p w14:paraId="0CEBE022" w14:textId="77777777" w:rsidR="005562C4" w:rsidRDefault="005562C4" w:rsidP="00C457BE">
      <w:pPr>
        <w:spacing w:after="0" w:line="240" w:lineRule="auto"/>
        <w:rPr>
          <w:sz w:val="24"/>
          <w:szCs w:val="24"/>
        </w:rPr>
      </w:pPr>
    </w:p>
    <w:p w14:paraId="7CD9E6E2" w14:textId="2C74B014" w:rsidR="005562C4" w:rsidRDefault="005562C4" w:rsidP="00C457BE">
      <w:pPr>
        <w:spacing w:after="0" w:line="240" w:lineRule="auto"/>
        <w:rPr>
          <w:sz w:val="24"/>
          <w:szCs w:val="24"/>
        </w:rPr>
      </w:pPr>
      <w:r>
        <w:rPr>
          <w:sz w:val="24"/>
          <w:szCs w:val="24"/>
        </w:rPr>
        <w:t>The individual pairs and the combined pairs are compared to the computation of the criterion</w:t>
      </w:r>
      <w:r w:rsidR="00F138C6">
        <w:rPr>
          <w:sz w:val="24"/>
          <w:szCs w:val="24"/>
        </w:rPr>
        <w:t>.  All values meeting the criterion are marked as PASS with a green color coding.  Failed results are marked as FAIL with a red color coding.</w:t>
      </w:r>
    </w:p>
    <w:p w14:paraId="27C4E06A" w14:textId="77777777" w:rsidR="00F138C6" w:rsidRDefault="00F138C6" w:rsidP="00C457BE">
      <w:pPr>
        <w:spacing w:after="0" w:line="240" w:lineRule="auto"/>
        <w:rPr>
          <w:sz w:val="24"/>
          <w:szCs w:val="24"/>
        </w:rPr>
      </w:pPr>
    </w:p>
    <w:p w14:paraId="6733445F" w14:textId="2FDCF8F8" w:rsidR="00F138C6" w:rsidRDefault="00F138C6" w:rsidP="00C457BE">
      <w:pPr>
        <w:spacing w:after="0" w:line="240" w:lineRule="auto"/>
        <w:rPr>
          <w:sz w:val="24"/>
          <w:szCs w:val="24"/>
        </w:rPr>
      </w:pPr>
      <w:r>
        <w:rPr>
          <w:sz w:val="24"/>
          <w:szCs w:val="24"/>
        </w:rPr>
        <w:t>As required by the Standard, the mean and standard deviation are computed and displayed.  Since there are no criterion for these, they are simply noted.</w:t>
      </w:r>
    </w:p>
    <w:p w14:paraId="25CF4F3E" w14:textId="77777777" w:rsidR="00F138C6" w:rsidRDefault="00F138C6" w:rsidP="00C457BE">
      <w:pPr>
        <w:spacing w:after="0" w:line="240" w:lineRule="auto"/>
        <w:rPr>
          <w:sz w:val="24"/>
          <w:szCs w:val="24"/>
        </w:rPr>
      </w:pPr>
    </w:p>
    <w:p w14:paraId="67D570A1" w14:textId="46122FF0" w:rsidR="00F138C6" w:rsidRDefault="00F138C6" w:rsidP="00521410">
      <w:pPr>
        <w:pStyle w:val="Heading2"/>
      </w:pPr>
      <w:bookmarkStart w:id="14" w:name="_Toc156915667"/>
      <w:r>
        <w:t>Evaluation for Accuracy</w:t>
      </w:r>
      <w:bookmarkEnd w:id="14"/>
    </w:p>
    <w:p w14:paraId="3D6D8AD8" w14:textId="77777777" w:rsidR="00F138C6" w:rsidRDefault="00F138C6" w:rsidP="00C457BE">
      <w:pPr>
        <w:spacing w:after="0" w:line="240" w:lineRule="auto"/>
        <w:rPr>
          <w:sz w:val="24"/>
          <w:szCs w:val="24"/>
        </w:rPr>
      </w:pPr>
    </w:p>
    <w:p w14:paraId="3FF3034B" w14:textId="7900269D" w:rsidR="00F138C6" w:rsidRDefault="00265ECA" w:rsidP="00C457BE">
      <w:pPr>
        <w:spacing w:after="0" w:line="240" w:lineRule="auto"/>
        <w:rPr>
          <w:sz w:val="24"/>
          <w:szCs w:val="24"/>
        </w:rPr>
      </w:pPr>
      <w:r>
        <w:rPr>
          <w:sz w:val="24"/>
          <w:szCs w:val="24"/>
        </w:rPr>
        <w:t>The induvial results from the analyst are compared against the mean</w:t>
      </w:r>
      <w:r w:rsidR="00D7406E">
        <w:rPr>
          <w:sz w:val="24"/>
          <w:szCs w:val="24"/>
        </w:rPr>
        <w:t xml:space="preserve"> of the set used to compute R and </w:t>
      </w:r>
      <w:r>
        <w:rPr>
          <w:sz w:val="24"/>
          <w:szCs w:val="24"/>
          <w:u w:val="single"/>
        </w:rPr>
        <w:t>+</w:t>
      </w:r>
      <w:r>
        <w:rPr>
          <w:sz w:val="24"/>
          <w:szCs w:val="24"/>
        </w:rPr>
        <w:t xml:space="preserve"> the </w:t>
      </w:r>
      <w:r w:rsidR="00D7406E">
        <w:rPr>
          <w:sz w:val="24"/>
          <w:szCs w:val="24"/>
        </w:rPr>
        <w:t>standard deviation of the set times the appropriate Student’s t value</w:t>
      </w:r>
      <w:r>
        <w:rPr>
          <w:sz w:val="24"/>
          <w:szCs w:val="24"/>
        </w:rPr>
        <w:t>.  Results within those limits are marked as PASS with green color coding and those that do not are marked as FAIL with red color coding.</w:t>
      </w:r>
    </w:p>
    <w:p w14:paraId="6638C8D8" w14:textId="77777777" w:rsidR="00521410" w:rsidRDefault="00521410" w:rsidP="00C457BE">
      <w:pPr>
        <w:spacing w:after="0" w:line="240" w:lineRule="auto"/>
        <w:rPr>
          <w:sz w:val="24"/>
          <w:szCs w:val="24"/>
        </w:rPr>
      </w:pPr>
    </w:p>
    <w:p w14:paraId="2C2474D5" w14:textId="78D9C559" w:rsidR="00521410" w:rsidRDefault="00521410" w:rsidP="008C5092">
      <w:pPr>
        <w:pStyle w:val="Heading2"/>
      </w:pPr>
      <w:bookmarkStart w:id="15" w:name="_Toc156915668"/>
      <w:r>
        <w:t>Evaluation of Other Types of Samples</w:t>
      </w:r>
      <w:bookmarkEnd w:id="15"/>
    </w:p>
    <w:p w14:paraId="7F84944A" w14:textId="77777777" w:rsidR="00521410" w:rsidRDefault="00521410" w:rsidP="00C457BE">
      <w:pPr>
        <w:spacing w:after="0" w:line="240" w:lineRule="auto"/>
        <w:rPr>
          <w:sz w:val="24"/>
          <w:szCs w:val="24"/>
        </w:rPr>
      </w:pPr>
    </w:p>
    <w:p w14:paraId="742BFA6D" w14:textId="5801853C" w:rsidR="00521410" w:rsidRDefault="00521410" w:rsidP="00C457BE">
      <w:pPr>
        <w:spacing w:after="0" w:line="240" w:lineRule="auto"/>
        <w:rPr>
          <w:sz w:val="24"/>
          <w:szCs w:val="24"/>
        </w:rPr>
      </w:pPr>
      <w:r>
        <w:rPr>
          <w:sz w:val="24"/>
          <w:szCs w:val="24"/>
        </w:rPr>
        <w:t xml:space="preserve">If sterile or Negative Control samples are analyzed, then success is when no </w:t>
      </w:r>
      <w:r w:rsidR="00F516E5">
        <w:rPr>
          <w:sz w:val="24"/>
          <w:szCs w:val="24"/>
        </w:rPr>
        <w:t>positive results are reported.  Any positive result is considered a failure of the Demonstration.</w:t>
      </w:r>
    </w:p>
    <w:p w14:paraId="2D6C6DFE" w14:textId="77777777" w:rsidR="00521410" w:rsidRDefault="00521410" w:rsidP="00C457BE">
      <w:pPr>
        <w:spacing w:after="0" w:line="240" w:lineRule="auto"/>
        <w:rPr>
          <w:sz w:val="24"/>
          <w:szCs w:val="24"/>
        </w:rPr>
      </w:pPr>
    </w:p>
    <w:p w14:paraId="152E9DFA" w14:textId="02946820" w:rsidR="00521410" w:rsidRDefault="00521410" w:rsidP="00521410">
      <w:pPr>
        <w:pStyle w:val="Heading2"/>
      </w:pPr>
      <w:bookmarkStart w:id="16" w:name="_Toc156915669"/>
      <w:r>
        <w:t>Final Evaluation</w:t>
      </w:r>
      <w:bookmarkEnd w:id="16"/>
    </w:p>
    <w:p w14:paraId="38EC9E1C" w14:textId="77777777" w:rsidR="00521410" w:rsidRDefault="00521410" w:rsidP="00C457BE">
      <w:pPr>
        <w:spacing w:after="0" w:line="240" w:lineRule="auto"/>
        <w:rPr>
          <w:sz w:val="24"/>
          <w:szCs w:val="24"/>
        </w:rPr>
      </w:pPr>
    </w:p>
    <w:p w14:paraId="3DF01DB1" w14:textId="505B4553" w:rsidR="00521410" w:rsidRPr="00265ECA" w:rsidRDefault="00521410" w:rsidP="00C457BE">
      <w:pPr>
        <w:spacing w:after="0" w:line="240" w:lineRule="auto"/>
        <w:rPr>
          <w:sz w:val="24"/>
          <w:szCs w:val="24"/>
          <w:vertAlign w:val="subscript"/>
        </w:rPr>
      </w:pPr>
      <w:r>
        <w:rPr>
          <w:sz w:val="24"/>
          <w:szCs w:val="24"/>
        </w:rPr>
        <w:t>The Demonstration is considered successfully completed if there are no precision or accuracy tests marked FAIL.</w:t>
      </w:r>
    </w:p>
    <w:p w14:paraId="64ABF62D" w14:textId="77777777" w:rsidR="00D17F85" w:rsidRPr="00E006FC" w:rsidRDefault="00D17F85" w:rsidP="00C457BE">
      <w:pPr>
        <w:spacing w:after="0" w:line="240" w:lineRule="auto"/>
        <w:rPr>
          <w:sz w:val="24"/>
          <w:szCs w:val="24"/>
        </w:rPr>
      </w:pPr>
    </w:p>
    <w:p w14:paraId="7C3688D8" w14:textId="1EF14B1F" w:rsidR="00D8348A" w:rsidRDefault="000137CC" w:rsidP="00D17F85">
      <w:pPr>
        <w:pStyle w:val="Heading1"/>
      </w:pPr>
      <w:bookmarkStart w:id="17" w:name="_Toc156915670"/>
      <w:r>
        <w:t>References</w:t>
      </w:r>
      <w:bookmarkEnd w:id="17"/>
    </w:p>
    <w:p w14:paraId="588A13E6" w14:textId="340FF7B0" w:rsidR="000137CC" w:rsidRDefault="000137CC" w:rsidP="00C457BE">
      <w:pPr>
        <w:spacing w:after="0" w:line="240" w:lineRule="auto"/>
      </w:pPr>
    </w:p>
    <w:p w14:paraId="62BFEEFC" w14:textId="77777777" w:rsidR="00AD68D6" w:rsidRPr="00521410" w:rsidRDefault="00AD68D6" w:rsidP="00AD68D6">
      <w:pPr>
        <w:pStyle w:val="ListParagraph"/>
        <w:numPr>
          <w:ilvl w:val="0"/>
          <w:numId w:val="10"/>
        </w:numPr>
        <w:autoSpaceDE w:val="0"/>
        <w:autoSpaceDN w:val="0"/>
        <w:adjustRightInd w:val="0"/>
        <w:spacing w:after="0" w:line="240" w:lineRule="auto"/>
        <w:rPr>
          <w:rFonts w:cstheme="minorHAnsi"/>
          <w:sz w:val="24"/>
          <w:szCs w:val="24"/>
        </w:rPr>
      </w:pPr>
      <w:r w:rsidRPr="008B1449">
        <w:rPr>
          <w:rFonts w:cs="Univers-CondensedBold"/>
          <w:bCs/>
          <w:i/>
          <w:sz w:val="24"/>
          <w:szCs w:val="24"/>
        </w:rPr>
        <w:t>Management and Technical Requirements for Laboratories Performing Environmental Analyses</w:t>
      </w:r>
      <w:r w:rsidRPr="008B1449">
        <w:rPr>
          <w:rFonts w:cs="Univers-CondensedBold"/>
          <w:bCs/>
          <w:sz w:val="24"/>
          <w:szCs w:val="24"/>
        </w:rPr>
        <w:t>, The NELAC Institute (TNI), Rev 2.1, September 1, 2016</w:t>
      </w:r>
    </w:p>
    <w:p w14:paraId="29CCA8B2" w14:textId="03FE2FF9" w:rsidR="00521410" w:rsidRPr="008B1449" w:rsidRDefault="00521410" w:rsidP="00AD68D6">
      <w:pPr>
        <w:pStyle w:val="ListParagraph"/>
        <w:numPr>
          <w:ilvl w:val="0"/>
          <w:numId w:val="10"/>
        </w:numPr>
        <w:autoSpaceDE w:val="0"/>
        <w:autoSpaceDN w:val="0"/>
        <w:adjustRightInd w:val="0"/>
        <w:spacing w:after="0" w:line="240" w:lineRule="auto"/>
        <w:rPr>
          <w:rFonts w:cstheme="minorHAnsi"/>
          <w:sz w:val="24"/>
          <w:szCs w:val="24"/>
        </w:rPr>
      </w:pPr>
      <w:r>
        <w:rPr>
          <w:rFonts w:cs="Univers-CondensedBold"/>
          <w:bCs/>
          <w:i/>
          <w:sz w:val="24"/>
          <w:szCs w:val="24"/>
        </w:rPr>
        <w:t>Standard Methods for the Examination of Water and Wastewater</w:t>
      </w:r>
      <w:r>
        <w:rPr>
          <w:rFonts w:cs="Univers-CondensedBold"/>
          <w:bCs/>
          <w:iCs/>
          <w:sz w:val="24"/>
          <w:szCs w:val="24"/>
        </w:rPr>
        <w:t>, 22</w:t>
      </w:r>
      <w:r w:rsidRPr="00521410">
        <w:rPr>
          <w:rFonts w:cs="Univers-CondensedBold"/>
          <w:bCs/>
          <w:iCs/>
          <w:sz w:val="24"/>
          <w:szCs w:val="24"/>
          <w:vertAlign w:val="superscript"/>
        </w:rPr>
        <w:t>nd</w:t>
      </w:r>
      <w:r>
        <w:rPr>
          <w:rFonts w:cs="Univers-CondensedBold"/>
          <w:bCs/>
          <w:iCs/>
          <w:sz w:val="24"/>
          <w:szCs w:val="24"/>
        </w:rPr>
        <w:t xml:space="preserve"> edition, section 9020B.9.(e)</w:t>
      </w:r>
    </w:p>
    <w:p w14:paraId="639DDE85" w14:textId="3A6E8E60" w:rsidR="00D17F85" w:rsidRDefault="00D17F85" w:rsidP="00C457BE">
      <w:pPr>
        <w:spacing w:after="0" w:line="240" w:lineRule="auto"/>
      </w:pPr>
    </w:p>
    <w:p w14:paraId="24D61471" w14:textId="6A52E892" w:rsidR="000137CC" w:rsidRDefault="000137CC" w:rsidP="00D17F85">
      <w:pPr>
        <w:pStyle w:val="Heading1"/>
      </w:pPr>
      <w:bookmarkStart w:id="18" w:name="_Toc156915671"/>
      <w:r>
        <w:t xml:space="preserve">Definitions and </w:t>
      </w:r>
      <w:r w:rsidR="00D17F85">
        <w:t>Acronyms</w:t>
      </w:r>
      <w:bookmarkEnd w:id="18"/>
    </w:p>
    <w:p w14:paraId="42CF86E5" w14:textId="6FFA6F43" w:rsidR="000137CC" w:rsidRPr="00E006FC" w:rsidRDefault="000137CC" w:rsidP="00C457BE">
      <w:pPr>
        <w:spacing w:after="0" w:line="240" w:lineRule="auto"/>
        <w:rPr>
          <w:sz w:val="24"/>
          <w:szCs w:val="24"/>
        </w:rPr>
      </w:pPr>
    </w:p>
    <w:p w14:paraId="758B5991" w14:textId="08C241A0" w:rsidR="00D17F85" w:rsidRPr="00E006FC" w:rsidRDefault="005B54FF" w:rsidP="00C457BE">
      <w:pPr>
        <w:spacing w:after="0" w:line="240" w:lineRule="auto"/>
        <w:rPr>
          <w:sz w:val="24"/>
          <w:szCs w:val="24"/>
        </w:rPr>
      </w:pPr>
      <w:bookmarkStart w:id="19" w:name="_Hlk34990818"/>
      <w:r w:rsidRPr="00E006FC">
        <w:rPr>
          <w:sz w:val="24"/>
          <w:szCs w:val="24"/>
        </w:rPr>
        <w:lastRenderedPageBreak/>
        <w:t>Words specific to this document or used outside of their dictionary definition are defined here.  Acronyms can be defined in the text above on their first appearance.</w:t>
      </w:r>
    </w:p>
    <w:p w14:paraId="1F5C5DB6" w14:textId="3583C6A4" w:rsidR="005B54FF" w:rsidRPr="00E006FC" w:rsidRDefault="005B54FF" w:rsidP="00C457BE">
      <w:pPr>
        <w:spacing w:after="0" w:line="240" w:lineRule="auto"/>
        <w:rPr>
          <w:sz w:val="24"/>
          <w:szCs w:val="24"/>
        </w:rPr>
      </w:pPr>
    </w:p>
    <w:p w14:paraId="1B684BE9" w14:textId="295AA44A" w:rsidR="005B54FF" w:rsidRDefault="005B54FF" w:rsidP="005B54FF">
      <w:pPr>
        <w:pStyle w:val="Heading2"/>
      </w:pPr>
      <w:bookmarkStart w:id="20" w:name="_Toc156915672"/>
      <w:r>
        <w:t>Definitions</w:t>
      </w:r>
      <w:bookmarkEnd w:id="20"/>
    </w:p>
    <w:p w14:paraId="155D833A" w14:textId="3F800177" w:rsidR="005B54FF" w:rsidRPr="00E006FC" w:rsidRDefault="005B54FF" w:rsidP="00C457BE">
      <w:pPr>
        <w:spacing w:after="0" w:line="240" w:lineRule="auto"/>
        <w:rPr>
          <w:sz w:val="24"/>
          <w:szCs w:val="24"/>
        </w:rPr>
      </w:pPr>
    </w:p>
    <w:p w14:paraId="2CC51151" w14:textId="1F361729" w:rsidR="005B54FF" w:rsidRPr="00E006FC" w:rsidRDefault="005B54FF" w:rsidP="00C457BE">
      <w:pPr>
        <w:spacing w:after="0" w:line="240" w:lineRule="auto"/>
        <w:rPr>
          <w:sz w:val="24"/>
          <w:szCs w:val="24"/>
        </w:rPr>
      </w:pPr>
    </w:p>
    <w:p w14:paraId="7923455A" w14:textId="59287625" w:rsidR="005B54FF" w:rsidRPr="00E006FC" w:rsidRDefault="005B54FF" w:rsidP="00C457BE">
      <w:pPr>
        <w:spacing w:after="0" w:line="240" w:lineRule="auto"/>
        <w:rPr>
          <w:sz w:val="24"/>
          <w:szCs w:val="24"/>
        </w:rPr>
      </w:pPr>
    </w:p>
    <w:p w14:paraId="00494B60" w14:textId="5ADFC077" w:rsidR="005B54FF" w:rsidRDefault="005B54FF" w:rsidP="005B54FF">
      <w:pPr>
        <w:pStyle w:val="Heading2"/>
      </w:pPr>
      <w:bookmarkStart w:id="21" w:name="_Toc156915673"/>
      <w:r>
        <w:t>Acronyms</w:t>
      </w:r>
      <w:bookmarkEnd w:id="21"/>
    </w:p>
    <w:bookmarkEnd w:id="19"/>
    <w:p w14:paraId="54E76960" w14:textId="4CC2610A" w:rsidR="005B54FF" w:rsidRPr="00E006FC" w:rsidRDefault="005B54FF" w:rsidP="00C457BE">
      <w:pPr>
        <w:spacing w:after="0" w:line="240" w:lineRule="auto"/>
        <w:rPr>
          <w:sz w:val="24"/>
          <w:szCs w:val="24"/>
        </w:rPr>
      </w:pPr>
    </w:p>
    <w:p w14:paraId="58119C51" w14:textId="77777777" w:rsidR="005B54FF" w:rsidRPr="00E006FC" w:rsidRDefault="005B54FF" w:rsidP="00C457BE">
      <w:pPr>
        <w:spacing w:after="0" w:line="240" w:lineRule="auto"/>
        <w:rPr>
          <w:sz w:val="24"/>
          <w:szCs w:val="24"/>
        </w:rPr>
      </w:pPr>
    </w:p>
    <w:p w14:paraId="3177719F" w14:textId="77777777" w:rsidR="00D17F85" w:rsidRPr="00E006FC" w:rsidRDefault="00D17F85" w:rsidP="00C457BE">
      <w:pPr>
        <w:spacing w:after="0" w:line="240" w:lineRule="auto"/>
        <w:rPr>
          <w:sz w:val="24"/>
          <w:szCs w:val="24"/>
        </w:rPr>
      </w:pPr>
    </w:p>
    <w:p w14:paraId="1E5A31A3" w14:textId="67A93353" w:rsidR="00D17F85" w:rsidRDefault="00D17F85">
      <w:r>
        <w:br w:type="page"/>
      </w:r>
    </w:p>
    <w:p w14:paraId="783321C7" w14:textId="77777777" w:rsidR="00DF2E19" w:rsidRDefault="00DF2E19" w:rsidP="00C457BE">
      <w:pPr>
        <w:spacing w:after="0" w:line="240" w:lineRule="auto"/>
      </w:pPr>
    </w:p>
    <w:p w14:paraId="5CA3BFD5" w14:textId="77777777" w:rsidR="00DF2E19" w:rsidRDefault="00DF2E19" w:rsidP="00DF2E19">
      <w:pPr>
        <w:pStyle w:val="Heading1"/>
      </w:pPr>
      <w:bookmarkStart w:id="22" w:name="_Toc156915674"/>
      <w:r>
        <w:t>Appendices</w:t>
      </w:r>
      <w:bookmarkEnd w:id="22"/>
    </w:p>
    <w:p w14:paraId="110347FE" w14:textId="76946382" w:rsidR="00DF2E19" w:rsidRDefault="00DF2E19" w:rsidP="00C457BE">
      <w:pPr>
        <w:spacing w:after="0" w:line="240" w:lineRule="auto"/>
      </w:pPr>
    </w:p>
    <w:p w14:paraId="35BA78E0" w14:textId="77777777" w:rsidR="00D17F85" w:rsidRDefault="00D17F85" w:rsidP="00C457BE">
      <w:pPr>
        <w:spacing w:after="0" w:line="240" w:lineRule="auto"/>
      </w:pPr>
    </w:p>
    <w:sectPr w:rsidR="00D17F85" w:rsidSect="00AD4A3B">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EECC9" w14:textId="77777777" w:rsidR="00AD4A3B" w:rsidRDefault="00AD4A3B" w:rsidP="00C457BE">
      <w:pPr>
        <w:spacing w:after="0" w:line="240" w:lineRule="auto"/>
      </w:pPr>
      <w:r>
        <w:separator/>
      </w:r>
    </w:p>
  </w:endnote>
  <w:endnote w:type="continuationSeparator" w:id="0">
    <w:p w14:paraId="22864996" w14:textId="77777777" w:rsidR="00AD4A3B" w:rsidRDefault="00AD4A3B" w:rsidP="00C45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Univers-Condensed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1A80" w14:textId="391272AD" w:rsidR="00D17F85" w:rsidRDefault="00D17F85">
    <w:pPr>
      <w:pStyle w:val="Footer"/>
    </w:pPr>
    <w:r>
      <w:t>Effective January 1</w:t>
    </w:r>
    <w:r w:rsidR="0009169B">
      <w:t>, 2024</w:t>
    </w:r>
    <w:r>
      <w:ptab w:relativeTo="margin" w:alignment="center" w:leader="none"/>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B8F8" w14:textId="43641627" w:rsidR="0081365E" w:rsidRDefault="0081365E">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2AD87" w14:textId="77777777" w:rsidR="00AD4A3B" w:rsidRDefault="00AD4A3B" w:rsidP="00C457BE">
      <w:pPr>
        <w:spacing w:after="0" w:line="240" w:lineRule="auto"/>
      </w:pPr>
      <w:r>
        <w:separator/>
      </w:r>
    </w:p>
  </w:footnote>
  <w:footnote w:type="continuationSeparator" w:id="0">
    <w:p w14:paraId="4CA0E909" w14:textId="77777777" w:rsidR="00AD4A3B" w:rsidRDefault="00AD4A3B" w:rsidP="00C45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18C5" w14:textId="73F6E2EB" w:rsidR="00CC16C5" w:rsidRDefault="00D17F85">
    <w:pPr>
      <w:pStyle w:val="Header"/>
    </w:pPr>
    <w:r>
      <w:ptab w:relativeTo="margin" w:alignment="center" w:leader="none"/>
    </w:r>
    <w:r w:rsidR="0009169B">
      <w:t>Initial and Ongoing Demonstrations of Capability for Microbiology</w:t>
    </w:r>
    <w:r w:rsidR="000901A1">
      <w:t xml:space="preserve"> Using an Existing Sample</w:t>
    </w:r>
  </w:p>
  <w:p w14:paraId="015A84E8" w14:textId="4957E96F" w:rsidR="00D17F85" w:rsidRDefault="00CC16C5">
    <w:pPr>
      <w:pStyle w:val="Header"/>
    </w:pPr>
    <w:r>
      <w:ptab w:relativeTo="margin" w:alignment="center" w:leader="none"/>
    </w:r>
    <w:r>
      <w:t>[#]</w:t>
    </w:r>
    <w:r w:rsidR="00D17F85">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0EBC" w14:textId="3C592596" w:rsidR="0081365E" w:rsidRPr="00B87A29" w:rsidRDefault="0081365E" w:rsidP="000901A1">
    <w:pPr>
      <w:pStyle w:val="Heading2"/>
      <w:numPr>
        <w:ilvl w:val="0"/>
        <w:numId w:val="0"/>
      </w:numPr>
      <w:ind w:left="576"/>
      <w:rPr>
        <w:rStyle w:val="Heading2Cha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0E12"/>
    <w:multiLevelType w:val="hybridMultilevel"/>
    <w:tmpl w:val="E27E9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9776A"/>
    <w:multiLevelType w:val="hybridMultilevel"/>
    <w:tmpl w:val="E0B89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3426A"/>
    <w:multiLevelType w:val="hybridMultilevel"/>
    <w:tmpl w:val="2830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3667E4"/>
    <w:multiLevelType w:val="hybridMultilevel"/>
    <w:tmpl w:val="E1340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9E5D12"/>
    <w:multiLevelType w:val="hybridMultilevel"/>
    <w:tmpl w:val="8528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D1B2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AE027F7"/>
    <w:multiLevelType w:val="hybridMultilevel"/>
    <w:tmpl w:val="D0F0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7432A0"/>
    <w:multiLevelType w:val="hybridMultilevel"/>
    <w:tmpl w:val="BB7C2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9467EB"/>
    <w:multiLevelType w:val="hybridMultilevel"/>
    <w:tmpl w:val="045EC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DC0557"/>
    <w:multiLevelType w:val="hybridMultilevel"/>
    <w:tmpl w:val="363A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2E7B28"/>
    <w:multiLevelType w:val="hybridMultilevel"/>
    <w:tmpl w:val="FA2E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1A3287"/>
    <w:multiLevelType w:val="hybridMultilevel"/>
    <w:tmpl w:val="5014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093900">
    <w:abstractNumId w:val="6"/>
  </w:num>
  <w:num w:numId="2" w16cid:durableId="599261301">
    <w:abstractNumId w:val="7"/>
  </w:num>
  <w:num w:numId="3" w16cid:durableId="1787772353">
    <w:abstractNumId w:val="2"/>
  </w:num>
  <w:num w:numId="4" w16cid:durableId="6953766">
    <w:abstractNumId w:val="3"/>
  </w:num>
  <w:num w:numId="5" w16cid:durableId="307829851">
    <w:abstractNumId w:val="10"/>
  </w:num>
  <w:num w:numId="6" w16cid:durableId="1265844074">
    <w:abstractNumId w:val="8"/>
  </w:num>
  <w:num w:numId="7" w16cid:durableId="2007123689">
    <w:abstractNumId w:val="1"/>
  </w:num>
  <w:num w:numId="8" w16cid:durableId="304117434">
    <w:abstractNumId w:val="11"/>
  </w:num>
  <w:num w:numId="9" w16cid:durableId="2042196512">
    <w:abstractNumId w:val="4"/>
  </w:num>
  <w:num w:numId="10" w16cid:durableId="847519959">
    <w:abstractNumId w:val="9"/>
  </w:num>
  <w:num w:numId="11" w16cid:durableId="2052456496">
    <w:abstractNumId w:val="5"/>
  </w:num>
  <w:num w:numId="12" w16cid:durableId="1872717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BE"/>
    <w:rsid w:val="000122FD"/>
    <w:rsid w:val="000137CC"/>
    <w:rsid w:val="00015183"/>
    <w:rsid w:val="000168B6"/>
    <w:rsid w:val="00020654"/>
    <w:rsid w:val="00022B56"/>
    <w:rsid w:val="00023668"/>
    <w:rsid w:val="00030B22"/>
    <w:rsid w:val="0003448E"/>
    <w:rsid w:val="0004017B"/>
    <w:rsid w:val="000654C3"/>
    <w:rsid w:val="000735B8"/>
    <w:rsid w:val="000800B1"/>
    <w:rsid w:val="000901A1"/>
    <w:rsid w:val="0009169B"/>
    <w:rsid w:val="000B0CFD"/>
    <w:rsid w:val="000B456D"/>
    <w:rsid w:val="000C3B10"/>
    <w:rsid w:val="000F2FD9"/>
    <w:rsid w:val="000F6FB5"/>
    <w:rsid w:val="001031E2"/>
    <w:rsid w:val="00105247"/>
    <w:rsid w:val="001124A0"/>
    <w:rsid w:val="00113051"/>
    <w:rsid w:val="001133E0"/>
    <w:rsid w:val="0012261B"/>
    <w:rsid w:val="00123588"/>
    <w:rsid w:val="001278E6"/>
    <w:rsid w:val="00135B25"/>
    <w:rsid w:val="001405EF"/>
    <w:rsid w:val="00151405"/>
    <w:rsid w:val="00157608"/>
    <w:rsid w:val="001657D1"/>
    <w:rsid w:val="0017042D"/>
    <w:rsid w:val="00185270"/>
    <w:rsid w:val="001935F8"/>
    <w:rsid w:val="001A63E6"/>
    <w:rsid w:val="001B5189"/>
    <w:rsid w:val="001C06C2"/>
    <w:rsid w:val="001C656C"/>
    <w:rsid w:val="001F3B75"/>
    <w:rsid w:val="00201EA2"/>
    <w:rsid w:val="00202946"/>
    <w:rsid w:val="00223B88"/>
    <w:rsid w:val="002244F9"/>
    <w:rsid w:val="00240E5C"/>
    <w:rsid w:val="00262683"/>
    <w:rsid w:val="00265ECA"/>
    <w:rsid w:val="002A6740"/>
    <w:rsid w:val="002E67B8"/>
    <w:rsid w:val="00303CF0"/>
    <w:rsid w:val="00316F5D"/>
    <w:rsid w:val="003278FB"/>
    <w:rsid w:val="00356521"/>
    <w:rsid w:val="003569F3"/>
    <w:rsid w:val="003622A6"/>
    <w:rsid w:val="00365251"/>
    <w:rsid w:val="00365443"/>
    <w:rsid w:val="00386252"/>
    <w:rsid w:val="00387802"/>
    <w:rsid w:val="00393087"/>
    <w:rsid w:val="003A2600"/>
    <w:rsid w:val="003A6441"/>
    <w:rsid w:val="003B6575"/>
    <w:rsid w:val="003C5128"/>
    <w:rsid w:val="003E2445"/>
    <w:rsid w:val="003E5CCE"/>
    <w:rsid w:val="003F35E9"/>
    <w:rsid w:val="004044E4"/>
    <w:rsid w:val="00436B8E"/>
    <w:rsid w:val="00464F35"/>
    <w:rsid w:val="00466020"/>
    <w:rsid w:val="00466024"/>
    <w:rsid w:val="004712AE"/>
    <w:rsid w:val="004718F8"/>
    <w:rsid w:val="004B0F1E"/>
    <w:rsid w:val="004D530E"/>
    <w:rsid w:val="004E2F6D"/>
    <w:rsid w:val="004E71B9"/>
    <w:rsid w:val="00505B96"/>
    <w:rsid w:val="00513EAB"/>
    <w:rsid w:val="00521410"/>
    <w:rsid w:val="0052629E"/>
    <w:rsid w:val="005325F6"/>
    <w:rsid w:val="005403F0"/>
    <w:rsid w:val="00540988"/>
    <w:rsid w:val="005562C4"/>
    <w:rsid w:val="00556FFB"/>
    <w:rsid w:val="005606FD"/>
    <w:rsid w:val="00565460"/>
    <w:rsid w:val="005A1A46"/>
    <w:rsid w:val="005B4C98"/>
    <w:rsid w:val="005B54FF"/>
    <w:rsid w:val="005C03F0"/>
    <w:rsid w:val="005D6C8D"/>
    <w:rsid w:val="005E0011"/>
    <w:rsid w:val="005F5E21"/>
    <w:rsid w:val="00600083"/>
    <w:rsid w:val="00612B06"/>
    <w:rsid w:val="00624128"/>
    <w:rsid w:val="00630296"/>
    <w:rsid w:val="0063470B"/>
    <w:rsid w:val="0064429C"/>
    <w:rsid w:val="0065111E"/>
    <w:rsid w:val="006522B9"/>
    <w:rsid w:val="00656597"/>
    <w:rsid w:val="00662360"/>
    <w:rsid w:val="00686802"/>
    <w:rsid w:val="0069108C"/>
    <w:rsid w:val="006954C5"/>
    <w:rsid w:val="006B71AA"/>
    <w:rsid w:val="006C7862"/>
    <w:rsid w:val="006D5F11"/>
    <w:rsid w:val="006E5B35"/>
    <w:rsid w:val="007063A2"/>
    <w:rsid w:val="00710693"/>
    <w:rsid w:val="007345AB"/>
    <w:rsid w:val="00751651"/>
    <w:rsid w:val="00752BFB"/>
    <w:rsid w:val="00756FB1"/>
    <w:rsid w:val="00760D3D"/>
    <w:rsid w:val="00762DEC"/>
    <w:rsid w:val="00773AC0"/>
    <w:rsid w:val="007740E9"/>
    <w:rsid w:val="00781EA2"/>
    <w:rsid w:val="0078374A"/>
    <w:rsid w:val="00790868"/>
    <w:rsid w:val="00792EF8"/>
    <w:rsid w:val="007A15DE"/>
    <w:rsid w:val="007D786D"/>
    <w:rsid w:val="007E5F51"/>
    <w:rsid w:val="007E697A"/>
    <w:rsid w:val="00810377"/>
    <w:rsid w:val="0081365E"/>
    <w:rsid w:val="00821AB0"/>
    <w:rsid w:val="00835011"/>
    <w:rsid w:val="00835C80"/>
    <w:rsid w:val="00835FE5"/>
    <w:rsid w:val="00845347"/>
    <w:rsid w:val="00855582"/>
    <w:rsid w:val="00862BC9"/>
    <w:rsid w:val="00867F92"/>
    <w:rsid w:val="00877C93"/>
    <w:rsid w:val="008B4273"/>
    <w:rsid w:val="008C1776"/>
    <w:rsid w:val="008C5092"/>
    <w:rsid w:val="008E6027"/>
    <w:rsid w:val="008F4BFC"/>
    <w:rsid w:val="00913C01"/>
    <w:rsid w:val="00927748"/>
    <w:rsid w:val="00933660"/>
    <w:rsid w:val="00961234"/>
    <w:rsid w:val="009673C8"/>
    <w:rsid w:val="00974EFC"/>
    <w:rsid w:val="00994550"/>
    <w:rsid w:val="009B41B0"/>
    <w:rsid w:val="009B70FA"/>
    <w:rsid w:val="009C76DD"/>
    <w:rsid w:val="009D3741"/>
    <w:rsid w:val="009D6E7B"/>
    <w:rsid w:val="009E263C"/>
    <w:rsid w:val="009F0D8D"/>
    <w:rsid w:val="009F232F"/>
    <w:rsid w:val="00A0003A"/>
    <w:rsid w:val="00A0061E"/>
    <w:rsid w:val="00A0388B"/>
    <w:rsid w:val="00A12913"/>
    <w:rsid w:val="00A2498F"/>
    <w:rsid w:val="00A30C26"/>
    <w:rsid w:val="00A42279"/>
    <w:rsid w:val="00A77439"/>
    <w:rsid w:val="00A913D4"/>
    <w:rsid w:val="00AB2255"/>
    <w:rsid w:val="00AB25FE"/>
    <w:rsid w:val="00AB59C0"/>
    <w:rsid w:val="00AD4A3B"/>
    <w:rsid w:val="00AD4F35"/>
    <w:rsid w:val="00AD68D6"/>
    <w:rsid w:val="00AE1A9C"/>
    <w:rsid w:val="00AE4086"/>
    <w:rsid w:val="00B00CE2"/>
    <w:rsid w:val="00B062DE"/>
    <w:rsid w:val="00B10A5D"/>
    <w:rsid w:val="00B16938"/>
    <w:rsid w:val="00B41C83"/>
    <w:rsid w:val="00B41DA1"/>
    <w:rsid w:val="00B46F32"/>
    <w:rsid w:val="00B56935"/>
    <w:rsid w:val="00B60BBB"/>
    <w:rsid w:val="00B634ED"/>
    <w:rsid w:val="00B70ADF"/>
    <w:rsid w:val="00B73B03"/>
    <w:rsid w:val="00B810E5"/>
    <w:rsid w:val="00B847C3"/>
    <w:rsid w:val="00B86B09"/>
    <w:rsid w:val="00B87A29"/>
    <w:rsid w:val="00B90591"/>
    <w:rsid w:val="00BA187E"/>
    <w:rsid w:val="00BB5656"/>
    <w:rsid w:val="00BC0D00"/>
    <w:rsid w:val="00BC1BDD"/>
    <w:rsid w:val="00BC3F57"/>
    <w:rsid w:val="00BE1638"/>
    <w:rsid w:val="00BE21B3"/>
    <w:rsid w:val="00BE7ED8"/>
    <w:rsid w:val="00BF709F"/>
    <w:rsid w:val="00BF7988"/>
    <w:rsid w:val="00C2267F"/>
    <w:rsid w:val="00C25189"/>
    <w:rsid w:val="00C457BE"/>
    <w:rsid w:val="00C842C9"/>
    <w:rsid w:val="00C91761"/>
    <w:rsid w:val="00C973FE"/>
    <w:rsid w:val="00CA0410"/>
    <w:rsid w:val="00CB299D"/>
    <w:rsid w:val="00CC16C5"/>
    <w:rsid w:val="00CC4917"/>
    <w:rsid w:val="00CD0735"/>
    <w:rsid w:val="00CD4ECD"/>
    <w:rsid w:val="00D07293"/>
    <w:rsid w:val="00D17F85"/>
    <w:rsid w:val="00D23915"/>
    <w:rsid w:val="00D23EA8"/>
    <w:rsid w:val="00D3340E"/>
    <w:rsid w:val="00D3384E"/>
    <w:rsid w:val="00D36F15"/>
    <w:rsid w:val="00D3717C"/>
    <w:rsid w:val="00D442FD"/>
    <w:rsid w:val="00D51183"/>
    <w:rsid w:val="00D57721"/>
    <w:rsid w:val="00D64831"/>
    <w:rsid w:val="00D7406E"/>
    <w:rsid w:val="00D743FF"/>
    <w:rsid w:val="00D8348A"/>
    <w:rsid w:val="00D953F3"/>
    <w:rsid w:val="00DA0012"/>
    <w:rsid w:val="00DA3774"/>
    <w:rsid w:val="00DA5AAF"/>
    <w:rsid w:val="00DB1837"/>
    <w:rsid w:val="00DB4B6B"/>
    <w:rsid w:val="00DC08B0"/>
    <w:rsid w:val="00DC471D"/>
    <w:rsid w:val="00DD7218"/>
    <w:rsid w:val="00DE5807"/>
    <w:rsid w:val="00DF2E19"/>
    <w:rsid w:val="00DF7796"/>
    <w:rsid w:val="00E006FC"/>
    <w:rsid w:val="00E072BA"/>
    <w:rsid w:val="00E13CFC"/>
    <w:rsid w:val="00E17C63"/>
    <w:rsid w:val="00E34ABF"/>
    <w:rsid w:val="00E34D8B"/>
    <w:rsid w:val="00E36ABE"/>
    <w:rsid w:val="00E461FA"/>
    <w:rsid w:val="00E63AEF"/>
    <w:rsid w:val="00E76944"/>
    <w:rsid w:val="00E925AB"/>
    <w:rsid w:val="00E93564"/>
    <w:rsid w:val="00E93C92"/>
    <w:rsid w:val="00E94BFB"/>
    <w:rsid w:val="00EA3EEA"/>
    <w:rsid w:val="00EB561C"/>
    <w:rsid w:val="00EB59DB"/>
    <w:rsid w:val="00EC5656"/>
    <w:rsid w:val="00ED1DE8"/>
    <w:rsid w:val="00ED54CA"/>
    <w:rsid w:val="00ED7384"/>
    <w:rsid w:val="00F12BF7"/>
    <w:rsid w:val="00F138C6"/>
    <w:rsid w:val="00F23CCA"/>
    <w:rsid w:val="00F3598F"/>
    <w:rsid w:val="00F409BA"/>
    <w:rsid w:val="00F478A4"/>
    <w:rsid w:val="00F516E5"/>
    <w:rsid w:val="00F652EC"/>
    <w:rsid w:val="00F67C15"/>
    <w:rsid w:val="00F735CB"/>
    <w:rsid w:val="00F94E00"/>
    <w:rsid w:val="00F95805"/>
    <w:rsid w:val="00F96049"/>
    <w:rsid w:val="00FA33C2"/>
    <w:rsid w:val="00FA7F84"/>
    <w:rsid w:val="00FB3226"/>
    <w:rsid w:val="00FB45B3"/>
    <w:rsid w:val="00FC1B71"/>
    <w:rsid w:val="00FE0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FC85C"/>
  <w15:docId w15:val="{3DBBDA98-C5F2-4878-99B8-FE784230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71B9"/>
    <w:pPr>
      <w:keepNext/>
      <w:keepLines/>
      <w:numPr>
        <w:numId w:val="1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71B9"/>
    <w:pPr>
      <w:keepNext/>
      <w:keepLines/>
      <w:numPr>
        <w:ilvl w:val="1"/>
        <w:numId w:val="1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4ECD"/>
    <w:pPr>
      <w:keepNext/>
      <w:keepLines/>
      <w:numPr>
        <w:ilvl w:val="2"/>
        <w:numId w:val="1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842C9"/>
    <w:pPr>
      <w:keepNext/>
      <w:keepLines/>
      <w:numPr>
        <w:ilvl w:val="3"/>
        <w:numId w:val="1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842C9"/>
    <w:pPr>
      <w:keepNext/>
      <w:keepLines/>
      <w:numPr>
        <w:ilvl w:val="4"/>
        <w:numId w:val="1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842C9"/>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842C9"/>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842C9"/>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842C9"/>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7BE"/>
  </w:style>
  <w:style w:type="paragraph" w:styleId="Footer">
    <w:name w:val="footer"/>
    <w:basedOn w:val="Normal"/>
    <w:link w:val="FooterChar"/>
    <w:uiPriority w:val="99"/>
    <w:unhideWhenUsed/>
    <w:rsid w:val="00C45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7BE"/>
  </w:style>
  <w:style w:type="character" w:customStyle="1" w:styleId="Heading1Char">
    <w:name w:val="Heading 1 Char"/>
    <w:basedOn w:val="DefaultParagraphFont"/>
    <w:link w:val="Heading1"/>
    <w:uiPriority w:val="9"/>
    <w:rsid w:val="004E71B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E71B9"/>
    <w:pPr>
      <w:outlineLvl w:val="9"/>
    </w:pPr>
    <w:rPr>
      <w:lang w:eastAsia="ja-JP"/>
    </w:rPr>
  </w:style>
  <w:style w:type="paragraph" w:styleId="BalloonText">
    <w:name w:val="Balloon Text"/>
    <w:basedOn w:val="Normal"/>
    <w:link w:val="BalloonTextChar"/>
    <w:uiPriority w:val="99"/>
    <w:semiHidden/>
    <w:unhideWhenUsed/>
    <w:rsid w:val="004E7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1B9"/>
    <w:rPr>
      <w:rFonts w:ascii="Tahoma" w:hAnsi="Tahoma" w:cs="Tahoma"/>
      <w:sz w:val="16"/>
      <w:szCs w:val="16"/>
    </w:rPr>
  </w:style>
  <w:style w:type="character" w:customStyle="1" w:styleId="Heading2Char">
    <w:name w:val="Heading 2 Char"/>
    <w:basedOn w:val="DefaultParagraphFont"/>
    <w:link w:val="Heading2"/>
    <w:uiPriority w:val="9"/>
    <w:rsid w:val="004E71B9"/>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5606FD"/>
    <w:pPr>
      <w:spacing w:after="100"/>
    </w:pPr>
  </w:style>
  <w:style w:type="paragraph" w:styleId="TOC2">
    <w:name w:val="toc 2"/>
    <w:basedOn w:val="Normal"/>
    <w:next w:val="Normal"/>
    <w:autoRedefine/>
    <w:uiPriority w:val="39"/>
    <w:unhideWhenUsed/>
    <w:rsid w:val="005606FD"/>
    <w:pPr>
      <w:spacing w:after="100"/>
      <w:ind w:left="220"/>
    </w:pPr>
  </w:style>
  <w:style w:type="character" w:styleId="Hyperlink">
    <w:name w:val="Hyperlink"/>
    <w:basedOn w:val="DefaultParagraphFont"/>
    <w:uiPriority w:val="99"/>
    <w:unhideWhenUsed/>
    <w:rsid w:val="005606FD"/>
    <w:rPr>
      <w:color w:val="0000FF" w:themeColor="hyperlink"/>
      <w:u w:val="single"/>
    </w:rPr>
  </w:style>
  <w:style w:type="table" w:styleId="TableGrid">
    <w:name w:val="Table Grid"/>
    <w:basedOn w:val="TableNormal"/>
    <w:uiPriority w:val="59"/>
    <w:rsid w:val="00DF7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23EA8"/>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D23EA8"/>
    <w:pPr>
      <w:spacing w:after="0"/>
    </w:pPr>
  </w:style>
  <w:style w:type="character" w:customStyle="1" w:styleId="Heading3Char">
    <w:name w:val="Heading 3 Char"/>
    <w:basedOn w:val="DefaultParagraphFont"/>
    <w:link w:val="Heading3"/>
    <w:uiPriority w:val="9"/>
    <w:rsid w:val="00CD4ECD"/>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393087"/>
    <w:pPr>
      <w:spacing w:after="100"/>
      <w:ind w:left="440"/>
    </w:pPr>
  </w:style>
  <w:style w:type="character" w:styleId="PlaceholderText">
    <w:name w:val="Placeholder Text"/>
    <w:basedOn w:val="DefaultParagraphFont"/>
    <w:uiPriority w:val="99"/>
    <w:semiHidden/>
    <w:rsid w:val="008E6027"/>
    <w:rPr>
      <w:color w:val="808080"/>
    </w:rPr>
  </w:style>
  <w:style w:type="paragraph" w:styleId="ListParagraph">
    <w:name w:val="List Paragraph"/>
    <w:basedOn w:val="Normal"/>
    <w:uiPriority w:val="34"/>
    <w:qFormat/>
    <w:rsid w:val="002A6740"/>
    <w:pPr>
      <w:ind w:left="720"/>
      <w:contextualSpacing/>
    </w:pPr>
  </w:style>
  <w:style w:type="table" w:styleId="LightList">
    <w:name w:val="Light List"/>
    <w:basedOn w:val="TableNormal"/>
    <w:uiPriority w:val="61"/>
    <w:rsid w:val="001F3B7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link w:val="SubtitleChar"/>
    <w:uiPriority w:val="11"/>
    <w:qFormat/>
    <w:rsid w:val="006B71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B71AA"/>
    <w:rPr>
      <w:rFonts w:asciiTheme="majorHAnsi" w:eastAsiaTheme="majorEastAsia" w:hAnsiTheme="majorHAnsi" w:cstheme="majorBidi"/>
      <w:i/>
      <w:iCs/>
      <w:color w:val="4F81BD" w:themeColor="accent1"/>
      <w:spacing w:val="15"/>
      <w:sz w:val="24"/>
      <w:szCs w:val="24"/>
    </w:rPr>
  </w:style>
  <w:style w:type="table" w:styleId="LightList-Accent1">
    <w:name w:val="Light List Accent 1"/>
    <w:basedOn w:val="TableNormal"/>
    <w:uiPriority w:val="61"/>
    <w:rsid w:val="009B41B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9B41B0"/>
    <w:rPr>
      <w:sz w:val="16"/>
      <w:szCs w:val="16"/>
    </w:rPr>
  </w:style>
  <w:style w:type="paragraph" w:styleId="CommentText">
    <w:name w:val="annotation text"/>
    <w:basedOn w:val="Normal"/>
    <w:link w:val="CommentTextChar"/>
    <w:uiPriority w:val="99"/>
    <w:unhideWhenUsed/>
    <w:rsid w:val="009B41B0"/>
    <w:pPr>
      <w:spacing w:line="240" w:lineRule="auto"/>
    </w:pPr>
    <w:rPr>
      <w:sz w:val="20"/>
      <w:szCs w:val="20"/>
    </w:rPr>
  </w:style>
  <w:style w:type="character" w:customStyle="1" w:styleId="CommentTextChar">
    <w:name w:val="Comment Text Char"/>
    <w:basedOn w:val="DefaultParagraphFont"/>
    <w:link w:val="CommentText"/>
    <w:uiPriority w:val="99"/>
    <w:rsid w:val="009B41B0"/>
    <w:rPr>
      <w:sz w:val="20"/>
      <w:szCs w:val="20"/>
    </w:rPr>
  </w:style>
  <w:style w:type="paragraph" w:styleId="Title">
    <w:name w:val="Title"/>
    <w:basedOn w:val="Normal"/>
    <w:next w:val="Normal"/>
    <w:link w:val="TitleChar"/>
    <w:uiPriority w:val="10"/>
    <w:qFormat/>
    <w:rsid w:val="009B41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41B0"/>
    <w:rPr>
      <w:rFonts w:asciiTheme="majorHAnsi" w:eastAsiaTheme="majorEastAsia" w:hAnsiTheme="majorHAnsi" w:cstheme="majorBidi"/>
      <w:color w:val="17365D" w:themeColor="text2" w:themeShade="BF"/>
      <w:spacing w:val="5"/>
      <w:kern w:val="28"/>
      <w:sz w:val="52"/>
      <w:szCs w:val="52"/>
    </w:rPr>
  </w:style>
  <w:style w:type="paragraph" w:styleId="CommentSubject">
    <w:name w:val="annotation subject"/>
    <w:basedOn w:val="CommentText"/>
    <w:next w:val="CommentText"/>
    <w:link w:val="CommentSubjectChar"/>
    <w:uiPriority w:val="99"/>
    <w:semiHidden/>
    <w:unhideWhenUsed/>
    <w:rsid w:val="00600083"/>
    <w:rPr>
      <w:b/>
      <w:bCs/>
    </w:rPr>
  </w:style>
  <w:style w:type="character" w:customStyle="1" w:styleId="CommentSubjectChar">
    <w:name w:val="Comment Subject Char"/>
    <w:basedOn w:val="CommentTextChar"/>
    <w:link w:val="CommentSubject"/>
    <w:uiPriority w:val="99"/>
    <w:semiHidden/>
    <w:rsid w:val="00600083"/>
    <w:rPr>
      <w:b/>
      <w:bCs/>
      <w:sz w:val="20"/>
      <w:szCs w:val="20"/>
    </w:rPr>
  </w:style>
  <w:style w:type="character" w:customStyle="1" w:styleId="Heading4Char">
    <w:name w:val="Heading 4 Char"/>
    <w:basedOn w:val="DefaultParagraphFont"/>
    <w:link w:val="Heading4"/>
    <w:uiPriority w:val="9"/>
    <w:semiHidden/>
    <w:rsid w:val="00C842C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842C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842C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842C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842C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842C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3279">
      <w:bodyDiv w:val="1"/>
      <w:marLeft w:val="0"/>
      <w:marRight w:val="0"/>
      <w:marTop w:val="0"/>
      <w:marBottom w:val="0"/>
      <w:divBdr>
        <w:top w:val="none" w:sz="0" w:space="0" w:color="auto"/>
        <w:left w:val="none" w:sz="0" w:space="0" w:color="auto"/>
        <w:bottom w:val="none" w:sz="0" w:space="0" w:color="auto"/>
        <w:right w:val="none" w:sz="0" w:space="0" w:color="auto"/>
      </w:divBdr>
    </w:div>
    <w:div w:id="757675409">
      <w:bodyDiv w:val="1"/>
      <w:marLeft w:val="0"/>
      <w:marRight w:val="0"/>
      <w:marTop w:val="0"/>
      <w:marBottom w:val="0"/>
      <w:divBdr>
        <w:top w:val="none" w:sz="0" w:space="0" w:color="auto"/>
        <w:left w:val="none" w:sz="0" w:space="0" w:color="auto"/>
        <w:bottom w:val="none" w:sz="0" w:space="0" w:color="auto"/>
        <w:right w:val="none" w:sz="0" w:space="0" w:color="auto"/>
      </w:divBdr>
    </w:div>
    <w:div w:id="939409342">
      <w:bodyDiv w:val="1"/>
      <w:marLeft w:val="0"/>
      <w:marRight w:val="0"/>
      <w:marTop w:val="0"/>
      <w:marBottom w:val="0"/>
      <w:divBdr>
        <w:top w:val="none" w:sz="0" w:space="0" w:color="auto"/>
        <w:left w:val="none" w:sz="0" w:space="0" w:color="auto"/>
        <w:bottom w:val="none" w:sz="0" w:space="0" w:color="auto"/>
        <w:right w:val="none" w:sz="0" w:space="0" w:color="auto"/>
      </w:divBdr>
    </w:div>
    <w:div w:id="1233201461">
      <w:bodyDiv w:val="1"/>
      <w:marLeft w:val="0"/>
      <w:marRight w:val="0"/>
      <w:marTop w:val="0"/>
      <w:marBottom w:val="0"/>
      <w:divBdr>
        <w:top w:val="none" w:sz="0" w:space="0" w:color="auto"/>
        <w:left w:val="none" w:sz="0" w:space="0" w:color="auto"/>
        <w:bottom w:val="none" w:sz="0" w:space="0" w:color="auto"/>
        <w:right w:val="none" w:sz="0" w:space="0" w:color="auto"/>
      </w:divBdr>
    </w:div>
    <w:div w:id="141323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B838C-B78B-42C2-A423-82B77A0A9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1529</Words>
  <Characters>8720</Characters>
  <Application>Microsoft Office Word</Application>
  <DocSecurity>0</DocSecurity>
  <Lines>72</Lines>
  <Paragraphs>20</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&lt;Table of Contents</vt:lpstr>
      <vt:lpstr>    Equations</vt:lpstr>
      <vt:lpstr>Introduction and Scope</vt:lpstr>
      <vt:lpstr>Procedure Overview</vt:lpstr>
      <vt:lpstr>Establishing a Precision Criterion</vt:lpstr>
      <vt:lpstr>    Option 1 – Establish Criterion for a Single Demonstration</vt:lpstr>
      <vt:lpstr>    Option 2 – Establish Criterion for Multiple Determinations with a 12-month Perio</vt:lpstr>
      <vt:lpstr>Performing Evaluations in Demonstrations of Capability</vt:lpstr>
      <vt:lpstr>    Evaluation Against the Precision Criterion</vt:lpstr>
      <vt:lpstr>    Evaluation for Accuracy</vt:lpstr>
      <vt:lpstr>    Evaluation of Other Types of Samples</vt:lpstr>
      <vt:lpstr>    Final Evaluation</vt:lpstr>
      <vt:lpstr>References</vt:lpstr>
      <vt:lpstr>Definitions and Acronyms</vt:lpstr>
      <vt:lpstr>    Definitions</vt:lpstr>
      <vt:lpstr>    Acronyms</vt:lpstr>
      <vt:lpstr>Appendices</vt:lpstr>
    </vt:vector>
  </TitlesOfParts>
  <Company>Microsoft</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WRC LLC</dc:creator>
  <cp:lastModifiedBy>William Ray</cp:lastModifiedBy>
  <cp:revision>2</cp:revision>
  <dcterms:created xsi:type="dcterms:W3CDTF">2024-01-23T23:21:00Z</dcterms:created>
  <dcterms:modified xsi:type="dcterms:W3CDTF">2024-01-23T23:21:00Z</dcterms:modified>
</cp:coreProperties>
</file>