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42" w:rsidRPr="00FD00AC" w:rsidRDefault="0012718F" w:rsidP="00FD00AC">
      <w:pPr>
        <w:pBdr>
          <w:top w:val="single" w:sz="4" w:space="1" w:color="auto"/>
          <w:left w:val="single" w:sz="4" w:space="4" w:color="auto"/>
          <w:bottom w:val="single" w:sz="4" w:space="1" w:color="auto"/>
          <w:right w:val="single" w:sz="4" w:space="4" w:color="auto"/>
        </w:pBdr>
        <w:jc w:val="center"/>
        <w:rPr>
          <w:rFonts w:ascii="Segoe UI" w:hAnsi="Segoe UI" w:cs="Segoe UI"/>
          <w:b/>
          <w:sz w:val="40"/>
          <w:szCs w:val="20"/>
        </w:rPr>
      </w:pPr>
      <w:proofErr w:type="gramStart"/>
      <w:r>
        <w:rPr>
          <w:rFonts w:ascii="Segoe UI" w:hAnsi="Segoe UI" w:cs="Segoe UI"/>
          <w:b/>
          <w:sz w:val="40"/>
          <w:szCs w:val="20"/>
        </w:rPr>
        <w:t>John Edward Beck</w:t>
      </w:r>
      <w:r w:rsidR="00807F33">
        <w:rPr>
          <w:rFonts w:ascii="Segoe UI" w:hAnsi="Segoe UI" w:cs="Segoe UI"/>
          <w:b/>
          <w:sz w:val="40"/>
          <w:szCs w:val="20"/>
        </w:rPr>
        <w:t xml:space="preserve">   </w:t>
      </w:r>
      <w:r w:rsidR="00807F33" w:rsidRPr="00807F33">
        <w:rPr>
          <w:rFonts w:ascii="Segoe UI" w:hAnsi="Segoe UI" w:cs="Segoe UI"/>
          <w:b/>
          <w:sz w:val="36"/>
          <w:szCs w:val="36"/>
        </w:rPr>
        <w:t>B.A. (Econ) (Hons), M.A., Ph.D</w:t>
      </w:r>
      <w:r w:rsidR="00807F33">
        <w:rPr>
          <w:rFonts w:ascii="Segoe UI" w:hAnsi="Segoe UI" w:cs="Segoe UI"/>
          <w:b/>
          <w:sz w:val="36"/>
          <w:szCs w:val="36"/>
        </w:rPr>
        <w:t>.</w:t>
      </w:r>
      <w:proofErr w:type="gramEnd"/>
    </w:p>
    <w:p w:rsidR="00B62E52" w:rsidRDefault="00B62E52" w:rsidP="00E23833">
      <w:pPr>
        <w:jc w:val="both"/>
        <w:rPr>
          <w:rFonts w:ascii="Segoe UI" w:hAnsi="Segoe UI" w:cs="Segoe UI"/>
          <w:sz w:val="20"/>
          <w:szCs w:val="20"/>
        </w:rPr>
      </w:pPr>
    </w:p>
    <w:p w:rsidR="0012718F" w:rsidRPr="0012718F" w:rsidRDefault="0012718F" w:rsidP="0012718F">
      <w:pPr>
        <w:jc w:val="both"/>
        <w:rPr>
          <w:rFonts w:ascii="Segoe UI" w:hAnsi="Segoe UI" w:cs="Segoe UI"/>
          <w:sz w:val="20"/>
          <w:szCs w:val="20"/>
          <w:lang w:val="en-NZ"/>
        </w:rPr>
      </w:pPr>
      <w:r>
        <w:rPr>
          <w:rFonts w:ascii="Segoe UI" w:hAnsi="Segoe UI" w:cs="Segoe UI"/>
          <w:noProof/>
          <w:sz w:val="20"/>
          <w:szCs w:val="20"/>
        </w:rPr>
        <w:drawing>
          <wp:anchor distT="0" distB="0" distL="114300" distR="114300" simplePos="0" relativeHeight="251658240" behindDoc="1" locked="0" layoutInCell="1" allowOverlap="1">
            <wp:simplePos x="0" y="0"/>
            <wp:positionH relativeFrom="column">
              <wp:posOffset>19050</wp:posOffset>
            </wp:positionH>
            <wp:positionV relativeFrom="paragraph">
              <wp:posOffset>57785</wp:posOffset>
            </wp:positionV>
            <wp:extent cx="1172845" cy="1562100"/>
            <wp:effectExtent l="19050" t="0" r="8255" b="0"/>
            <wp:wrapTight wrapText="bothSides">
              <wp:wrapPolygon edited="0">
                <wp:start x="-351" y="0"/>
                <wp:lineTo x="-351" y="21337"/>
                <wp:lineTo x="21752" y="21337"/>
                <wp:lineTo x="21752" y="0"/>
                <wp:lineTo x="-351" y="0"/>
              </wp:wrapPolygon>
            </wp:wrapTight>
            <wp:docPr id="2" name="Picture 2" descr="J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eck"/>
                    <pic:cNvPicPr>
                      <a:picLocks noChangeAspect="1" noChangeArrowheads="1"/>
                    </pic:cNvPicPr>
                  </pic:nvPicPr>
                  <pic:blipFill>
                    <a:blip r:embed="rId5" cstate="print"/>
                    <a:srcRect/>
                    <a:stretch>
                      <a:fillRect/>
                    </a:stretch>
                  </pic:blipFill>
                  <pic:spPr bwMode="auto">
                    <a:xfrm>
                      <a:off x="0" y="0"/>
                      <a:ext cx="1172845" cy="1562100"/>
                    </a:xfrm>
                    <a:prstGeom prst="rect">
                      <a:avLst/>
                    </a:prstGeom>
                    <a:noFill/>
                    <a:ln w="9525">
                      <a:noFill/>
                      <a:miter lim="800000"/>
                      <a:headEnd/>
                      <a:tailEnd/>
                    </a:ln>
                  </pic:spPr>
                </pic:pic>
              </a:graphicData>
            </a:graphic>
          </wp:anchor>
        </w:drawing>
      </w:r>
      <w:r w:rsidRPr="0012718F">
        <w:rPr>
          <w:rFonts w:ascii="Segoe UI" w:hAnsi="Segoe UI" w:cs="Segoe UI"/>
          <w:sz w:val="20"/>
          <w:szCs w:val="20"/>
          <w:lang w:val="en-NZ"/>
        </w:rPr>
        <w:t xml:space="preserve">John was formerly the Head of The School of Business of </w:t>
      </w:r>
      <w:proofErr w:type="spellStart"/>
      <w:r w:rsidRPr="0012718F">
        <w:rPr>
          <w:rFonts w:ascii="Segoe UI" w:hAnsi="Segoe UI" w:cs="Segoe UI"/>
          <w:sz w:val="20"/>
          <w:szCs w:val="20"/>
          <w:lang w:val="en-NZ"/>
        </w:rPr>
        <w:t>Monash</w:t>
      </w:r>
      <w:proofErr w:type="spellEnd"/>
      <w:r w:rsidRPr="0012718F">
        <w:rPr>
          <w:rFonts w:ascii="Segoe UI" w:hAnsi="Segoe UI" w:cs="Segoe UI"/>
          <w:sz w:val="20"/>
          <w:szCs w:val="20"/>
          <w:lang w:val="en-NZ"/>
        </w:rPr>
        <w:t xml:space="preserve"> University Malaysia. He obtained his first degree from the University </w:t>
      </w:r>
      <w:proofErr w:type="gramStart"/>
      <w:r w:rsidRPr="0012718F">
        <w:rPr>
          <w:rFonts w:ascii="Segoe UI" w:hAnsi="Segoe UI" w:cs="Segoe UI"/>
          <w:sz w:val="20"/>
          <w:szCs w:val="20"/>
          <w:lang w:val="en-NZ"/>
        </w:rPr>
        <w:t>of</w:t>
      </w:r>
      <w:proofErr w:type="gramEnd"/>
      <w:r w:rsidRPr="0012718F">
        <w:rPr>
          <w:rFonts w:ascii="Segoe UI" w:hAnsi="Segoe UI" w:cs="Segoe UI"/>
          <w:sz w:val="20"/>
          <w:szCs w:val="20"/>
          <w:lang w:val="en-NZ"/>
        </w:rPr>
        <w:t xml:space="preserve"> Sheffield (U.K.) in Psychology, and later a Master’s degree from the University of Leeds (U.K.). Subsequently John obtained his Doctorate from the University of Manchester, while he was working as a member of faculty of the Manchester Management School. He is a Chartered Occupational Psychologist, and Associate Fellow of the British Psychological Society. </w:t>
      </w:r>
    </w:p>
    <w:p w:rsidR="0012718F" w:rsidRPr="0012718F" w:rsidRDefault="0012718F" w:rsidP="0012718F">
      <w:pPr>
        <w:jc w:val="both"/>
        <w:rPr>
          <w:rFonts w:ascii="Segoe UI" w:hAnsi="Segoe UI" w:cs="Segoe UI"/>
          <w:sz w:val="20"/>
          <w:szCs w:val="20"/>
          <w:lang w:val="en-NZ"/>
        </w:rPr>
      </w:pPr>
    </w:p>
    <w:p w:rsidR="0012718F" w:rsidRPr="0012718F" w:rsidRDefault="0012718F" w:rsidP="0012718F">
      <w:pPr>
        <w:jc w:val="both"/>
        <w:rPr>
          <w:rFonts w:ascii="Segoe UI" w:hAnsi="Segoe UI" w:cs="Segoe UI"/>
          <w:sz w:val="20"/>
          <w:szCs w:val="20"/>
          <w:lang w:val="en-NZ"/>
        </w:rPr>
      </w:pPr>
      <w:r w:rsidRPr="0012718F">
        <w:rPr>
          <w:rFonts w:ascii="Segoe UI" w:hAnsi="Segoe UI" w:cs="Segoe UI"/>
          <w:sz w:val="20"/>
          <w:szCs w:val="20"/>
          <w:lang w:val="en-NZ"/>
        </w:rPr>
        <w:t>John held a number of appointments in universities in the UK, at the University of Sheffield, Sheffield Polytechnic and the University of Manchester, b</w:t>
      </w:r>
      <w:r w:rsidR="003742C6">
        <w:rPr>
          <w:rFonts w:ascii="Segoe UI" w:hAnsi="Segoe UI" w:cs="Segoe UI"/>
          <w:sz w:val="20"/>
          <w:szCs w:val="20"/>
          <w:lang w:val="en-NZ"/>
        </w:rPr>
        <w:t>efore moving to Asia</w:t>
      </w:r>
      <w:r w:rsidR="005C254C">
        <w:rPr>
          <w:rFonts w:ascii="Segoe UI" w:hAnsi="Segoe UI" w:cs="Segoe UI"/>
          <w:sz w:val="20"/>
          <w:szCs w:val="20"/>
          <w:lang w:val="en-NZ"/>
        </w:rPr>
        <w:t xml:space="preserve"> thir</w:t>
      </w:r>
      <w:r w:rsidRPr="0012718F">
        <w:rPr>
          <w:rFonts w:ascii="Segoe UI" w:hAnsi="Segoe UI" w:cs="Segoe UI"/>
          <w:sz w:val="20"/>
          <w:szCs w:val="20"/>
          <w:lang w:val="en-NZ"/>
        </w:rPr>
        <w:t xml:space="preserve">ty years ago. During his career John has co-authored a number of books and published extensively in international refereed journals. He has been a regular contributor at international conferences, and a paper he presented to the American Academy of Management on the development of expatriate managers was given the award for the best paper presentation. </w:t>
      </w:r>
      <w:r w:rsidR="003742C6">
        <w:rPr>
          <w:rFonts w:ascii="Segoe UI" w:hAnsi="Segoe UI" w:cs="Segoe UI"/>
          <w:sz w:val="20"/>
          <w:szCs w:val="20"/>
          <w:lang w:val="en-NZ"/>
        </w:rPr>
        <w:t xml:space="preserve">He currently holds a Visiting Professorship at Zhejiang University of Technology.  </w:t>
      </w:r>
    </w:p>
    <w:p w:rsidR="0012718F" w:rsidRPr="0012718F" w:rsidRDefault="0012718F" w:rsidP="0012718F">
      <w:pPr>
        <w:jc w:val="both"/>
        <w:rPr>
          <w:rFonts w:ascii="Segoe UI" w:hAnsi="Segoe UI" w:cs="Segoe UI"/>
          <w:sz w:val="20"/>
          <w:szCs w:val="20"/>
        </w:rPr>
      </w:pPr>
    </w:p>
    <w:p w:rsidR="0012718F" w:rsidRPr="0012718F" w:rsidRDefault="0012718F" w:rsidP="0012718F">
      <w:pPr>
        <w:jc w:val="both"/>
        <w:rPr>
          <w:rFonts w:ascii="Segoe UI" w:hAnsi="Segoe UI" w:cs="Segoe UI"/>
          <w:sz w:val="20"/>
          <w:szCs w:val="20"/>
          <w:lang w:val="en-NZ"/>
        </w:rPr>
      </w:pPr>
      <w:r w:rsidRPr="0012718F">
        <w:rPr>
          <w:rFonts w:ascii="Segoe UI" w:hAnsi="Segoe UI" w:cs="Segoe UI"/>
          <w:sz w:val="20"/>
          <w:szCs w:val="20"/>
          <w:lang w:val="en-NZ"/>
        </w:rPr>
        <w:t xml:space="preserve">John's principal consulting interests are in </w:t>
      </w:r>
      <w:r w:rsidR="005C254C">
        <w:rPr>
          <w:rFonts w:ascii="Segoe UI" w:hAnsi="Segoe UI" w:cs="Segoe UI"/>
          <w:sz w:val="20"/>
          <w:szCs w:val="20"/>
          <w:lang w:val="en-NZ"/>
        </w:rPr>
        <w:t xml:space="preserve">leadership and </w:t>
      </w:r>
      <w:r w:rsidRPr="0012718F">
        <w:rPr>
          <w:rFonts w:ascii="Segoe UI" w:hAnsi="Segoe UI" w:cs="Segoe UI"/>
          <w:sz w:val="20"/>
          <w:szCs w:val="20"/>
          <w:lang w:val="en-NZ"/>
        </w:rPr>
        <w:t xml:space="preserve">management development and organisational change. In the UK John was Chairman of a consulting company, Human Factors Research, and had an extensive consulting practice with major MNCs in Europe. The focus of these activities was largely management training and development, but also he was commissioned for a number of organisational change projects. Clients included Woolworth; Nestle; British Leyland; Midland Bank; Rank, </w:t>
      </w:r>
      <w:proofErr w:type="spellStart"/>
      <w:r w:rsidRPr="0012718F">
        <w:rPr>
          <w:rFonts w:ascii="Segoe UI" w:hAnsi="Segoe UI" w:cs="Segoe UI"/>
          <w:sz w:val="20"/>
          <w:szCs w:val="20"/>
          <w:lang w:val="en-NZ"/>
        </w:rPr>
        <w:t>Hovis</w:t>
      </w:r>
      <w:proofErr w:type="spellEnd"/>
      <w:r w:rsidRPr="0012718F">
        <w:rPr>
          <w:rFonts w:ascii="Segoe UI" w:hAnsi="Segoe UI" w:cs="Segoe UI"/>
          <w:sz w:val="20"/>
          <w:szCs w:val="20"/>
          <w:lang w:val="en-NZ"/>
        </w:rPr>
        <w:t xml:space="preserve"> McDo</w:t>
      </w:r>
      <w:r w:rsidR="0022313C">
        <w:rPr>
          <w:rFonts w:ascii="Segoe UI" w:hAnsi="Segoe UI" w:cs="Segoe UI"/>
          <w:sz w:val="20"/>
          <w:szCs w:val="20"/>
          <w:lang w:val="en-NZ"/>
        </w:rPr>
        <w:t xml:space="preserve">ugal; </w:t>
      </w:r>
      <w:proofErr w:type="spellStart"/>
      <w:r w:rsidR="0022313C">
        <w:rPr>
          <w:rFonts w:ascii="Segoe UI" w:hAnsi="Segoe UI" w:cs="Segoe UI"/>
          <w:sz w:val="20"/>
          <w:szCs w:val="20"/>
          <w:lang w:val="en-NZ"/>
        </w:rPr>
        <w:t>Wellcome</w:t>
      </w:r>
      <w:proofErr w:type="spellEnd"/>
      <w:r w:rsidR="0022313C">
        <w:rPr>
          <w:rFonts w:ascii="Segoe UI" w:hAnsi="Segoe UI" w:cs="Segoe UI"/>
          <w:sz w:val="20"/>
          <w:szCs w:val="20"/>
          <w:lang w:val="en-NZ"/>
        </w:rPr>
        <w:t xml:space="preserve"> Pharmaceuticals; </w:t>
      </w:r>
      <w:proofErr w:type="spellStart"/>
      <w:r w:rsidRPr="0012718F">
        <w:rPr>
          <w:rFonts w:ascii="Segoe UI" w:hAnsi="Segoe UI" w:cs="Segoe UI"/>
          <w:sz w:val="20"/>
          <w:szCs w:val="20"/>
          <w:lang w:val="en-NZ"/>
        </w:rPr>
        <w:t>Mullard</w:t>
      </w:r>
      <w:proofErr w:type="spellEnd"/>
      <w:r w:rsidRPr="0012718F">
        <w:rPr>
          <w:rFonts w:ascii="Segoe UI" w:hAnsi="Segoe UI" w:cs="Segoe UI"/>
          <w:sz w:val="20"/>
          <w:szCs w:val="20"/>
          <w:lang w:val="en-NZ"/>
        </w:rPr>
        <w:t xml:space="preserve"> Engineering; British Nuclear Fuels and Newcastle Breweries in the private sector, and a Regional Health Authority; a Metropolitan Council; The Commission on Race Relations and The Atomic Energy Commission in the public sector, as well as workshops and seminars for the general public.</w:t>
      </w:r>
    </w:p>
    <w:p w:rsidR="0012718F" w:rsidRPr="0012718F" w:rsidRDefault="0012718F" w:rsidP="0012718F">
      <w:pPr>
        <w:jc w:val="both"/>
        <w:rPr>
          <w:rFonts w:ascii="Segoe UI" w:hAnsi="Segoe UI" w:cs="Segoe UI"/>
          <w:sz w:val="20"/>
          <w:szCs w:val="20"/>
        </w:rPr>
      </w:pPr>
      <w:bookmarkStart w:id="0" w:name="_GoBack"/>
      <w:bookmarkEnd w:id="0"/>
    </w:p>
    <w:p w:rsidR="005C254C" w:rsidRDefault="0012718F" w:rsidP="00E23833">
      <w:pPr>
        <w:jc w:val="both"/>
        <w:rPr>
          <w:rFonts w:ascii="Segoe UI" w:hAnsi="Segoe UI" w:cs="Segoe UI"/>
          <w:sz w:val="20"/>
          <w:szCs w:val="20"/>
          <w:lang w:val="en-NZ"/>
        </w:rPr>
      </w:pPr>
      <w:r w:rsidRPr="0012718F">
        <w:rPr>
          <w:rFonts w:ascii="Segoe UI" w:hAnsi="Segoe UI" w:cs="Segoe UI"/>
          <w:sz w:val="20"/>
          <w:szCs w:val="20"/>
          <w:lang w:val="en-NZ"/>
        </w:rPr>
        <w:t>Since moving to Asia, John has maintained his consulting practice. His client list includes leading MNCs and large local corporations and government linked companies, including Esso Singapore; Singapore Port Authority; Singapore National Employers Fede</w:t>
      </w:r>
      <w:r w:rsidR="005C254C">
        <w:rPr>
          <w:rFonts w:ascii="Segoe UI" w:hAnsi="Segoe UI" w:cs="Segoe UI"/>
          <w:sz w:val="20"/>
          <w:szCs w:val="20"/>
          <w:lang w:val="en-NZ"/>
        </w:rPr>
        <w:t>ration; Standard Chartered Bank; Singapore Airlines; Unilever (Singapore); Health Authority of Hong Kong; DuPont Asia Pacific; BOC (Gases) Asia Pacific; DHL Asia Pacific; Nortel Networks Asia Pacific;</w:t>
      </w:r>
      <w:r w:rsidRPr="0012718F">
        <w:rPr>
          <w:rFonts w:ascii="Segoe UI" w:hAnsi="Segoe UI" w:cs="Segoe UI"/>
          <w:sz w:val="20"/>
          <w:szCs w:val="20"/>
          <w:lang w:val="en-NZ"/>
        </w:rPr>
        <w:t xml:space="preserve"> The Traffic Division of the Sing</w:t>
      </w:r>
      <w:r w:rsidR="005C254C">
        <w:rPr>
          <w:rFonts w:ascii="Segoe UI" w:hAnsi="Segoe UI" w:cs="Segoe UI"/>
          <w:sz w:val="20"/>
          <w:szCs w:val="20"/>
          <w:lang w:val="en-NZ"/>
        </w:rPr>
        <w:t>apore Police Force;</w:t>
      </w:r>
      <w:r w:rsidRPr="0012718F">
        <w:rPr>
          <w:rFonts w:ascii="Segoe UI" w:hAnsi="Segoe UI" w:cs="Segoe UI"/>
          <w:sz w:val="20"/>
          <w:szCs w:val="20"/>
          <w:lang w:val="en-NZ"/>
        </w:rPr>
        <w:t xml:space="preserve"> </w:t>
      </w:r>
      <w:proofErr w:type="spellStart"/>
      <w:r w:rsidRPr="0012718F">
        <w:rPr>
          <w:rFonts w:ascii="Segoe UI" w:hAnsi="Segoe UI" w:cs="Segoe UI"/>
          <w:sz w:val="20"/>
          <w:szCs w:val="20"/>
          <w:lang w:val="en-NZ"/>
        </w:rPr>
        <w:t>Dragoco</w:t>
      </w:r>
      <w:proofErr w:type="spellEnd"/>
      <w:r w:rsidRPr="0012718F">
        <w:rPr>
          <w:rFonts w:ascii="Segoe UI" w:hAnsi="Segoe UI" w:cs="Segoe UI"/>
          <w:sz w:val="20"/>
          <w:szCs w:val="20"/>
          <w:lang w:val="en-NZ"/>
        </w:rPr>
        <w:t xml:space="preserve"> Asia Pacific</w:t>
      </w:r>
      <w:r w:rsidR="005C254C">
        <w:rPr>
          <w:rFonts w:ascii="Segoe UI" w:hAnsi="Segoe UI" w:cs="Segoe UI"/>
          <w:sz w:val="20"/>
          <w:szCs w:val="20"/>
          <w:lang w:val="en-NZ"/>
        </w:rPr>
        <w:t>; United Overseas Bank;</w:t>
      </w:r>
      <w:r w:rsidRPr="0012718F">
        <w:rPr>
          <w:rFonts w:ascii="Segoe UI" w:hAnsi="Segoe UI" w:cs="Segoe UI"/>
          <w:sz w:val="20"/>
          <w:szCs w:val="20"/>
          <w:lang w:val="en-NZ"/>
        </w:rPr>
        <w:t xml:space="preserve"> </w:t>
      </w:r>
      <w:r w:rsidR="003742C6">
        <w:rPr>
          <w:rFonts w:ascii="Segoe UI" w:hAnsi="Segoe UI" w:cs="Segoe UI"/>
          <w:sz w:val="20"/>
          <w:szCs w:val="20"/>
          <w:lang w:val="en-NZ"/>
        </w:rPr>
        <w:t xml:space="preserve">Alstom One Grid </w:t>
      </w:r>
      <w:r w:rsidRPr="0012718F">
        <w:rPr>
          <w:rFonts w:ascii="Segoe UI" w:hAnsi="Segoe UI" w:cs="Segoe UI"/>
          <w:sz w:val="20"/>
          <w:szCs w:val="20"/>
          <w:lang w:val="en-NZ"/>
        </w:rPr>
        <w:t>and Schering AG Region Asia and Middle East.</w:t>
      </w:r>
    </w:p>
    <w:p w:rsidR="004258D9" w:rsidRDefault="004258D9" w:rsidP="00E23833">
      <w:pPr>
        <w:jc w:val="both"/>
        <w:rPr>
          <w:rFonts w:ascii="Segoe UI" w:hAnsi="Segoe UI" w:cs="Segoe UI"/>
          <w:sz w:val="20"/>
          <w:szCs w:val="20"/>
          <w:lang w:val="en-NZ"/>
        </w:rPr>
      </w:pPr>
    </w:p>
    <w:p w:rsidR="004258D9" w:rsidRDefault="004258D9" w:rsidP="004258D9">
      <w:pPr>
        <w:jc w:val="both"/>
        <w:rPr>
          <w:rFonts w:ascii="Segoe UI" w:hAnsi="Segoe UI" w:cs="Segoe UI"/>
          <w:sz w:val="20"/>
          <w:szCs w:val="20"/>
          <w:lang w:val="en-NZ"/>
        </w:rPr>
      </w:pPr>
      <w:r>
        <w:rPr>
          <w:rFonts w:ascii="Segoe UI" w:hAnsi="Segoe UI" w:cs="Segoe UI"/>
          <w:sz w:val="20"/>
          <w:szCs w:val="20"/>
          <w:lang w:val="en-NZ"/>
        </w:rPr>
        <w:t xml:space="preserve">John has recently set up a consultancy company in Singapore, </w:t>
      </w:r>
      <w:r w:rsidR="00FD25AC">
        <w:rPr>
          <w:rFonts w:ascii="Segoe UI" w:hAnsi="Segoe UI" w:cs="Segoe UI"/>
          <w:b/>
          <w:sz w:val="20"/>
          <w:szCs w:val="20"/>
          <w:lang w:val="en-NZ"/>
        </w:rPr>
        <w:t>Professorial</w:t>
      </w:r>
      <w:r w:rsidRPr="004258D9">
        <w:rPr>
          <w:rFonts w:ascii="Segoe UI" w:hAnsi="Segoe UI" w:cs="Segoe UI"/>
          <w:b/>
          <w:sz w:val="20"/>
          <w:szCs w:val="20"/>
          <w:lang w:val="en-NZ"/>
        </w:rPr>
        <w:t xml:space="preserve"> </w:t>
      </w:r>
      <w:r w:rsidRPr="00E74E22">
        <w:rPr>
          <w:rFonts w:ascii="Segoe UI" w:hAnsi="Segoe UI" w:cs="Segoe UI"/>
          <w:b/>
          <w:sz w:val="20"/>
          <w:szCs w:val="20"/>
          <w:lang w:val="en-NZ"/>
        </w:rPr>
        <w:t>Associates</w:t>
      </w:r>
      <w:r w:rsidR="00E74E22" w:rsidRPr="00E74E22">
        <w:rPr>
          <w:rFonts w:ascii="Segoe UI" w:hAnsi="Segoe UI" w:cs="Segoe UI"/>
          <w:b/>
          <w:sz w:val="20"/>
          <w:szCs w:val="20"/>
          <w:lang w:val="en-NZ"/>
        </w:rPr>
        <w:t xml:space="preserve"> (Asia) Pte Ltd</w:t>
      </w:r>
      <w:r w:rsidR="00E74E22">
        <w:rPr>
          <w:rFonts w:ascii="Segoe UI" w:hAnsi="Segoe UI" w:cs="Segoe UI"/>
          <w:sz w:val="20"/>
          <w:szCs w:val="20"/>
          <w:lang w:val="en-NZ"/>
        </w:rPr>
        <w:t>.</w:t>
      </w:r>
      <w:r>
        <w:rPr>
          <w:rFonts w:ascii="Segoe UI" w:hAnsi="Segoe UI" w:cs="Segoe UI"/>
          <w:sz w:val="20"/>
          <w:szCs w:val="20"/>
          <w:lang w:val="en-NZ"/>
        </w:rPr>
        <w:t xml:space="preserve"> The focus of the activities of the company is the design, development and delivery of customised management and leadership development programmes and organisational change projects, using the latest management and leadership development pedagogies, including 360 Degree Feedback, Action Learning, Adventure Learning and Self Development.    </w:t>
      </w:r>
      <w:r w:rsidRPr="0012718F">
        <w:rPr>
          <w:rFonts w:ascii="Segoe UI" w:hAnsi="Segoe UI" w:cs="Segoe UI"/>
          <w:sz w:val="20"/>
          <w:szCs w:val="20"/>
          <w:lang w:val="en-NZ"/>
        </w:rPr>
        <w:t xml:space="preserve"> </w:t>
      </w:r>
    </w:p>
    <w:p w:rsidR="00FD00AC" w:rsidRPr="00FD00AC" w:rsidRDefault="00FD00AC" w:rsidP="00FD00AC">
      <w:pPr>
        <w:jc w:val="both"/>
        <w:rPr>
          <w:rFonts w:ascii="Segoe UI" w:hAnsi="Segoe UI" w:cs="Segoe UI"/>
          <w:sz w:val="20"/>
          <w:szCs w:val="20"/>
        </w:rPr>
      </w:pPr>
    </w:p>
    <w:p w:rsidR="00800AEA" w:rsidRDefault="00800AEA" w:rsidP="00FD00AC">
      <w:pPr>
        <w:pBdr>
          <w:top w:val="single" w:sz="4" w:space="1" w:color="auto"/>
        </w:pBdr>
        <w:jc w:val="center"/>
        <w:rPr>
          <w:rFonts w:ascii="Segoe UI" w:hAnsi="Segoe UI" w:cs="Segoe UI"/>
          <w:b/>
          <w:sz w:val="20"/>
          <w:szCs w:val="20"/>
        </w:rPr>
      </w:pPr>
    </w:p>
    <w:p w:rsidR="00800AEA" w:rsidRDefault="00800AEA" w:rsidP="00FD00AC">
      <w:pPr>
        <w:pBdr>
          <w:top w:val="single" w:sz="4" w:space="1" w:color="auto"/>
        </w:pBdr>
        <w:jc w:val="center"/>
        <w:rPr>
          <w:rFonts w:ascii="Segoe UI" w:hAnsi="Segoe UI" w:cs="Segoe UI"/>
          <w:b/>
          <w:sz w:val="20"/>
          <w:szCs w:val="20"/>
        </w:rPr>
      </w:pPr>
      <w:r>
        <w:rPr>
          <w:rFonts w:ascii="Segoe UI" w:hAnsi="Segoe UI" w:cs="Segoe UI"/>
          <w:b/>
          <w:sz w:val="20"/>
          <w:szCs w:val="20"/>
        </w:rPr>
        <w:t xml:space="preserve">Dr </w:t>
      </w:r>
      <w:r w:rsidR="0012718F">
        <w:rPr>
          <w:rFonts w:ascii="Segoe UI" w:hAnsi="Segoe UI" w:cs="Segoe UI"/>
          <w:b/>
          <w:sz w:val="20"/>
          <w:szCs w:val="20"/>
        </w:rPr>
        <w:t>John Edward Beck</w:t>
      </w:r>
    </w:p>
    <w:p w:rsidR="000C5F83" w:rsidRDefault="000C5F83" w:rsidP="00FD00AC">
      <w:pPr>
        <w:pBdr>
          <w:top w:val="single" w:sz="4" w:space="1" w:color="auto"/>
        </w:pBdr>
        <w:jc w:val="center"/>
        <w:rPr>
          <w:rFonts w:ascii="Segoe UI" w:hAnsi="Segoe UI" w:cs="Segoe UI"/>
          <w:sz w:val="20"/>
          <w:szCs w:val="20"/>
        </w:rPr>
      </w:pPr>
      <w:r>
        <w:rPr>
          <w:rFonts w:ascii="Segoe UI" w:hAnsi="Segoe UI" w:cs="Segoe UI"/>
          <w:sz w:val="20"/>
          <w:szCs w:val="20"/>
        </w:rPr>
        <w:t>Chief Executive Officer</w:t>
      </w:r>
    </w:p>
    <w:p w:rsidR="00B90D47" w:rsidRPr="00FD00AC" w:rsidRDefault="000C5F83" w:rsidP="00FD00AC">
      <w:pPr>
        <w:pBdr>
          <w:top w:val="single" w:sz="4" w:space="1" w:color="auto"/>
        </w:pBdr>
        <w:jc w:val="center"/>
        <w:rPr>
          <w:rFonts w:ascii="Segoe UI" w:hAnsi="Segoe UI" w:cs="Segoe UI"/>
          <w:sz w:val="20"/>
          <w:szCs w:val="20"/>
        </w:rPr>
      </w:pPr>
      <w:r>
        <w:rPr>
          <w:rFonts w:ascii="Segoe UI" w:hAnsi="Segoe UI" w:cs="Segoe UI"/>
          <w:sz w:val="20"/>
          <w:szCs w:val="20"/>
        </w:rPr>
        <w:t xml:space="preserve"> Professorial Associates (Asia) </w:t>
      </w:r>
      <w:proofErr w:type="spellStart"/>
      <w:r>
        <w:rPr>
          <w:rFonts w:ascii="Segoe UI" w:hAnsi="Segoe UI" w:cs="Segoe UI"/>
          <w:sz w:val="20"/>
          <w:szCs w:val="20"/>
        </w:rPr>
        <w:t>Pte</w:t>
      </w:r>
      <w:proofErr w:type="spellEnd"/>
      <w:r>
        <w:rPr>
          <w:rFonts w:ascii="Segoe UI" w:hAnsi="Segoe UI" w:cs="Segoe UI"/>
          <w:sz w:val="20"/>
          <w:szCs w:val="20"/>
        </w:rPr>
        <w:t xml:space="preserve"> Ltd</w:t>
      </w:r>
    </w:p>
    <w:p w:rsidR="000C5F83" w:rsidRDefault="000C5F83" w:rsidP="000C5F83">
      <w:pPr>
        <w:autoSpaceDE w:val="0"/>
        <w:autoSpaceDN w:val="0"/>
        <w:adjustRightInd w:val="0"/>
        <w:jc w:val="center"/>
        <w:rPr>
          <w:rFonts w:ascii="Segoe UI" w:hAnsi="Segoe UI" w:cs="Segoe UI"/>
          <w:sz w:val="20"/>
          <w:szCs w:val="20"/>
        </w:rPr>
      </w:pPr>
      <w:r>
        <w:rPr>
          <w:rFonts w:ascii="Segoe UI" w:hAnsi="Segoe UI" w:cs="Segoe UI"/>
          <w:sz w:val="20"/>
          <w:szCs w:val="20"/>
        </w:rPr>
        <w:t xml:space="preserve">89B Linden Drive </w:t>
      </w:r>
    </w:p>
    <w:p w:rsidR="00B90D47" w:rsidRDefault="00B90D47" w:rsidP="000C5F83">
      <w:pPr>
        <w:autoSpaceDE w:val="0"/>
        <w:autoSpaceDN w:val="0"/>
        <w:adjustRightInd w:val="0"/>
        <w:jc w:val="center"/>
        <w:rPr>
          <w:rFonts w:ascii="Segoe UI" w:hAnsi="Segoe UI" w:cs="Segoe UI"/>
          <w:sz w:val="20"/>
          <w:szCs w:val="20"/>
        </w:rPr>
      </w:pPr>
      <w:r w:rsidRPr="00FD00AC">
        <w:rPr>
          <w:rFonts w:ascii="Segoe UI" w:hAnsi="Segoe UI" w:cs="Segoe UI"/>
          <w:sz w:val="20"/>
          <w:szCs w:val="20"/>
        </w:rPr>
        <w:t xml:space="preserve">Singapore </w:t>
      </w:r>
      <w:r w:rsidR="000C5F83">
        <w:rPr>
          <w:rFonts w:ascii="Segoe UI" w:hAnsi="Segoe UI" w:cs="Segoe UI"/>
          <w:sz w:val="20"/>
          <w:szCs w:val="20"/>
        </w:rPr>
        <w:t>288727</w:t>
      </w:r>
    </w:p>
    <w:p w:rsidR="00B90D47" w:rsidRPr="00FD00AC" w:rsidRDefault="00B90D47" w:rsidP="00FD00AC">
      <w:pPr>
        <w:autoSpaceDE w:val="0"/>
        <w:autoSpaceDN w:val="0"/>
        <w:adjustRightInd w:val="0"/>
        <w:jc w:val="center"/>
        <w:rPr>
          <w:rFonts w:ascii="Segoe UI" w:hAnsi="Segoe UI" w:cs="Segoe UI"/>
          <w:sz w:val="20"/>
          <w:szCs w:val="20"/>
        </w:rPr>
      </w:pPr>
      <w:r w:rsidRPr="00FD00AC">
        <w:rPr>
          <w:rFonts w:ascii="Segoe UI" w:hAnsi="Segoe UI" w:cs="Segoe UI"/>
          <w:sz w:val="20"/>
          <w:szCs w:val="20"/>
        </w:rPr>
        <w:t xml:space="preserve">Tel: (65) </w:t>
      </w:r>
      <w:r w:rsidR="0012718F" w:rsidRPr="0012718F">
        <w:rPr>
          <w:rFonts w:ascii="Segoe UI" w:hAnsi="Segoe UI" w:cs="Segoe UI"/>
          <w:sz w:val="20"/>
          <w:szCs w:val="20"/>
        </w:rPr>
        <w:t>6790 5658</w:t>
      </w:r>
      <w:r w:rsidR="0012718F">
        <w:rPr>
          <w:rFonts w:ascii="Segoe UI" w:hAnsi="Segoe UI" w:cs="Segoe UI"/>
          <w:sz w:val="20"/>
          <w:szCs w:val="20"/>
        </w:rPr>
        <w:t xml:space="preserve">   </w:t>
      </w:r>
      <w:r w:rsidRPr="00FD00AC">
        <w:rPr>
          <w:rFonts w:ascii="Segoe UI" w:hAnsi="Segoe UI" w:cs="Segoe UI"/>
          <w:sz w:val="20"/>
          <w:szCs w:val="20"/>
        </w:rPr>
        <w:t xml:space="preserve">Email: </w:t>
      </w:r>
      <w:r w:rsidR="000C5F83">
        <w:rPr>
          <w:rFonts w:ascii="Segoe UI" w:hAnsi="Segoe UI" w:cs="Segoe UI"/>
          <w:sz w:val="20"/>
          <w:szCs w:val="20"/>
        </w:rPr>
        <w:t>profjohnbeck@gmail.com</w:t>
      </w:r>
    </w:p>
    <w:sectPr w:rsidR="00B90D47" w:rsidRPr="00FD00AC" w:rsidSect="0012718F">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C2"/>
    <w:rsid w:val="00072900"/>
    <w:rsid w:val="00085EEB"/>
    <w:rsid w:val="000878B7"/>
    <w:rsid w:val="000C5F83"/>
    <w:rsid w:val="0012718F"/>
    <w:rsid w:val="00147D98"/>
    <w:rsid w:val="00166ABF"/>
    <w:rsid w:val="0022313C"/>
    <w:rsid w:val="0023227F"/>
    <w:rsid w:val="002932F4"/>
    <w:rsid w:val="002E1F19"/>
    <w:rsid w:val="002F22D0"/>
    <w:rsid w:val="00334762"/>
    <w:rsid w:val="003742C6"/>
    <w:rsid w:val="004258D9"/>
    <w:rsid w:val="0044573A"/>
    <w:rsid w:val="004A1DF5"/>
    <w:rsid w:val="005C254C"/>
    <w:rsid w:val="00611342"/>
    <w:rsid w:val="006831FF"/>
    <w:rsid w:val="006C6196"/>
    <w:rsid w:val="006F4D4F"/>
    <w:rsid w:val="00717E6F"/>
    <w:rsid w:val="007529C1"/>
    <w:rsid w:val="007617FA"/>
    <w:rsid w:val="00800AEA"/>
    <w:rsid w:val="00807F33"/>
    <w:rsid w:val="00841D39"/>
    <w:rsid w:val="00881D7D"/>
    <w:rsid w:val="00952595"/>
    <w:rsid w:val="009931BB"/>
    <w:rsid w:val="009B23C2"/>
    <w:rsid w:val="009D3690"/>
    <w:rsid w:val="00A1658D"/>
    <w:rsid w:val="00A204C2"/>
    <w:rsid w:val="00A66894"/>
    <w:rsid w:val="00AE489D"/>
    <w:rsid w:val="00B37B04"/>
    <w:rsid w:val="00B62E52"/>
    <w:rsid w:val="00B90D47"/>
    <w:rsid w:val="00B92CF6"/>
    <w:rsid w:val="00C544C8"/>
    <w:rsid w:val="00C8328F"/>
    <w:rsid w:val="00C917DF"/>
    <w:rsid w:val="00C93F01"/>
    <w:rsid w:val="00D02242"/>
    <w:rsid w:val="00D50977"/>
    <w:rsid w:val="00E23833"/>
    <w:rsid w:val="00E70C09"/>
    <w:rsid w:val="00E74E22"/>
    <w:rsid w:val="00E953C3"/>
    <w:rsid w:val="00F303DA"/>
    <w:rsid w:val="00FD00AC"/>
    <w:rsid w:val="00FD25AC"/>
    <w:rsid w:val="00FE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4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92CF6"/>
  </w:style>
  <w:style w:type="character" w:styleId="Hyperlink">
    <w:name w:val="Hyperlink"/>
    <w:basedOn w:val="DefaultParagraphFont"/>
    <w:rsid w:val="00B90D47"/>
    <w:rPr>
      <w:color w:val="0000FF"/>
      <w:u w:val="single"/>
    </w:rPr>
  </w:style>
  <w:style w:type="paragraph" w:styleId="BalloonText">
    <w:name w:val="Balloon Text"/>
    <w:basedOn w:val="Normal"/>
    <w:semiHidden/>
    <w:rsid w:val="00B90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4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92CF6"/>
  </w:style>
  <w:style w:type="character" w:styleId="Hyperlink">
    <w:name w:val="Hyperlink"/>
    <w:basedOn w:val="DefaultParagraphFont"/>
    <w:rsid w:val="00B90D47"/>
    <w:rPr>
      <w:color w:val="0000FF"/>
      <w:u w:val="single"/>
    </w:rPr>
  </w:style>
  <w:style w:type="paragraph" w:styleId="BalloonText">
    <w:name w:val="Balloon Text"/>
    <w:basedOn w:val="Normal"/>
    <w:semiHidden/>
    <w:rsid w:val="00B90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Berkeley-Nanyang AMP Program</vt:lpstr>
    </vt:vector>
  </TitlesOfParts>
  <Company>SHA - Cornell University</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Berkeley-Nanyang AMP Program</dc:title>
  <dc:creator>SHA</dc:creator>
  <cp:lastModifiedBy>new</cp:lastModifiedBy>
  <cp:revision>2</cp:revision>
  <cp:lastPrinted>2006-08-14T03:57:00Z</cp:lastPrinted>
  <dcterms:created xsi:type="dcterms:W3CDTF">2015-01-20T06:53:00Z</dcterms:created>
  <dcterms:modified xsi:type="dcterms:W3CDTF">2015-01-20T06:53:00Z</dcterms:modified>
</cp:coreProperties>
</file>