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971F7" w14:textId="5B3B6180" w:rsidR="003A3F22" w:rsidRPr="009B5684" w:rsidRDefault="004C1FF1" w:rsidP="00E2780D">
      <w:pPr>
        <w:jc w:val="center"/>
        <w:rPr>
          <w:rFonts w:ascii="Times New Roman" w:hAnsi="Times New Roman" w:cs="Times New Roman"/>
          <w:sz w:val="28"/>
          <w:szCs w:val="28"/>
        </w:rPr>
      </w:pPr>
      <w:r>
        <w:rPr>
          <w:rFonts w:ascii="Times New Roman" w:hAnsi="Times New Roman" w:cs="Times New Roman"/>
          <w:sz w:val="28"/>
          <w:szCs w:val="28"/>
        </w:rPr>
        <w:t>The overlooked (and possibly</w:t>
      </w:r>
      <w:r w:rsidR="00E2780D" w:rsidRPr="009B5684">
        <w:rPr>
          <w:rFonts w:ascii="Times New Roman" w:hAnsi="Times New Roman" w:cs="Times New Roman"/>
          <w:sz w:val="28"/>
          <w:szCs w:val="28"/>
        </w:rPr>
        <w:t xml:space="preserve"> fatal) flaw in </w:t>
      </w:r>
      <w:proofErr w:type="spellStart"/>
      <w:r w:rsidR="00E2780D" w:rsidRPr="009B5684">
        <w:rPr>
          <w:rFonts w:ascii="Times New Roman" w:hAnsi="Times New Roman" w:cs="Times New Roman"/>
          <w:sz w:val="28"/>
          <w:szCs w:val="28"/>
        </w:rPr>
        <w:t>Obamacare</w:t>
      </w:r>
      <w:proofErr w:type="spellEnd"/>
    </w:p>
    <w:p w14:paraId="7F05D6B6" w14:textId="77777777" w:rsidR="00E2780D" w:rsidRDefault="009B5684" w:rsidP="00E2780D">
      <w:pPr>
        <w:jc w:val="center"/>
        <w:rPr>
          <w:rFonts w:ascii="Times New Roman" w:hAnsi="Times New Roman" w:cs="Times New Roman"/>
          <w:i/>
        </w:rPr>
      </w:pPr>
      <w:r w:rsidRPr="00555883">
        <w:rPr>
          <w:rFonts w:ascii="Times New Roman" w:hAnsi="Times New Roman" w:cs="Times New Roman"/>
          <w:i/>
        </w:rPr>
        <w:t>The whole is quite often more than the simple sum of its parts</w:t>
      </w:r>
    </w:p>
    <w:p w14:paraId="1E0AF6FC" w14:textId="77777777" w:rsidR="00555883" w:rsidRPr="00555883" w:rsidRDefault="00555883" w:rsidP="00E2780D">
      <w:pPr>
        <w:jc w:val="center"/>
        <w:rPr>
          <w:rFonts w:ascii="Times New Roman" w:hAnsi="Times New Roman" w:cs="Times New Roman"/>
          <w:i/>
        </w:rPr>
      </w:pPr>
    </w:p>
    <w:p w14:paraId="25B1E68F" w14:textId="77777777" w:rsidR="00E2780D" w:rsidRDefault="00E2780D" w:rsidP="00E2780D">
      <w:pPr>
        <w:jc w:val="center"/>
      </w:pPr>
    </w:p>
    <w:p w14:paraId="34E6BA97" w14:textId="283D7CFC" w:rsidR="00E2780D" w:rsidRDefault="006006C7" w:rsidP="00E2780D">
      <w:pPr>
        <w:spacing w:line="480" w:lineRule="auto"/>
        <w:ind w:firstLine="720"/>
      </w:pPr>
      <w:r>
        <w:t>Hardly</w:t>
      </w:r>
      <w:r w:rsidR="00E2780D">
        <w:t xml:space="preserve"> a day passes without the discovery of some inherent flaw, inconsistency, or indiscernible complexity in the Affordable Care Act</w:t>
      </w:r>
      <w:r w:rsidR="00013EF6">
        <w:t xml:space="preserve"> (ACA)</w:t>
      </w:r>
      <w:r w:rsidR="00E2780D">
        <w:t>.   Bureaucrats and politicians are sent scattering to find one patch or a</w:t>
      </w:r>
      <w:r>
        <w:t>nother to plug the leaking dike only to have another hole open.  The pressure of the tide is simply too great</w:t>
      </w:r>
      <w:r w:rsidR="00E2780D">
        <w:t xml:space="preserve"> </w:t>
      </w:r>
      <w:r>
        <w:t>for the inherent structural flaws.</w:t>
      </w:r>
    </w:p>
    <w:p w14:paraId="12910701" w14:textId="7B386AD7" w:rsidR="00987860" w:rsidRDefault="006B387F" w:rsidP="00E2780D">
      <w:pPr>
        <w:spacing w:line="480" w:lineRule="auto"/>
        <w:ind w:firstLine="720"/>
      </w:pPr>
      <w:r>
        <w:t>Rather than forming a coherent, discernible pattern t</w:t>
      </w:r>
      <w:r w:rsidR="00E2780D">
        <w:t xml:space="preserve">he ACA is </w:t>
      </w:r>
      <w:r>
        <w:t xml:space="preserve">hundreds or even thousands of provisions, mandates and regulations </w:t>
      </w:r>
      <w:r w:rsidR="00E2780D">
        <w:t>strung togethe</w:t>
      </w:r>
      <w:r w:rsidR="00BC483D">
        <w:t xml:space="preserve">r by </w:t>
      </w:r>
      <w:r w:rsidR="00F055A1">
        <w:t>spit</w:t>
      </w:r>
      <w:r w:rsidR="002414B5">
        <w:t xml:space="preserve">, </w:t>
      </w:r>
      <w:r w:rsidR="00BC483D">
        <w:t xml:space="preserve">bailing wire, </w:t>
      </w:r>
      <w:r w:rsidR="006006C7">
        <w:t>and paste</w:t>
      </w:r>
      <w:r w:rsidR="002414B5">
        <w:t xml:space="preserve"> </w:t>
      </w:r>
      <w:r w:rsidR="00987860">
        <w:t>that form</w:t>
      </w:r>
      <w:r w:rsidR="00013EF6">
        <w:t xml:space="preserve">, in effect, </w:t>
      </w:r>
      <w:r w:rsidR="00987860">
        <w:t>a</w:t>
      </w:r>
      <w:r w:rsidR="00222376">
        <w:t xml:space="preserve"> crazy q</w:t>
      </w:r>
      <w:r w:rsidR="00013EF6">
        <w:t>uilt of various fabrics</w:t>
      </w:r>
      <w:r w:rsidR="00987860">
        <w:t>,</w:t>
      </w:r>
      <w:r w:rsidR="00013EF6">
        <w:t xml:space="preserve"> that</w:t>
      </w:r>
      <w:r w:rsidR="00987860">
        <w:t xml:space="preserve"> in all</w:t>
      </w:r>
      <w:r w:rsidR="00013EF6">
        <w:t xml:space="preserve"> likelihood do not mesh</w:t>
      </w:r>
      <w:r w:rsidR="00987860">
        <w:t>.</w:t>
      </w:r>
      <w:r w:rsidR="00013EF6">
        <w:t xml:space="preserve">  </w:t>
      </w:r>
      <w:r w:rsidR="009B5684">
        <w:t>(</w:t>
      </w:r>
      <w:r w:rsidR="00476C5F">
        <w:t>Imagine</w:t>
      </w:r>
      <w:r w:rsidR="00013EF6">
        <w:t xml:space="preserve"> a quilt made of thousands of pieces of silks, polyesters, </w:t>
      </w:r>
      <w:r w:rsidR="00F65D76">
        <w:t xml:space="preserve">and </w:t>
      </w:r>
      <w:r w:rsidR="00013EF6">
        <w:t>vari</w:t>
      </w:r>
      <w:r w:rsidR="00BC483D">
        <w:t>ous wools, cottons, and linens the</w:t>
      </w:r>
      <w:r w:rsidR="0089496F">
        <w:t>n</w:t>
      </w:r>
      <w:r w:rsidR="00BC483D">
        <w:t xml:space="preserve"> imagine what would happen if it ever got wet.</w:t>
      </w:r>
      <w:r w:rsidR="009B5684">
        <w:t>)</w:t>
      </w:r>
    </w:p>
    <w:p w14:paraId="0AA1AEAC" w14:textId="77777777" w:rsidR="009F62A6" w:rsidRDefault="00987860" w:rsidP="00E2780D">
      <w:pPr>
        <w:spacing w:line="480" w:lineRule="auto"/>
        <w:ind w:firstLine="720"/>
      </w:pPr>
      <w:r>
        <w:t>The Space Shuttle, the Saturn rocket and the Dreamli</w:t>
      </w:r>
      <w:r w:rsidR="009C6C72">
        <w:t xml:space="preserve">ner </w:t>
      </w:r>
      <w:r w:rsidR="00476C5F">
        <w:t xml:space="preserve">are examples of very complex systems </w:t>
      </w:r>
      <w:r w:rsidR="009C6C72">
        <w:t>each consisting</w:t>
      </w:r>
      <w:r>
        <w:t xml:space="preserve"> of hundred</w:t>
      </w:r>
      <w:r w:rsidR="009C6C72">
        <w:t>s of thousands or even</w:t>
      </w:r>
      <w:r w:rsidR="0089496F">
        <w:t xml:space="preserve"> million</w:t>
      </w:r>
      <w:r w:rsidR="002414B5">
        <w:t>s</w:t>
      </w:r>
      <w:r w:rsidR="0089496F">
        <w:t xml:space="preserve"> </w:t>
      </w:r>
      <w:r w:rsidR="002414B5">
        <w:t xml:space="preserve">of </w:t>
      </w:r>
      <w:r w:rsidR="0089496F">
        <w:t xml:space="preserve">parts </w:t>
      </w:r>
      <w:r w:rsidR="00B20201">
        <w:t xml:space="preserve">that </w:t>
      </w:r>
      <w:r>
        <w:t>were all modeled prior to constructing a working prototype.  That is, using mathematical</w:t>
      </w:r>
      <w:r w:rsidR="00B20201">
        <w:t>, computer</w:t>
      </w:r>
      <w:r>
        <w:t xml:space="preserve"> o</w:t>
      </w:r>
      <w:r w:rsidR="00B20201">
        <w:t>r physical models these systems</w:t>
      </w:r>
      <w:r>
        <w:t xml:space="preserve"> were tested to see if the sum of their parts functioned a</w:t>
      </w:r>
      <w:r w:rsidR="00013EF6">
        <w:t>s designed</w:t>
      </w:r>
      <w:r w:rsidR="009B5684">
        <w:t xml:space="preserve">.  </w:t>
      </w:r>
      <w:r w:rsidR="009F62A6">
        <w:t>Whereas a computer simulation model assisted in the design of the original legislation t</w:t>
      </w:r>
      <w:r w:rsidR="009B5684">
        <w:t>here is no indication that</w:t>
      </w:r>
      <w:r>
        <w:t xml:space="preserve"> any such testing or modeling </w:t>
      </w:r>
      <w:r w:rsidR="00A513DF">
        <w:t>took place</w:t>
      </w:r>
      <w:r w:rsidR="009F62A6">
        <w:t xml:space="preserve"> after the adoption of ten to fifteen thousand pages of associated regulations</w:t>
      </w:r>
      <w:r w:rsidR="00A513DF">
        <w:t xml:space="preserve">.  </w:t>
      </w:r>
      <w:r>
        <w:t xml:space="preserve">  </w:t>
      </w:r>
      <w:r w:rsidR="006B387F">
        <w:t xml:space="preserve">  </w:t>
      </w:r>
    </w:p>
    <w:p w14:paraId="60C6642A" w14:textId="77B6AC23" w:rsidR="00E2780D" w:rsidRDefault="00A513DF" w:rsidP="00E2780D">
      <w:pPr>
        <w:spacing w:line="480" w:lineRule="auto"/>
        <w:ind w:firstLine="720"/>
      </w:pPr>
      <w:bookmarkStart w:id="0" w:name="_GoBack"/>
      <w:bookmarkEnd w:id="0"/>
      <w:r>
        <w:t xml:space="preserve">It could be argued that </w:t>
      </w:r>
      <w:proofErr w:type="spellStart"/>
      <w:r>
        <w:t>Romneycare</w:t>
      </w:r>
      <w:proofErr w:type="spellEnd"/>
      <w:r>
        <w:t xml:space="preserve"> in Massachusetts formed a type of small-scale experiment.  It can also be argued that </w:t>
      </w:r>
      <w:r w:rsidR="009C6C72">
        <w:t xml:space="preserve">the </w:t>
      </w:r>
      <w:r>
        <w:t xml:space="preserve">interstate provisions of the ACA and </w:t>
      </w:r>
      <w:r>
        <w:lastRenderedPageBreak/>
        <w:t xml:space="preserve">its numerous add-on provisions increased its complexity and interdependencies far beyond </w:t>
      </w:r>
      <w:r w:rsidR="009C6C72">
        <w:t xml:space="preserve">those </w:t>
      </w:r>
      <w:r>
        <w:t>required in a single st</w:t>
      </w:r>
      <w:r w:rsidR="006006C7">
        <w:t>ate with limited applicability.</w:t>
      </w:r>
      <w:r>
        <w:t xml:space="preserve"> </w:t>
      </w:r>
    </w:p>
    <w:p w14:paraId="35FD7EF1" w14:textId="19CD6D87" w:rsidR="009C6C72" w:rsidRDefault="009C6C72" w:rsidP="00E2780D">
      <w:pPr>
        <w:spacing w:line="480" w:lineRule="auto"/>
        <w:ind w:firstLine="720"/>
      </w:pPr>
      <w:r>
        <w:t>If modeled mathematically the ACA would consis</w:t>
      </w:r>
      <w:r w:rsidR="00BC483D">
        <w:t>t of thousands of equations with</w:t>
      </w:r>
      <w:r w:rsidR="00B20201">
        <w:t xml:space="preserve"> a</w:t>
      </w:r>
      <w:r w:rsidR="008142AB">
        <w:t>n equal number of variables of varying</w:t>
      </w:r>
      <w:r>
        <w:t xml:space="preserve"> </w:t>
      </w:r>
      <w:r w:rsidR="00B20201">
        <w:t>degrees of dependency</w:t>
      </w:r>
      <w:r w:rsidR="008142AB">
        <w:t xml:space="preserve">. </w:t>
      </w:r>
      <w:r>
        <w:t xml:space="preserve"> If </w:t>
      </w:r>
      <w:r w:rsidR="00222376">
        <w:t>properly specified</w:t>
      </w:r>
      <w:r>
        <w:t xml:space="preserve"> there is scant likelihood that the </w:t>
      </w:r>
      <w:r w:rsidR="00222376">
        <w:t xml:space="preserve">resultant </w:t>
      </w:r>
      <w:r>
        <w:t>system of equations could be solved to form a determinant solution.  That is, t</w:t>
      </w:r>
      <w:r w:rsidR="009B5684">
        <w:t xml:space="preserve">he system of equations may very well </w:t>
      </w:r>
      <w:r>
        <w:t xml:space="preserve">be </w:t>
      </w:r>
      <w:r w:rsidR="009B5684">
        <w:t>insolvable</w:t>
      </w:r>
      <w:r>
        <w:t>.  Assume for the moment that the sys</w:t>
      </w:r>
      <w:r w:rsidR="0086655E">
        <w:t>tem contained</w:t>
      </w:r>
      <w:r>
        <w:t xml:space="preserve"> 1000 equations and </w:t>
      </w:r>
      <w:r w:rsidR="0086655E">
        <w:t>that each equation was</w:t>
      </w:r>
      <w:r>
        <w:t xml:space="preserve"> total</w:t>
      </w:r>
      <w:r w:rsidR="0086655E">
        <w:t>ly indepen</w:t>
      </w:r>
      <w:r w:rsidR="00F65D76">
        <w:t>dent of</w:t>
      </w:r>
      <w:r w:rsidR="00BC3397">
        <w:t xml:space="preserve"> the others.   Further assume that</w:t>
      </w:r>
      <w:r w:rsidR="0086655E">
        <w:t xml:space="preserve"> each equation has a .99 probability of functioning properly then the probability </w:t>
      </w:r>
      <w:r w:rsidR="002414B5">
        <w:t xml:space="preserve">that </w:t>
      </w:r>
      <w:r w:rsidR="0086655E">
        <w:t xml:space="preserve">all </w:t>
      </w:r>
      <w:r w:rsidR="00245BDF">
        <w:t xml:space="preserve">parts </w:t>
      </w:r>
      <w:r w:rsidR="0086655E">
        <w:t>would work properly at the same time is given by .99 raised to the 1000</w:t>
      </w:r>
      <w:r w:rsidR="0086655E" w:rsidRPr="0086655E">
        <w:rPr>
          <w:vertAlign w:val="superscript"/>
        </w:rPr>
        <w:t>th</w:t>
      </w:r>
      <w:r w:rsidR="0086655E">
        <w:t xml:space="preserve"> power </w:t>
      </w:r>
      <w:r w:rsidR="000A3003">
        <w:t xml:space="preserve">or .000043.  </w:t>
      </w:r>
      <w:r w:rsidR="006006C7">
        <w:t xml:space="preserve"> T</w:t>
      </w:r>
      <w:r w:rsidR="00245BDF">
        <w:t>here is just one chance in 2500 that all parts of t</w:t>
      </w:r>
      <w:r w:rsidR="006006C7">
        <w:t>he system will function together</w:t>
      </w:r>
      <w:r w:rsidR="00A50E67">
        <w:t xml:space="preserve"> even in this highly simplified example</w:t>
      </w:r>
      <w:r w:rsidR="00245BDF">
        <w:t>.</w:t>
      </w:r>
    </w:p>
    <w:p w14:paraId="58FBBBAA" w14:textId="5B971385" w:rsidR="000A3003" w:rsidRDefault="00A50E67" w:rsidP="00E2780D">
      <w:pPr>
        <w:spacing w:line="480" w:lineRule="auto"/>
        <w:ind w:firstLine="720"/>
      </w:pPr>
      <w:r>
        <w:t>Consider a more realistic example where</w:t>
      </w:r>
      <w:r w:rsidR="000A3003">
        <w:t xml:space="preserve"> all of the relevant variables are hi</w:t>
      </w:r>
      <w:r w:rsidR="00841502">
        <w:t>ghly interdependent the resultant</w:t>
      </w:r>
      <w:r w:rsidR="000A3003">
        <w:t xml:space="preserve"> probably would be </w:t>
      </w:r>
      <w:r w:rsidR="00841502">
        <w:t>far smaller</w:t>
      </w:r>
      <w:r w:rsidR="00B20201">
        <w:t xml:space="preserve">, i.e., </w:t>
      </w:r>
      <w:r w:rsidR="00245BDF">
        <w:t>negligible.  Simply stated t</w:t>
      </w:r>
      <w:r w:rsidR="006006C7">
        <w:t xml:space="preserve">here is little </w:t>
      </w:r>
      <w:r w:rsidR="000A3003">
        <w:t>chance that the entire system would functi</w:t>
      </w:r>
      <w:r w:rsidR="008142AB">
        <w:t>on as intended and perhaps may</w:t>
      </w:r>
      <w:r w:rsidR="000A3003">
        <w:t xml:space="preserve"> not function at all</w:t>
      </w:r>
      <w:r w:rsidR="00112FF6">
        <w:t xml:space="preserve"> except by shear coincidence</w:t>
      </w:r>
      <w:r w:rsidR="000A3003">
        <w:t xml:space="preserve">.  </w:t>
      </w:r>
      <w:r w:rsidR="00B20201">
        <w:t xml:space="preserve">This </w:t>
      </w:r>
      <w:r w:rsidR="004E1F09">
        <w:t xml:space="preserve">argument does not deny </w:t>
      </w:r>
      <w:r w:rsidR="00B20201">
        <w:t xml:space="preserve">that a </w:t>
      </w:r>
      <w:r w:rsidR="00841502">
        <w:t xml:space="preserve">small </w:t>
      </w:r>
      <w:r w:rsidR="00B20201">
        <w:t>subset o</w:t>
      </w:r>
      <w:r w:rsidR="004E1F09">
        <w:t xml:space="preserve">f provisions could be extracted </w:t>
      </w:r>
      <w:r w:rsidR="00B20201">
        <w:t>and operated separately in an effective m</w:t>
      </w:r>
      <w:r w:rsidR="006006C7">
        <w:t xml:space="preserve">anner.  For the Act as a whole </w:t>
      </w:r>
      <w:r w:rsidR="00B20201">
        <w:t>t</w:t>
      </w:r>
      <w:r w:rsidR="000A3003">
        <w:t>he only</w:t>
      </w:r>
      <w:r w:rsidR="004E1F09">
        <w:t xml:space="preserve"> foreseeable</w:t>
      </w:r>
      <w:r w:rsidR="000A3003">
        <w:t xml:space="preserve"> conclusion is that no matter what revising, patching, </w:t>
      </w:r>
      <w:r w:rsidR="00F65D76">
        <w:t xml:space="preserve">or </w:t>
      </w:r>
      <w:r w:rsidR="000A3003">
        <w:t>reworking of the ACA takes place there is little likelihood that</w:t>
      </w:r>
      <w:r w:rsidR="00F65D76">
        <w:t xml:space="preserve"> </w:t>
      </w:r>
      <w:r w:rsidR="004E1F09">
        <w:t xml:space="preserve">it </w:t>
      </w:r>
      <w:r w:rsidR="00F65D76">
        <w:t>would ever work efficiently</w:t>
      </w:r>
      <w:r w:rsidR="00BC3397">
        <w:t xml:space="preserve"> or effectively</w:t>
      </w:r>
      <w:r w:rsidR="000A3003">
        <w:t>.</w:t>
      </w:r>
      <w:r w:rsidR="00BC3397">
        <w:t xml:space="preserve">   </w:t>
      </w:r>
      <w:r w:rsidR="000A3003">
        <w:t xml:space="preserve">  </w:t>
      </w:r>
    </w:p>
    <w:p w14:paraId="2065F89F" w14:textId="27E9EF63" w:rsidR="006006C7" w:rsidRDefault="006006C7" w:rsidP="00E2780D">
      <w:pPr>
        <w:spacing w:line="480" w:lineRule="auto"/>
        <w:ind w:firstLine="720"/>
      </w:pPr>
      <w:r>
        <w:t>The implication of this argument is that revisions, patches, or delays do not guarantee that the implementation of the entire Act would be improved.  Indeed, it is quite likely that the alterations as they ripple through the Act will worsen its effectiveness.</w:t>
      </w:r>
    </w:p>
    <w:sectPr w:rsidR="006006C7" w:rsidSect="00F07A20">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853AA" w14:textId="77777777" w:rsidR="00A50E67" w:rsidRDefault="00A50E67" w:rsidP="00D07AC5">
      <w:r>
        <w:separator/>
      </w:r>
    </w:p>
  </w:endnote>
  <w:endnote w:type="continuationSeparator" w:id="0">
    <w:p w14:paraId="4E45B31D" w14:textId="77777777" w:rsidR="00A50E67" w:rsidRDefault="00A50E67" w:rsidP="00D0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82C65" w14:textId="62A31D3B" w:rsidR="00A50E67" w:rsidRDefault="009F62A6">
    <w:pPr>
      <w:pStyle w:val="Footer"/>
    </w:pPr>
    <w:sdt>
      <w:sdtPr>
        <w:id w:val="969400743"/>
        <w:placeholder>
          <w:docPart w:val="8D669BF4BDBAA749ABD86D5D83AADDE0"/>
        </w:placeholder>
        <w:temporary/>
        <w:showingPlcHdr/>
      </w:sdtPr>
      <w:sdtEndPr/>
      <w:sdtContent>
        <w:r w:rsidR="00A50E67">
          <w:t>[Type text]</w:t>
        </w:r>
      </w:sdtContent>
    </w:sdt>
    <w:r w:rsidR="00A50E67">
      <w:ptab w:relativeTo="margin" w:alignment="center" w:leader="none"/>
    </w:r>
    <w:sdt>
      <w:sdtPr>
        <w:id w:val="969400748"/>
        <w:placeholder>
          <w:docPart w:val="333A1C8D46DD1B4BAD62BFAA9576F029"/>
        </w:placeholder>
        <w:temporary/>
        <w:showingPlcHdr/>
      </w:sdtPr>
      <w:sdtEndPr/>
      <w:sdtContent>
        <w:r w:rsidR="00A50E67">
          <w:t>[Type text]</w:t>
        </w:r>
      </w:sdtContent>
    </w:sdt>
    <w:r w:rsidR="00A50E67">
      <w:ptab w:relativeTo="margin" w:alignment="right" w:leader="none"/>
    </w:r>
    <w:sdt>
      <w:sdtPr>
        <w:id w:val="969400753"/>
        <w:placeholder>
          <w:docPart w:val="EFA33AC1A869F44B95D33D52BE813DD6"/>
        </w:placeholder>
        <w:temporary/>
        <w:showingPlcHdr/>
      </w:sdtPr>
      <w:sdtEndPr/>
      <w:sdtContent>
        <w:r w:rsidR="00A50E67">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3EDED" w14:textId="63170A63" w:rsidR="00A50E67" w:rsidRPr="00D07AC5" w:rsidRDefault="00A50E67">
    <w:pPr>
      <w:pStyle w:val="Footer"/>
      <w:rPr>
        <w:rFonts w:ascii="Times New Roman" w:hAnsi="Times New Roman" w:cs="Times New Roman"/>
        <w:sz w:val="20"/>
        <w:szCs w:val="20"/>
      </w:rPr>
    </w:pPr>
    <w:r w:rsidRPr="00D07AC5">
      <w:rPr>
        <w:rFonts w:ascii="Times New Roman" w:hAnsi="Times New Roman" w:cs="Times New Roman"/>
        <w:sz w:val="20"/>
        <w:szCs w:val="20"/>
      </w:rPr>
      <w:t>Dale O. Cloninger</w:t>
    </w:r>
    <w:r w:rsidRPr="00D07AC5">
      <w:rPr>
        <w:rFonts w:ascii="Times New Roman" w:hAnsi="Times New Roman" w:cs="Times New Roman"/>
        <w:sz w:val="20"/>
        <w:szCs w:val="20"/>
      </w:rPr>
      <w:ptab w:relativeTo="margin" w:alignment="center" w:leader="none"/>
    </w:r>
    <w:r w:rsidRPr="00D07AC5">
      <w:rPr>
        <w:rFonts w:ascii="Times New Roman" w:hAnsi="Times New Roman" w:cs="Times New Roman"/>
        <w:sz w:val="20"/>
        <w:szCs w:val="20"/>
      </w:rPr>
      <w:t>Professor Emeritus</w:t>
    </w:r>
    <w:r w:rsidRPr="00D07AC5">
      <w:rPr>
        <w:rFonts w:ascii="Times New Roman" w:hAnsi="Times New Roman" w:cs="Times New Roman"/>
        <w:sz w:val="20"/>
        <w:szCs w:val="20"/>
      </w:rPr>
      <w:tab/>
      <w:t>U. Houston-Clear Lake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12657" w14:textId="77777777" w:rsidR="00A50E67" w:rsidRDefault="00A50E67" w:rsidP="00D07AC5">
      <w:r>
        <w:separator/>
      </w:r>
    </w:p>
  </w:footnote>
  <w:footnote w:type="continuationSeparator" w:id="0">
    <w:p w14:paraId="6F02172D" w14:textId="77777777" w:rsidR="00A50E67" w:rsidRDefault="00A50E67" w:rsidP="00D07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80D"/>
    <w:rsid w:val="00013EF6"/>
    <w:rsid w:val="000A3003"/>
    <w:rsid w:val="000A7DAA"/>
    <w:rsid w:val="00112FF6"/>
    <w:rsid w:val="00222376"/>
    <w:rsid w:val="002414B5"/>
    <w:rsid w:val="00245BDF"/>
    <w:rsid w:val="003A3F22"/>
    <w:rsid w:val="00476C5F"/>
    <w:rsid w:val="004C1FF1"/>
    <w:rsid w:val="004E1F09"/>
    <w:rsid w:val="00555883"/>
    <w:rsid w:val="006006C7"/>
    <w:rsid w:val="00681B44"/>
    <w:rsid w:val="006B387F"/>
    <w:rsid w:val="008142AB"/>
    <w:rsid w:val="00841502"/>
    <w:rsid w:val="0086655E"/>
    <w:rsid w:val="0089496F"/>
    <w:rsid w:val="00987860"/>
    <w:rsid w:val="009B5684"/>
    <w:rsid w:val="009C6C72"/>
    <w:rsid w:val="009F62A6"/>
    <w:rsid w:val="00A50E67"/>
    <w:rsid w:val="00A513DF"/>
    <w:rsid w:val="00B20201"/>
    <w:rsid w:val="00BC3397"/>
    <w:rsid w:val="00BC483D"/>
    <w:rsid w:val="00D07AC5"/>
    <w:rsid w:val="00E2780D"/>
    <w:rsid w:val="00F055A1"/>
    <w:rsid w:val="00F07A20"/>
    <w:rsid w:val="00F65D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97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AC5"/>
    <w:pPr>
      <w:tabs>
        <w:tab w:val="center" w:pos="4320"/>
        <w:tab w:val="right" w:pos="8640"/>
      </w:tabs>
    </w:pPr>
  </w:style>
  <w:style w:type="character" w:customStyle="1" w:styleId="HeaderChar">
    <w:name w:val="Header Char"/>
    <w:basedOn w:val="DefaultParagraphFont"/>
    <w:link w:val="Header"/>
    <w:uiPriority w:val="99"/>
    <w:rsid w:val="00D07AC5"/>
  </w:style>
  <w:style w:type="paragraph" w:styleId="Footer">
    <w:name w:val="footer"/>
    <w:basedOn w:val="Normal"/>
    <w:link w:val="FooterChar"/>
    <w:uiPriority w:val="99"/>
    <w:unhideWhenUsed/>
    <w:rsid w:val="00D07AC5"/>
    <w:pPr>
      <w:tabs>
        <w:tab w:val="center" w:pos="4320"/>
        <w:tab w:val="right" w:pos="8640"/>
      </w:tabs>
    </w:pPr>
  </w:style>
  <w:style w:type="character" w:customStyle="1" w:styleId="FooterChar">
    <w:name w:val="Footer Char"/>
    <w:basedOn w:val="DefaultParagraphFont"/>
    <w:link w:val="Footer"/>
    <w:uiPriority w:val="99"/>
    <w:rsid w:val="00D07A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AC5"/>
    <w:pPr>
      <w:tabs>
        <w:tab w:val="center" w:pos="4320"/>
        <w:tab w:val="right" w:pos="8640"/>
      </w:tabs>
    </w:pPr>
  </w:style>
  <w:style w:type="character" w:customStyle="1" w:styleId="HeaderChar">
    <w:name w:val="Header Char"/>
    <w:basedOn w:val="DefaultParagraphFont"/>
    <w:link w:val="Header"/>
    <w:uiPriority w:val="99"/>
    <w:rsid w:val="00D07AC5"/>
  </w:style>
  <w:style w:type="paragraph" w:styleId="Footer">
    <w:name w:val="footer"/>
    <w:basedOn w:val="Normal"/>
    <w:link w:val="FooterChar"/>
    <w:uiPriority w:val="99"/>
    <w:unhideWhenUsed/>
    <w:rsid w:val="00D07AC5"/>
    <w:pPr>
      <w:tabs>
        <w:tab w:val="center" w:pos="4320"/>
        <w:tab w:val="right" w:pos="8640"/>
      </w:tabs>
    </w:pPr>
  </w:style>
  <w:style w:type="character" w:customStyle="1" w:styleId="FooterChar">
    <w:name w:val="Footer Char"/>
    <w:basedOn w:val="DefaultParagraphFont"/>
    <w:link w:val="Footer"/>
    <w:uiPriority w:val="99"/>
    <w:rsid w:val="00D07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669BF4BDBAA749ABD86D5D83AADDE0"/>
        <w:category>
          <w:name w:val="General"/>
          <w:gallery w:val="placeholder"/>
        </w:category>
        <w:types>
          <w:type w:val="bbPlcHdr"/>
        </w:types>
        <w:behaviors>
          <w:behavior w:val="content"/>
        </w:behaviors>
        <w:guid w:val="{0C433C13-3F45-534B-860F-5ED8096BBF92}"/>
      </w:docPartPr>
      <w:docPartBody>
        <w:p w14:paraId="265CA6A4" w14:textId="0ABD5D26" w:rsidR="00A8092F" w:rsidRDefault="00A8092F" w:rsidP="00A8092F">
          <w:pPr>
            <w:pStyle w:val="8D669BF4BDBAA749ABD86D5D83AADDE0"/>
          </w:pPr>
          <w:r>
            <w:t>[Type text]</w:t>
          </w:r>
        </w:p>
      </w:docPartBody>
    </w:docPart>
    <w:docPart>
      <w:docPartPr>
        <w:name w:val="333A1C8D46DD1B4BAD62BFAA9576F029"/>
        <w:category>
          <w:name w:val="General"/>
          <w:gallery w:val="placeholder"/>
        </w:category>
        <w:types>
          <w:type w:val="bbPlcHdr"/>
        </w:types>
        <w:behaviors>
          <w:behavior w:val="content"/>
        </w:behaviors>
        <w:guid w:val="{2C17DE46-5F9B-AF4D-9C6E-7B5901323874}"/>
      </w:docPartPr>
      <w:docPartBody>
        <w:p w14:paraId="7E43126D" w14:textId="4702260E" w:rsidR="00A8092F" w:rsidRDefault="00A8092F" w:rsidP="00A8092F">
          <w:pPr>
            <w:pStyle w:val="333A1C8D46DD1B4BAD62BFAA9576F029"/>
          </w:pPr>
          <w:r>
            <w:t>[Type text]</w:t>
          </w:r>
        </w:p>
      </w:docPartBody>
    </w:docPart>
    <w:docPart>
      <w:docPartPr>
        <w:name w:val="EFA33AC1A869F44B95D33D52BE813DD6"/>
        <w:category>
          <w:name w:val="General"/>
          <w:gallery w:val="placeholder"/>
        </w:category>
        <w:types>
          <w:type w:val="bbPlcHdr"/>
        </w:types>
        <w:behaviors>
          <w:behavior w:val="content"/>
        </w:behaviors>
        <w:guid w:val="{078ACB9C-EDCD-7647-9235-2F391BC3BED6}"/>
      </w:docPartPr>
      <w:docPartBody>
        <w:p w14:paraId="414F104B" w14:textId="169DD2AA" w:rsidR="00A8092F" w:rsidRDefault="00A8092F" w:rsidP="00A8092F">
          <w:pPr>
            <w:pStyle w:val="EFA33AC1A869F44B95D33D52BE813DD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92F"/>
    <w:rsid w:val="00A80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669BF4BDBAA749ABD86D5D83AADDE0">
    <w:name w:val="8D669BF4BDBAA749ABD86D5D83AADDE0"/>
    <w:rsid w:val="00A8092F"/>
  </w:style>
  <w:style w:type="paragraph" w:customStyle="1" w:styleId="333A1C8D46DD1B4BAD62BFAA9576F029">
    <w:name w:val="333A1C8D46DD1B4BAD62BFAA9576F029"/>
    <w:rsid w:val="00A8092F"/>
  </w:style>
  <w:style w:type="paragraph" w:customStyle="1" w:styleId="EFA33AC1A869F44B95D33D52BE813DD6">
    <w:name w:val="EFA33AC1A869F44B95D33D52BE813DD6"/>
    <w:rsid w:val="00A8092F"/>
  </w:style>
  <w:style w:type="paragraph" w:customStyle="1" w:styleId="4B6C6E7F1E618A4488CC0BE18EE6D37B">
    <w:name w:val="4B6C6E7F1E618A4488CC0BE18EE6D37B"/>
    <w:rsid w:val="00A8092F"/>
  </w:style>
  <w:style w:type="paragraph" w:customStyle="1" w:styleId="4DC44271AAABEF4A974A240096E7E036">
    <w:name w:val="4DC44271AAABEF4A974A240096E7E036"/>
    <w:rsid w:val="00A8092F"/>
  </w:style>
  <w:style w:type="paragraph" w:customStyle="1" w:styleId="F4E156F7E3F9534CAEC00256D0420658">
    <w:name w:val="F4E156F7E3F9534CAEC00256D0420658"/>
    <w:rsid w:val="00A8092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669BF4BDBAA749ABD86D5D83AADDE0">
    <w:name w:val="8D669BF4BDBAA749ABD86D5D83AADDE0"/>
    <w:rsid w:val="00A8092F"/>
  </w:style>
  <w:style w:type="paragraph" w:customStyle="1" w:styleId="333A1C8D46DD1B4BAD62BFAA9576F029">
    <w:name w:val="333A1C8D46DD1B4BAD62BFAA9576F029"/>
    <w:rsid w:val="00A8092F"/>
  </w:style>
  <w:style w:type="paragraph" w:customStyle="1" w:styleId="EFA33AC1A869F44B95D33D52BE813DD6">
    <w:name w:val="EFA33AC1A869F44B95D33D52BE813DD6"/>
    <w:rsid w:val="00A8092F"/>
  </w:style>
  <w:style w:type="paragraph" w:customStyle="1" w:styleId="4B6C6E7F1E618A4488CC0BE18EE6D37B">
    <w:name w:val="4B6C6E7F1E618A4488CC0BE18EE6D37B"/>
    <w:rsid w:val="00A8092F"/>
  </w:style>
  <w:style w:type="paragraph" w:customStyle="1" w:styleId="4DC44271AAABEF4A974A240096E7E036">
    <w:name w:val="4DC44271AAABEF4A974A240096E7E036"/>
    <w:rsid w:val="00A8092F"/>
  </w:style>
  <w:style w:type="paragraph" w:customStyle="1" w:styleId="F4E156F7E3F9534CAEC00256D0420658">
    <w:name w:val="F4E156F7E3F9534CAEC00256D0420658"/>
    <w:rsid w:val="00A80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04EAC-CD11-3146-AD52-4FC79F5F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530</Words>
  <Characters>3023</Characters>
  <Application>Microsoft Macintosh Word</Application>
  <DocSecurity>0</DocSecurity>
  <Lines>25</Lines>
  <Paragraphs>7</Paragraphs>
  <ScaleCrop>false</ScaleCrop>
  <Company>Dale O. Cloninger</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Cloninger</dc:creator>
  <cp:keywords/>
  <dc:description/>
  <cp:lastModifiedBy>Dale Cloninger</cp:lastModifiedBy>
  <cp:revision>3</cp:revision>
  <cp:lastPrinted>2013-07-30T04:09:00Z</cp:lastPrinted>
  <dcterms:created xsi:type="dcterms:W3CDTF">2013-10-28T16:05:00Z</dcterms:created>
  <dcterms:modified xsi:type="dcterms:W3CDTF">2014-01-07T16:55:00Z</dcterms:modified>
</cp:coreProperties>
</file>