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CE" w:rsidRPr="003723CE" w:rsidRDefault="003723CE" w:rsidP="003723CE">
      <w:pPr>
        <w:shd w:val="clear" w:color="auto" w:fill="FFFFFF"/>
        <w:spacing w:after="100" w:line="240" w:lineRule="auto"/>
        <w:outlineLvl w:val="3"/>
        <w:rPr>
          <w:rFonts w:ascii="arial!important" w:eastAsia="Times New Roman" w:hAnsi="arial!important" w:cs="Arial"/>
          <w:b/>
          <w:bCs/>
          <w:color w:val="000000"/>
          <w:sz w:val="33"/>
          <w:szCs w:val="33"/>
        </w:rPr>
      </w:pPr>
      <w:r w:rsidRPr="003723CE">
        <w:rPr>
          <w:rFonts w:ascii="arial!important" w:eastAsia="Times New Roman" w:hAnsi="arial!important" w:cs="Arial"/>
          <w:b/>
          <w:bCs/>
          <w:color w:val="000000"/>
          <w:sz w:val="33"/>
          <w:szCs w:val="33"/>
        </w:rPr>
        <w:t xml:space="preserve">LCTC Honors </w:t>
      </w:r>
    </w:p>
    <w:tbl>
      <w:tblPr>
        <w:tblW w:w="0" w:type="auto"/>
        <w:tblCellSpacing w:w="0" w:type="dxa"/>
        <w:tblCellMar>
          <w:top w:w="15" w:type="dxa"/>
          <w:left w:w="15" w:type="dxa"/>
          <w:bottom w:w="15" w:type="dxa"/>
          <w:right w:w="15" w:type="dxa"/>
        </w:tblCellMar>
        <w:tblLook w:val="04A0"/>
      </w:tblPr>
      <w:tblGrid>
        <w:gridCol w:w="9450"/>
      </w:tblGrid>
      <w:tr w:rsidR="003723CE" w:rsidRPr="003723CE" w:rsidTr="003723CE">
        <w:trPr>
          <w:tblCellSpacing w:w="0" w:type="dxa"/>
        </w:trPr>
        <w:tc>
          <w:tcPr>
            <w:tcW w:w="0" w:type="auto"/>
            <w:tcMar>
              <w:top w:w="45" w:type="dxa"/>
              <w:left w:w="45" w:type="dxa"/>
              <w:bottom w:w="45" w:type="dxa"/>
              <w:right w:w="45" w:type="dxa"/>
            </w:tcMar>
            <w:hideMark/>
          </w:tcPr>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rPr>
              <w:t>Every year, the Lake Central Theatre Company hosts a banquet to celebrate the past season and recognize outstanding work. In addition to inducting the newest members into ITS, the following awards are given out.  Clicking on the link for each award will take you to a list of past recipients. </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b/>
                <w:bCs/>
                <w:color w:val="000000"/>
                <w:sz w:val="24"/>
                <w:szCs w:val="24"/>
              </w:rPr>
              <w:t>Note</w:t>
            </w:r>
            <w:r w:rsidRPr="003723CE">
              <w:rPr>
                <w:rFonts w:ascii="Arial" w:eastAsia="Times New Roman" w:hAnsi="Arial" w:cs="Arial"/>
                <w:color w:val="000000"/>
                <w:sz w:val="24"/>
                <w:szCs w:val="24"/>
              </w:rPr>
              <w:t>: </w:t>
            </w:r>
            <w:r w:rsidRPr="003723CE">
              <w:rPr>
                <w:rFonts w:ascii="Arial" w:eastAsia="Times New Roman" w:hAnsi="Arial" w:cs="Arial"/>
                <w:b/>
                <w:bCs/>
                <w:color w:val="000000"/>
                <w:sz w:val="24"/>
                <w:szCs w:val="24"/>
              </w:rPr>
              <w:t>NOT ALL AWARDS MAY BE GIVEN EACH SEASON.</w:t>
            </w:r>
          </w:p>
          <w:p w:rsidR="003723CE" w:rsidRPr="003723CE" w:rsidRDefault="003723CE" w:rsidP="003723CE">
            <w:pPr>
              <w:spacing w:before="100" w:beforeAutospacing="1" w:after="100" w:afterAutospacing="1" w:line="240" w:lineRule="auto"/>
              <w:rPr>
                <w:rFonts w:ascii="Arial" w:eastAsia="Times New Roman" w:hAnsi="Arial" w:cs="Arial"/>
                <w:color w:val="000000"/>
                <w:sz w:val="20"/>
                <w:szCs w:val="20"/>
              </w:rPr>
            </w:pPr>
            <w:r w:rsidRPr="003723CE">
              <w:rPr>
                <w:rFonts w:ascii="Arial" w:eastAsia="Times New Roman" w:hAnsi="Arial" w:cs="Arial"/>
                <w:b/>
                <w:bCs/>
                <w:color w:val="000000"/>
                <w:sz w:val="36"/>
                <w:szCs w:val="36"/>
                <w:u w:val="single"/>
              </w:rPr>
              <w:t>Awards</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u w:val="single"/>
              </w:rPr>
              <w:t>Pride of the Tribe</w:t>
            </w:r>
            <w:r w:rsidRPr="003723CE">
              <w:rPr>
                <w:rFonts w:ascii="Arial" w:eastAsia="Times New Roman" w:hAnsi="Arial" w:cs="Arial"/>
                <w:color w:val="000000"/>
                <w:sz w:val="24"/>
                <w:szCs w:val="24"/>
              </w:rPr>
              <w:br/>
              <w:t>The Pride of the Tribe Award goes to someone who has exhibited excellence in all aspects of theater--academically, technically, and in their pursuits of acting and improvisation; shown leadership in conduct and mental attitude to be continued and imitated by others; has been consistently active in theater throughout high school; has strived to leave a legacy of excellence at LC by keeping LC theater innovative and by taking creative risks; has put the interest of LC theater before his or her own interests when necessary; and observes instructions and rules, punctuality and faithfulness in obligations to LC Theater.</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rPr>
              <w:t>The recipient also receives his or her name on a plaque that remains at the school. </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u w:val="single"/>
              </w:rPr>
              <w:t>Extra Mile Award</w:t>
            </w:r>
            <w:r w:rsidRPr="003723CE">
              <w:rPr>
                <w:rFonts w:ascii="Arial" w:eastAsia="Times New Roman" w:hAnsi="Arial" w:cs="Arial"/>
                <w:color w:val="000000"/>
                <w:sz w:val="24"/>
                <w:szCs w:val="24"/>
              </w:rPr>
              <w:br/>
              <w:t>The Extra Mile Award goes to someone who has exhibited through is or her conduct and selfless attitude a dedication and consistency of going above and beyond the call of duty to assist LC theater in its pursuits of excellence. </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u w:val="single"/>
              </w:rPr>
              <w:t>Best Actor</w:t>
            </w:r>
            <w:r w:rsidRPr="003723CE">
              <w:rPr>
                <w:rFonts w:ascii="Arial" w:eastAsia="Times New Roman" w:hAnsi="Arial" w:cs="Arial"/>
                <w:color w:val="000000"/>
                <w:sz w:val="24"/>
                <w:szCs w:val="24"/>
              </w:rPr>
              <w:br/>
              <w:t>The Best Actor Award goes to someone who has exhibited excellence as an actor in a leading role or roles and has exhibited conduct and attitude to be continued and imitated by others.</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u w:val="single"/>
              </w:rPr>
              <w:t>Best Actress</w:t>
            </w:r>
            <w:r w:rsidRPr="003723CE">
              <w:rPr>
                <w:rFonts w:ascii="Arial" w:eastAsia="Times New Roman" w:hAnsi="Arial" w:cs="Arial"/>
                <w:color w:val="000000"/>
                <w:sz w:val="24"/>
                <w:szCs w:val="24"/>
              </w:rPr>
              <w:br/>
              <w:t>The Best Actress Award goes to someone who has exhibited excellence as an actress in a leading role or roles and has exhibited conduct and attitude to be continued and imitated by others. </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u w:val="single"/>
              </w:rPr>
              <w:t>Best Supporting Actor</w:t>
            </w:r>
            <w:r w:rsidRPr="003723CE">
              <w:rPr>
                <w:rFonts w:ascii="Arial" w:eastAsia="Times New Roman" w:hAnsi="Arial" w:cs="Arial"/>
                <w:color w:val="000000"/>
                <w:sz w:val="24"/>
                <w:szCs w:val="24"/>
              </w:rPr>
              <w:br/>
              <w:t>The Best Supporting Actor Award goes to someone who has exhibited excellence as an actor in a supporting role or roles and has exhibited conduct and attitude to be continued and imitated by others. </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u w:val="single"/>
              </w:rPr>
              <w:t>Best Supporting Actress</w:t>
            </w:r>
            <w:r w:rsidRPr="003723CE">
              <w:rPr>
                <w:rFonts w:ascii="Arial" w:eastAsia="Times New Roman" w:hAnsi="Arial" w:cs="Arial"/>
                <w:color w:val="000000"/>
                <w:sz w:val="24"/>
                <w:szCs w:val="24"/>
              </w:rPr>
              <w:br/>
              <w:t xml:space="preserve">The Best Supporting Actress Award goes to someone who has exhibited excellence as an actress in a supporting role or roles and has exhibited conduct and attitude to be </w:t>
            </w:r>
            <w:r w:rsidRPr="003723CE">
              <w:rPr>
                <w:rFonts w:ascii="Arial" w:eastAsia="Times New Roman" w:hAnsi="Arial" w:cs="Arial"/>
                <w:color w:val="000000"/>
                <w:sz w:val="24"/>
                <w:szCs w:val="24"/>
              </w:rPr>
              <w:lastRenderedPageBreak/>
              <w:t>continued and imitated by others. </w:t>
            </w:r>
          </w:p>
          <w:p w:rsidR="003723CE" w:rsidRPr="003723CE" w:rsidRDefault="003723CE" w:rsidP="003723CE">
            <w:pPr>
              <w:spacing w:after="0" w:line="240" w:lineRule="auto"/>
              <w:rPr>
                <w:rFonts w:ascii="Arial" w:eastAsia="Times New Roman" w:hAnsi="Arial" w:cs="Arial"/>
                <w:sz w:val="20"/>
                <w:szCs w:val="20"/>
              </w:rPr>
            </w:pPr>
            <w:r w:rsidRPr="003723CE">
              <w:rPr>
                <w:rFonts w:ascii="Arial" w:eastAsia="Times New Roman" w:hAnsi="Arial" w:cs="Arial"/>
                <w:color w:val="000000"/>
                <w:sz w:val="24"/>
                <w:szCs w:val="24"/>
                <w:u w:val="single"/>
              </w:rPr>
              <w:t>Outstanding Technician</w:t>
            </w:r>
            <w:r w:rsidRPr="003723CE">
              <w:rPr>
                <w:rFonts w:ascii="Arial" w:eastAsia="Times New Roman" w:hAnsi="Arial" w:cs="Arial"/>
                <w:color w:val="000000"/>
                <w:sz w:val="24"/>
                <w:szCs w:val="24"/>
              </w:rPr>
              <w:br/>
              <w:t>This award is bestowed on the student who has shown dedication and achievement in technical theater during a single season.  This might be someone who has only acted but becomes more involved in technical theater, or it might be someone who works beyond what is expected of him or her in either the design or the execution of a design.  The recipient is finally someone for whom excellence is not the exception but the expectation.</w:t>
            </w:r>
          </w:p>
          <w:p w:rsidR="003723CE" w:rsidRPr="003723CE" w:rsidRDefault="003723CE" w:rsidP="003723CE">
            <w:pPr>
              <w:spacing w:after="0" w:line="240" w:lineRule="auto"/>
              <w:rPr>
                <w:rFonts w:ascii="Arial" w:eastAsia="Times New Roman" w:hAnsi="Arial" w:cs="Arial"/>
                <w:sz w:val="20"/>
                <w:szCs w:val="20"/>
              </w:rPr>
            </w:pPr>
          </w:p>
          <w:p w:rsidR="003723CE" w:rsidRPr="003723CE" w:rsidRDefault="003723CE" w:rsidP="003723CE">
            <w:pPr>
              <w:spacing w:after="0" w:line="240" w:lineRule="auto"/>
              <w:rPr>
                <w:rFonts w:ascii="Arial" w:eastAsia="Times New Roman" w:hAnsi="Arial" w:cs="Arial"/>
                <w:sz w:val="20"/>
                <w:szCs w:val="20"/>
              </w:rPr>
            </w:pPr>
            <w:r w:rsidRPr="003723CE">
              <w:rPr>
                <w:rFonts w:ascii="Arial" w:eastAsia="Times New Roman" w:hAnsi="Arial" w:cs="Arial"/>
                <w:color w:val="000000"/>
                <w:sz w:val="20"/>
                <w:szCs w:val="20"/>
                <w:u w:val="single"/>
              </w:rPr>
              <w:t>Outstanding Designer</w:t>
            </w:r>
          </w:p>
          <w:p w:rsidR="003723CE" w:rsidRPr="003723CE" w:rsidRDefault="003723CE" w:rsidP="003723CE">
            <w:pPr>
              <w:spacing w:after="0" w:line="240" w:lineRule="auto"/>
              <w:rPr>
                <w:rFonts w:ascii="Arial" w:eastAsia="Times New Roman" w:hAnsi="Arial" w:cs="Arial"/>
                <w:color w:val="000000"/>
                <w:sz w:val="20"/>
                <w:szCs w:val="20"/>
              </w:rPr>
            </w:pPr>
            <w:r w:rsidRPr="003723CE">
              <w:rPr>
                <w:rFonts w:ascii="Arial" w:eastAsia="Times New Roman" w:hAnsi="Arial" w:cs="Arial"/>
                <w:sz w:val="20"/>
                <w:szCs w:val="20"/>
              </w:rPr>
              <w:t>This award is bestowed on the student who has shown not only dedication and achievement in technical theater during a single season, but more specifically the design of some part of a show or shows.  It is easy to have an idea of what the set should look like, what costume should be worn, or what the lights for the big dance number should look like, but it is important for a designer to know how to make that design a reality.  The recipient is finally someone for whom excellence is not the exception but the expectation.</w:t>
            </w:r>
          </w:p>
          <w:p w:rsidR="003723CE" w:rsidRPr="003723CE" w:rsidRDefault="003723CE" w:rsidP="003723CE">
            <w:pPr>
              <w:spacing w:before="100" w:beforeAutospacing="1" w:after="100" w:afterAutospacing="1" w:line="240" w:lineRule="auto"/>
              <w:rPr>
                <w:rFonts w:ascii="Arial" w:eastAsia="Times New Roman" w:hAnsi="Arial" w:cs="Arial"/>
                <w:color w:val="000000"/>
                <w:sz w:val="24"/>
                <w:szCs w:val="24"/>
              </w:rPr>
            </w:pPr>
            <w:r w:rsidRPr="003723CE">
              <w:rPr>
                <w:rFonts w:ascii="Arial" w:eastAsia="Times New Roman" w:hAnsi="Arial" w:cs="Arial"/>
                <w:color w:val="000000"/>
                <w:sz w:val="24"/>
                <w:szCs w:val="24"/>
                <w:u w:val="single"/>
              </w:rPr>
              <w:t>Rookie of the Year</w:t>
            </w:r>
            <w:r w:rsidRPr="003723CE">
              <w:rPr>
                <w:rFonts w:ascii="Arial" w:eastAsia="Times New Roman" w:hAnsi="Arial" w:cs="Arial"/>
                <w:color w:val="000000"/>
                <w:sz w:val="24"/>
                <w:szCs w:val="24"/>
              </w:rPr>
              <w:br/>
              <w:t>The Rookie of the Year Award goes to someone who is at any grade level as long as it is his or her first year of theater at Lake Central.  The recipient has exhibited excellence in his or her theatrical pursuits whether is be acting or technical, and has at times risen to an unexpected level of excellence.  Finally, the Rookie of the Year has exhibited conduct and attitude to be continued and imitated by others.</w:t>
            </w:r>
          </w:p>
          <w:p w:rsidR="003723CE" w:rsidRPr="003723CE" w:rsidRDefault="003723CE" w:rsidP="003723CE">
            <w:pPr>
              <w:spacing w:before="100" w:beforeAutospacing="1" w:after="100" w:afterAutospacing="1" w:line="240" w:lineRule="auto"/>
              <w:rPr>
                <w:rFonts w:ascii="Arial" w:eastAsia="Times New Roman" w:hAnsi="Arial" w:cs="Arial"/>
                <w:color w:val="000000"/>
                <w:sz w:val="20"/>
                <w:szCs w:val="20"/>
              </w:rPr>
            </w:pPr>
            <w:r w:rsidRPr="003723CE">
              <w:rPr>
                <w:rFonts w:ascii="Arial" w:eastAsia="Times New Roman" w:hAnsi="Arial" w:cs="Arial"/>
                <w:b/>
                <w:bCs/>
                <w:color w:val="000000"/>
                <w:sz w:val="36"/>
                <w:szCs w:val="36"/>
                <w:u w:val="single"/>
              </w:rPr>
              <w:t>Lettering in Theatre</w:t>
            </w:r>
            <w:r w:rsidRPr="003723CE">
              <w:rPr>
                <w:rFonts w:ascii="Arial" w:eastAsia="Times New Roman" w:hAnsi="Arial" w:cs="Arial"/>
                <w:b/>
                <w:bCs/>
                <w:color w:val="000000"/>
                <w:sz w:val="20"/>
                <w:szCs w:val="20"/>
                <w:u w:val="single"/>
              </w:rPr>
              <w:br/>
            </w:r>
            <w:r w:rsidRPr="003723CE">
              <w:rPr>
                <w:rFonts w:ascii="Arial" w:eastAsia="Times New Roman" w:hAnsi="Arial" w:cs="Arial"/>
                <w:color w:val="000000"/>
                <w:sz w:val="20"/>
                <w:szCs w:val="20"/>
              </w:rPr>
              <w:t>Whether or not a person is inducted into the International Thespian Society, we keep track of the points students earn.  When one has been involved with LC Theatre for two years and has earned 20 points, they earn a theatre letter. Jackets may be purchased at Mike's Sporting Goods at any time AFTER they receive their letter.</w:t>
            </w:r>
          </w:p>
          <w:p w:rsidR="003723CE" w:rsidRPr="003723CE" w:rsidRDefault="003723CE" w:rsidP="003723CE">
            <w:pPr>
              <w:spacing w:before="100" w:beforeAutospacing="1" w:after="100" w:afterAutospacing="1" w:line="240" w:lineRule="auto"/>
              <w:rPr>
                <w:rFonts w:ascii="Arial" w:eastAsia="Times New Roman" w:hAnsi="Arial" w:cs="Arial"/>
                <w:color w:val="000000"/>
                <w:sz w:val="20"/>
                <w:szCs w:val="20"/>
              </w:rPr>
            </w:pPr>
            <w:r w:rsidRPr="003723CE">
              <w:rPr>
                <w:rFonts w:ascii="Arial" w:eastAsia="Times New Roman" w:hAnsi="Arial" w:cs="Arial"/>
                <w:color w:val="000000"/>
                <w:sz w:val="20"/>
                <w:szCs w:val="20"/>
              </w:rPr>
              <w:t xml:space="preserve">They may also purchase a chevron through Mike's Sporting Goods for every ten points after the initial ten, up through 50 points (one each for hitting 20 points, 30 points, 40 points, and 50 points). This is purchased by the individual student. </w:t>
            </w:r>
          </w:p>
          <w:p w:rsidR="003723CE" w:rsidRPr="003723CE" w:rsidRDefault="003723CE" w:rsidP="003723CE">
            <w:pPr>
              <w:spacing w:before="100" w:beforeAutospacing="1" w:after="100" w:afterAutospacing="1" w:line="240" w:lineRule="auto"/>
              <w:rPr>
                <w:rFonts w:ascii="Arial" w:eastAsia="Times New Roman" w:hAnsi="Arial" w:cs="Arial"/>
                <w:color w:val="000000"/>
                <w:sz w:val="20"/>
                <w:szCs w:val="20"/>
              </w:rPr>
            </w:pPr>
            <w:r w:rsidRPr="003723CE">
              <w:rPr>
                <w:rFonts w:ascii="Arial" w:eastAsia="Times New Roman" w:hAnsi="Arial" w:cs="Arial"/>
                <w:color w:val="000000"/>
                <w:sz w:val="20"/>
                <w:szCs w:val="20"/>
              </w:rPr>
              <w:t>When a student becomes an Honor Thespian, they are provided with a Gold Star Patch for their jacket.</w:t>
            </w:r>
          </w:p>
          <w:p w:rsidR="003723CE" w:rsidRPr="003723CE" w:rsidRDefault="003723CE" w:rsidP="003723CE">
            <w:pPr>
              <w:spacing w:before="100" w:beforeAutospacing="1" w:after="100" w:afterAutospacing="1" w:line="240" w:lineRule="auto"/>
              <w:rPr>
                <w:rFonts w:ascii="Arial" w:eastAsia="Times New Roman" w:hAnsi="Arial" w:cs="Arial"/>
                <w:color w:val="000000"/>
                <w:sz w:val="20"/>
                <w:szCs w:val="20"/>
              </w:rPr>
            </w:pPr>
            <w:r w:rsidRPr="003723CE">
              <w:rPr>
                <w:rFonts w:ascii="Arial" w:eastAsia="Times New Roman" w:hAnsi="Arial" w:cs="Arial"/>
                <w:color w:val="000000"/>
                <w:sz w:val="20"/>
                <w:szCs w:val="20"/>
              </w:rPr>
              <w:t>Letters and Gold Start Patches are awarded each spring at the banquet.</w:t>
            </w:r>
          </w:p>
        </w:tc>
      </w:tr>
    </w:tbl>
    <w:p w:rsidR="002F6967" w:rsidRDefault="003723CE"/>
    <w:sectPr w:rsidR="002F6967" w:rsidSect="00C94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importan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723CE"/>
    <w:rsid w:val="001F6E90"/>
    <w:rsid w:val="003723CE"/>
    <w:rsid w:val="00A62595"/>
    <w:rsid w:val="00C9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23CE"/>
    <w:rPr>
      <w:b/>
      <w:bCs/>
    </w:rPr>
  </w:style>
  <w:style w:type="paragraph" w:styleId="NormalWeb">
    <w:name w:val="Normal (Web)"/>
    <w:basedOn w:val="Normal"/>
    <w:uiPriority w:val="99"/>
    <w:unhideWhenUsed/>
    <w:rsid w:val="003723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7750160">
      <w:bodyDiv w:val="1"/>
      <w:marLeft w:val="0"/>
      <w:marRight w:val="0"/>
      <w:marTop w:val="0"/>
      <w:marBottom w:val="0"/>
      <w:divBdr>
        <w:top w:val="none" w:sz="0" w:space="0" w:color="auto"/>
        <w:left w:val="none" w:sz="0" w:space="0" w:color="auto"/>
        <w:bottom w:val="none" w:sz="0" w:space="0" w:color="auto"/>
        <w:right w:val="none" w:sz="0" w:space="0" w:color="auto"/>
      </w:divBdr>
      <w:divsChild>
        <w:div w:id="455754271">
          <w:marLeft w:val="0"/>
          <w:marRight w:val="0"/>
          <w:marTop w:val="0"/>
          <w:marBottom w:val="0"/>
          <w:divBdr>
            <w:top w:val="none" w:sz="0" w:space="0" w:color="auto"/>
            <w:left w:val="none" w:sz="0" w:space="0" w:color="auto"/>
            <w:bottom w:val="none" w:sz="0" w:space="0" w:color="auto"/>
            <w:right w:val="none" w:sz="0" w:space="0" w:color="auto"/>
          </w:divBdr>
          <w:divsChild>
            <w:div w:id="597106904">
              <w:marLeft w:val="0"/>
              <w:marRight w:val="0"/>
              <w:marTop w:val="0"/>
              <w:marBottom w:val="0"/>
              <w:divBdr>
                <w:top w:val="none" w:sz="0" w:space="0" w:color="auto"/>
                <w:left w:val="none" w:sz="0" w:space="0" w:color="auto"/>
                <w:bottom w:val="none" w:sz="0" w:space="0" w:color="auto"/>
                <w:right w:val="none" w:sz="0" w:space="0" w:color="auto"/>
              </w:divBdr>
              <w:divsChild>
                <w:div w:id="163126975">
                  <w:marLeft w:val="0"/>
                  <w:marRight w:val="0"/>
                  <w:marTop w:val="100"/>
                  <w:marBottom w:val="100"/>
                  <w:divBdr>
                    <w:top w:val="none" w:sz="0" w:space="0" w:color="auto"/>
                    <w:left w:val="none" w:sz="0" w:space="0" w:color="auto"/>
                    <w:bottom w:val="none" w:sz="0" w:space="0" w:color="auto"/>
                    <w:right w:val="none" w:sz="0" w:space="0" w:color="auto"/>
                  </w:divBdr>
                  <w:divsChild>
                    <w:div w:id="181483160">
                      <w:marLeft w:val="0"/>
                      <w:marRight w:val="0"/>
                      <w:marTop w:val="0"/>
                      <w:marBottom w:val="0"/>
                      <w:divBdr>
                        <w:top w:val="none" w:sz="0" w:space="0" w:color="auto"/>
                        <w:left w:val="none" w:sz="0" w:space="0" w:color="auto"/>
                        <w:bottom w:val="none" w:sz="0" w:space="0" w:color="auto"/>
                        <w:right w:val="none" w:sz="0" w:space="0" w:color="auto"/>
                      </w:divBdr>
                      <w:divsChild>
                        <w:div w:id="298996946">
                          <w:marLeft w:val="0"/>
                          <w:marRight w:val="0"/>
                          <w:marTop w:val="0"/>
                          <w:marBottom w:val="0"/>
                          <w:divBdr>
                            <w:top w:val="none" w:sz="0" w:space="0" w:color="auto"/>
                            <w:left w:val="none" w:sz="0" w:space="0" w:color="auto"/>
                            <w:bottom w:val="none" w:sz="0" w:space="0" w:color="auto"/>
                            <w:right w:val="none" w:sz="0" w:space="0" w:color="auto"/>
                          </w:divBdr>
                          <w:divsChild>
                            <w:div w:id="1505196585">
                              <w:marLeft w:val="0"/>
                              <w:marRight w:val="0"/>
                              <w:marTop w:val="0"/>
                              <w:marBottom w:val="0"/>
                              <w:divBdr>
                                <w:top w:val="none" w:sz="0" w:space="0" w:color="auto"/>
                                <w:left w:val="none" w:sz="0" w:space="0" w:color="auto"/>
                                <w:bottom w:val="none" w:sz="0" w:space="0" w:color="auto"/>
                                <w:right w:val="none" w:sz="0" w:space="0" w:color="auto"/>
                              </w:divBdr>
                              <w:divsChild>
                                <w:div w:id="684327705">
                                  <w:marLeft w:val="75"/>
                                  <w:marRight w:val="75"/>
                                  <w:marTop w:val="0"/>
                                  <w:marBottom w:val="0"/>
                                  <w:divBdr>
                                    <w:top w:val="single" w:sz="6" w:space="0" w:color="B0BDCC"/>
                                    <w:left w:val="single" w:sz="6" w:space="0" w:color="B0BDCC"/>
                                    <w:bottom w:val="single" w:sz="6" w:space="0" w:color="B0BDCC"/>
                                    <w:right w:val="single" w:sz="6" w:space="0" w:color="B0BDCC"/>
                                  </w:divBdr>
                                  <w:divsChild>
                                    <w:div w:id="1101533897">
                                      <w:marLeft w:val="0"/>
                                      <w:marRight w:val="0"/>
                                      <w:marTop w:val="0"/>
                                      <w:marBottom w:val="0"/>
                                      <w:divBdr>
                                        <w:top w:val="none" w:sz="0" w:space="0" w:color="auto"/>
                                        <w:left w:val="none" w:sz="0" w:space="0" w:color="auto"/>
                                        <w:bottom w:val="none" w:sz="0" w:space="0" w:color="auto"/>
                                        <w:right w:val="none" w:sz="0" w:space="0" w:color="auto"/>
                                      </w:divBdr>
                                      <w:divsChild>
                                        <w:div w:id="183597216">
                                          <w:marLeft w:val="0"/>
                                          <w:marRight w:val="0"/>
                                          <w:marTop w:val="0"/>
                                          <w:marBottom w:val="0"/>
                                          <w:divBdr>
                                            <w:top w:val="none" w:sz="0" w:space="0" w:color="auto"/>
                                            <w:left w:val="none" w:sz="0" w:space="0" w:color="auto"/>
                                            <w:bottom w:val="none" w:sz="0" w:space="0" w:color="auto"/>
                                            <w:right w:val="none" w:sz="0" w:space="0" w:color="auto"/>
                                          </w:divBdr>
                                          <w:divsChild>
                                            <w:div w:id="1191408111">
                                              <w:marLeft w:val="0"/>
                                              <w:marRight w:val="0"/>
                                              <w:marTop w:val="0"/>
                                              <w:marBottom w:val="0"/>
                                              <w:divBdr>
                                                <w:top w:val="none" w:sz="0" w:space="0" w:color="auto"/>
                                                <w:left w:val="none" w:sz="0" w:space="0" w:color="auto"/>
                                                <w:bottom w:val="none" w:sz="0" w:space="0" w:color="auto"/>
                                                <w:right w:val="none" w:sz="0" w:space="0" w:color="auto"/>
                                              </w:divBdr>
                                              <w:divsChild>
                                                <w:div w:id="869341759">
                                                  <w:marLeft w:val="0"/>
                                                  <w:marRight w:val="0"/>
                                                  <w:marTop w:val="0"/>
                                                  <w:marBottom w:val="0"/>
                                                  <w:divBdr>
                                                    <w:top w:val="none" w:sz="0" w:space="0" w:color="auto"/>
                                                    <w:left w:val="none" w:sz="0" w:space="0" w:color="auto"/>
                                                    <w:bottom w:val="none" w:sz="0" w:space="0" w:color="auto"/>
                                                    <w:right w:val="none" w:sz="0" w:space="0" w:color="auto"/>
                                                  </w:divBdr>
                                                </w:div>
                                                <w:div w:id="1884098440">
                                                  <w:marLeft w:val="0"/>
                                                  <w:marRight w:val="0"/>
                                                  <w:marTop w:val="0"/>
                                                  <w:marBottom w:val="0"/>
                                                  <w:divBdr>
                                                    <w:top w:val="none" w:sz="0" w:space="0" w:color="auto"/>
                                                    <w:left w:val="none" w:sz="0" w:space="0" w:color="auto"/>
                                                    <w:bottom w:val="none" w:sz="0" w:space="0" w:color="auto"/>
                                                    <w:right w:val="none" w:sz="0" w:space="0" w:color="auto"/>
                                                  </w:divBdr>
                                                </w:div>
                                                <w:div w:id="15032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Company>Lake Central</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2016-08-29T18:09:00Z</dcterms:created>
  <dcterms:modified xsi:type="dcterms:W3CDTF">2016-08-29T18:09:00Z</dcterms:modified>
</cp:coreProperties>
</file>