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696" w:rsidRDefault="002F1696" w:rsidP="002F1696">
      <w:pPr>
        <w:jc w:val="center"/>
      </w:pPr>
      <w:r>
        <w:t>CCI Board Agenda</w:t>
      </w:r>
    </w:p>
    <w:p w:rsidR="002F1696" w:rsidRDefault="002F1696" w:rsidP="002F1696">
      <w:pPr>
        <w:jc w:val="center"/>
      </w:pPr>
      <w:r>
        <w:t xml:space="preserve">281 Sawyer Dr., </w:t>
      </w:r>
      <w:proofErr w:type="spellStart"/>
      <w:r>
        <w:t>Ste</w:t>
      </w:r>
      <w:proofErr w:type="spellEnd"/>
      <w:r>
        <w:t xml:space="preserve"> 200, Durango</w:t>
      </w:r>
    </w:p>
    <w:p w:rsidR="002F1696" w:rsidRDefault="002F1696" w:rsidP="002F1696">
      <w:pPr>
        <w:jc w:val="center"/>
      </w:pPr>
      <w:r>
        <w:t>January 25, 2017</w:t>
      </w:r>
    </w:p>
    <w:p w:rsidR="002F1696" w:rsidRDefault="002F1696" w:rsidP="002F1696">
      <w:pPr>
        <w:jc w:val="center"/>
      </w:pPr>
      <w:r>
        <w:t>3:30 p.m.</w:t>
      </w:r>
    </w:p>
    <w:p w:rsidR="002F1696" w:rsidRDefault="002F1696" w:rsidP="002F1696">
      <w:pPr>
        <w:jc w:val="center"/>
      </w:pPr>
    </w:p>
    <w:p w:rsidR="002F1696" w:rsidRDefault="002F1696" w:rsidP="002F1696">
      <w:r>
        <w:t xml:space="preserve">BOD Members present:  Bob Conrad, Anne Kernan, Jim Denier, Alexandra Rodriquez, </w:t>
      </w:r>
      <w:proofErr w:type="gramStart"/>
      <w:r>
        <w:t>Sarah</w:t>
      </w:r>
      <w:proofErr w:type="gramEnd"/>
      <w:r>
        <w:t xml:space="preserve"> </w:t>
      </w:r>
      <w:proofErr w:type="spellStart"/>
      <w:r>
        <w:t>Shedd</w:t>
      </w:r>
      <w:proofErr w:type="spellEnd"/>
    </w:p>
    <w:p w:rsidR="002F1696" w:rsidRDefault="002F1696" w:rsidP="002F1696">
      <w:r>
        <w:t xml:space="preserve">CCI Staff present:  Julie Hutson, Tara Kiene, Shannon </w:t>
      </w:r>
      <w:proofErr w:type="spellStart"/>
      <w:r>
        <w:t>Kreushar</w:t>
      </w:r>
      <w:proofErr w:type="spellEnd"/>
      <w:r>
        <w:t xml:space="preserve">, </w:t>
      </w:r>
      <w:proofErr w:type="gramStart"/>
      <w:r>
        <w:t>Jill</w:t>
      </w:r>
      <w:proofErr w:type="gramEnd"/>
      <w:r>
        <w:t xml:space="preserve"> Heckman</w:t>
      </w:r>
    </w:p>
    <w:p w:rsidR="002F1696" w:rsidRDefault="002F1696" w:rsidP="002F1696">
      <w:r>
        <w:t>Guests:  Laura Shelton</w:t>
      </w:r>
    </w:p>
    <w:p w:rsidR="00502287" w:rsidRDefault="00A806CB"/>
    <w:p w:rsidR="002F1696" w:rsidRDefault="002F1696"/>
    <w:p w:rsidR="002F1696" w:rsidRDefault="002F1696" w:rsidP="002F1696">
      <w:r>
        <w:t xml:space="preserve">Anne was at </w:t>
      </w:r>
      <w:proofErr w:type="gramStart"/>
      <w:r>
        <w:t>Decembers</w:t>
      </w:r>
      <w:proofErr w:type="gramEnd"/>
      <w:r>
        <w:t xml:space="preserve"> meeting and change minutes to reflect that</w:t>
      </w:r>
    </w:p>
    <w:p w:rsidR="002F1696" w:rsidRDefault="002F1696" w:rsidP="002F1696">
      <w:pPr>
        <w:pStyle w:val="ListParagraph"/>
        <w:numPr>
          <w:ilvl w:val="0"/>
          <w:numId w:val="1"/>
        </w:numPr>
      </w:pPr>
      <w:r>
        <w:t>Bob made motion and Anne 2</w:t>
      </w:r>
      <w:r w:rsidRPr="002F1696">
        <w:rPr>
          <w:vertAlign w:val="superscript"/>
        </w:rPr>
        <w:t>nd</w:t>
      </w:r>
      <w:r>
        <w:t xml:space="preserve"> all approve</w:t>
      </w:r>
    </w:p>
    <w:p w:rsidR="002F1696" w:rsidRDefault="002F1696" w:rsidP="002F1696"/>
    <w:p w:rsidR="00A806CB" w:rsidRDefault="002F1696" w:rsidP="002F1696">
      <w:r>
        <w:t>Laura:  VP Alpine Bank –</w:t>
      </w:r>
      <w:r w:rsidR="00A806CB">
        <w:t xml:space="preserve"> Below is Summary of what she talked about</w:t>
      </w:r>
    </w:p>
    <w:p w:rsidR="002F1696" w:rsidRDefault="002F1696" w:rsidP="002F1696">
      <w:r>
        <w:t>Alpine goal</w:t>
      </w:r>
      <w:r w:rsidR="00A806CB">
        <w:t xml:space="preserve"> is</w:t>
      </w:r>
      <w:r>
        <w:t xml:space="preserve"> to serve non-profits.  ICS (integrated cash sweep)account-spread risk between multiple banks, $250,000 cap FDIC, optional $20 million FDIC will now be covered in an ICS pool, cash flow needs, no fees and typical money market account interest rate and rules, hedge against FDIC coverage not an interest money making </w:t>
      </w:r>
    </w:p>
    <w:p w:rsidR="002F1696" w:rsidRDefault="002F1696" w:rsidP="002F1696">
      <w:r>
        <w:t>Shannon - Think it’s the safest and fiscally responsible to do it.  Issue is that we could need more than the $250000.  Shannon wants to see initial set up.  Anne recommends seeing or talking to other nonprofits doing it.  Vote next month after Shannon checks into it more.</w:t>
      </w:r>
    </w:p>
    <w:p w:rsidR="002F1696" w:rsidRDefault="002F1696" w:rsidP="002F1696"/>
    <w:p w:rsidR="002F1696" w:rsidRDefault="002F1696" w:rsidP="002F1696">
      <w:r>
        <w:t xml:space="preserve">Investment update – </w:t>
      </w:r>
      <w:r w:rsidR="00A806CB">
        <w:t>Ross Douglas</w:t>
      </w:r>
    </w:p>
    <w:p w:rsidR="002F1696" w:rsidRDefault="002F1696" w:rsidP="002F1696">
      <w:r>
        <w:t>Outlook 2017 – uncertainty but see it going the same as last year.  Economy is rolling along and doing well so far.</w:t>
      </w:r>
    </w:p>
    <w:p w:rsidR="002F1696" w:rsidRDefault="002F1696" w:rsidP="002F1696">
      <w:r>
        <w:t>Account Review – conservati</w:t>
      </w:r>
      <w:bookmarkStart w:id="0" w:name="_GoBack"/>
      <w:bookmarkEnd w:id="0"/>
      <w:r>
        <w:t>ve portfolio, 2out of 5 risk factor</w:t>
      </w:r>
    </w:p>
    <w:p w:rsidR="002F1696" w:rsidRDefault="002F1696" w:rsidP="002F1696">
      <w:r>
        <w:t>Portfolio Rebalance recommendations – High yield bond reduce from 15% to 10% - Intermediate Corporates increase from 15% to 21% - Preferred stocks reduce from 5% to 2% - Emerging markets stocks add 3%</w:t>
      </w:r>
    </w:p>
    <w:p w:rsidR="002F1696" w:rsidRDefault="002F1696" w:rsidP="002F1696">
      <w:r>
        <w:t>In CCI policy to rebalance annually, so no vote needed by BOD.</w:t>
      </w:r>
    </w:p>
    <w:p w:rsidR="002F1696" w:rsidRDefault="002F1696" w:rsidP="002F1696"/>
    <w:p w:rsidR="002F1696" w:rsidRDefault="002F1696" w:rsidP="002F1696"/>
    <w:p w:rsidR="002F1696" w:rsidRDefault="002F1696" w:rsidP="002F1696">
      <w:r>
        <w:t>Financial report—Monthly financials, as of December</w:t>
      </w:r>
    </w:p>
    <w:p w:rsidR="002F1696" w:rsidRDefault="002F1696" w:rsidP="002F1696">
      <w:pPr>
        <w:pStyle w:val="ListParagraph"/>
        <w:numPr>
          <w:ilvl w:val="0"/>
          <w:numId w:val="1"/>
        </w:numPr>
      </w:pPr>
      <w:r>
        <w:t>Bob move to approve financials &amp; 990, pending Jim question about meaning of Independent Person.  Sarah 2</w:t>
      </w:r>
      <w:r w:rsidRPr="002F1696">
        <w:rPr>
          <w:vertAlign w:val="superscript"/>
        </w:rPr>
        <w:t>nd</w:t>
      </w:r>
      <w:r>
        <w:t xml:space="preserve"> and no oppose</w:t>
      </w:r>
    </w:p>
    <w:p w:rsidR="002F1696" w:rsidRDefault="00264698" w:rsidP="002F1696">
      <w:pPr>
        <w:pStyle w:val="ListParagraph"/>
        <w:numPr>
          <w:ilvl w:val="1"/>
          <w:numId w:val="1"/>
        </w:numPr>
      </w:pPr>
      <w:r>
        <w:t>From an email from Shannon next day</w:t>
      </w:r>
    </w:p>
    <w:p w:rsidR="00264698" w:rsidRPr="00264698" w:rsidRDefault="00264698" w:rsidP="00264698">
      <w:pPr>
        <w:pStyle w:val="ListParagraph"/>
        <w:numPr>
          <w:ilvl w:val="2"/>
          <w:numId w:val="1"/>
        </w:numPr>
        <w:rPr>
          <w:i/>
          <w:sz w:val="22"/>
          <w:szCs w:val="22"/>
        </w:rPr>
      </w:pPr>
      <w:r w:rsidRPr="00264698">
        <w:rPr>
          <w:i/>
        </w:rPr>
        <w:t xml:space="preserve">Hello </w:t>
      </w:r>
      <w:proofErr w:type="spellStart"/>
      <w:r w:rsidRPr="00264698">
        <w:rPr>
          <w:i/>
        </w:rPr>
        <w:t>Board</w:t>
      </w:r>
      <w:proofErr w:type="gramStart"/>
      <w:r w:rsidRPr="00264698">
        <w:rPr>
          <w:i/>
        </w:rPr>
        <w:t>,Please</w:t>
      </w:r>
      <w:proofErr w:type="spellEnd"/>
      <w:proofErr w:type="gramEnd"/>
      <w:r w:rsidRPr="00264698">
        <w:rPr>
          <w:i/>
        </w:rPr>
        <w:t xml:space="preserve"> see the Final 990 for FY16.  It will be e-filed later today or early tomorrow.  Also here is the answer to Jim’s question regarding an independent review of upper key employees’ salaries.  This is from Steve Housley with </w:t>
      </w:r>
      <w:proofErr w:type="spellStart"/>
      <w:r w:rsidRPr="00264698">
        <w:rPr>
          <w:i/>
        </w:rPr>
        <w:t>Fredrink</w:t>
      </w:r>
      <w:proofErr w:type="spellEnd"/>
      <w:r w:rsidRPr="00264698">
        <w:rPr>
          <w:i/>
        </w:rPr>
        <w:t xml:space="preserve"> Zink &amp; </w:t>
      </w:r>
      <w:proofErr w:type="spellStart"/>
      <w:r w:rsidRPr="00264698">
        <w:rPr>
          <w:i/>
        </w:rPr>
        <w:t>Associatiates</w:t>
      </w:r>
      <w:proofErr w:type="spellEnd"/>
      <w:proofErr w:type="gramStart"/>
      <w:r w:rsidRPr="00264698">
        <w:rPr>
          <w:i/>
        </w:rPr>
        <w:t>:</w:t>
      </w:r>
      <w:r w:rsidRPr="00264698">
        <w:rPr>
          <w:i/>
          <w:color w:val="1F497D"/>
        </w:rPr>
        <w:t>“</w:t>
      </w:r>
      <w:proofErr w:type="gramEnd"/>
      <w:r w:rsidRPr="00264698">
        <w:rPr>
          <w:i/>
          <w:color w:val="1F497D"/>
        </w:rPr>
        <w:t xml:space="preserve">Good question.  I discussed this with Sid and she and both I agree that independent in this context is referring to independent board members.”  </w:t>
      </w:r>
      <w:r w:rsidRPr="00264698">
        <w:rPr>
          <w:i/>
        </w:rPr>
        <w:t>We revised the explanation in Schedule O to the following:</w:t>
      </w:r>
      <w:r w:rsidRPr="00264698">
        <w:rPr>
          <w:i/>
          <w:color w:val="1F497D"/>
        </w:rPr>
        <w:t xml:space="preserve"> Independent Board members review and approve the compensation paid to the CEO and compares it to other Colorado </w:t>
      </w:r>
      <w:r w:rsidRPr="00264698">
        <w:rPr>
          <w:i/>
          <w:color w:val="1F497D"/>
        </w:rPr>
        <w:lastRenderedPageBreak/>
        <w:t xml:space="preserve">Center Boards, nonprofit companies, and the economy.  The compensation paid to other top management is compared to other nonprofit companies.  At the end of </w:t>
      </w:r>
      <w:proofErr w:type="gramStart"/>
      <w:r w:rsidRPr="00264698">
        <w:rPr>
          <w:i/>
          <w:color w:val="1F497D"/>
        </w:rPr>
        <w:t>the this</w:t>
      </w:r>
      <w:proofErr w:type="gramEnd"/>
      <w:r w:rsidRPr="00264698">
        <w:rPr>
          <w:i/>
          <w:color w:val="1F497D"/>
        </w:rPr>
        <w:t xml:space="preserve"> fiscal year, the Organization used the 2012 Colorado Nonprofit Salary &amp; Benefits Survey by the Colorado Nonprofit Association as a guide. </w:t>
      </w:r>
    </w:p>
    <w:p w:rsidR="00264698" w:rsidRDefault="00264698" w:rsidP="00264698">
      <w:pPr>
        <w:ind w:left="2160"/>
      </w:pPr>
    </w:p>
    <w:p w:rsidR="002F1696" w:rsidRDefault="002F1696" w:rsidP="002F1696"/>
    <w:p w:rsidR="002F1696" w:rsidRDefault="002F1696" w:rsidP="002F1696"/>
    <w:p w:rsidR="002F1696" w:rsidRDefault="002F1696" w:rsidP="002F1696">
      <w:r>
        <w:t>Strategic plan – SWAT analysis, do in February with BOD</w:t>
      </w:r>
    </w:p>
    <w:p w:rsidR="002F1696" w:rsidRDefault="002F1696" w:rsidP="002F1696">
      <w:r>
        <w:t>Already have done with other stake holder groups</w:t>
      </w:r>
    </w:p>
    <w:p w:rsidR="002F1696" w:rsidRDefault="002F1696" w:rsidP="002F1696"/>
    <w:sectPr w:rsidR="002F16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02635A"/>
    <w:multiLevelType w:val="hybridMultilevel"/>
    <w:tmpl w:val="DAE04E0C"/>
    <w:lvl w:ilvl="0" w:tplc="E51058B0">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696"/>
    <w:rsid w:val="00264698"/>
    <w:rsid w:val="002F1696"/>
    <w:rsid w:val="00A806CB"/>
    <w:rsid w:val="00CD4460"/>
    <w:rsid w:val="00FB0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659B4B-B140-42E9-8937-72741D193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69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6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92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Alsum</dc:creator>
  <cp:keywords/>
  <dc:description/>
  <cp:lastModifiedBy>Laura Alsum</cp:lastModifiedBy>
  <cp:revision>2</cp:revision>
  <dcterms:created xsi:type="dcterms:W3CDTF">2017-02-21T17:07:00Z</dcterms:created>
  <dcterms:modified xsi:type="dcterms:W3CDTF">2017-03-02T15:23:00Z</dcterms:modified>
</cp:coreProperties>
</file>