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CFCF73" w14:textId="11D31D43" w:rsidR="00C3363A" w:rsidRDefault="002A6C3D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Ouch! Another awful year for the financial markets and the economy in general.  The culprits were pretty much the same</w:t>
      </w:r>
      <w:r w:rsidR="002E0280">
        <w:rPr>
          <w:rFonts w:ascii="Garamond" w:hAnsi="Garamond"/>
          <w:sz w:val="24"/>
          <w:szCs w:val="24"/>
        </w:rPr>
        <w:t>: inflation (the Federal Reserve increase rates 7 times in 2022 – 4 times in the 4</w:t>
      </w:r>
      <w:r w:rsidR="002E0280" w:rsidRPr="002E0280">
        <w:rPr>
          <w:rFonts w:ascii="Garamond" w:hAnsi="Garamond"/>
          <w:sz w:val="24"/>
          <w:szCs w:val="24"/>
          <w:vertAlign w:val="superscript"/>
        </w:rPr>
        <w:t>th</w:t>
      </w:r>
      <w:r w:rsidR="002E0280">
        <w:rPr>
          <w:rFonts w:ascii="Garamond" w:hAnsi="Garamond"/>
          <w:sz w:val="24"/>
          <w:szCs w:val="24"/>
        </w:rPr>
        <w:t xml:space="preserve"> quarter!), </w:t>
      </w:r>
      <w:r w:rsidR="0047184C">
        <w:rPr>
          <w:rFonts w:ascii="Garamond" w:hAnsi="Garamond"/>
          <w:sz w:val="24"/>
          <w:szCs w:val="24"/>
        </w:rPr>
        <w:t>the Ukraine war</w:t>
      </w:r>
      <w:r w:rsidR="0047184C">
        <w:rPr>
          <w:rFonts w:ascii="Garamond" w:hAnsi="Garamond"/>
          <w:sz w:val="24"/>
          <w:szCs w:val="24"/>
        </w:rPr>
        <w:t>,</w:t>
      </w:r>
      <w:r w:rsidR="0047184C">
        <w:rPr>
          <w:rFonts w:ascii="Garamond" w:hAnsi="Garamond"/>
          <w:sz w:val="24"/>
          <w:szCs w:val="24"/>
        </w:rPr>
        <w:t xml:space="preserve"> </w:t>
      </w:r>
      <w:r w:rsidR="002E0280">
        <w:rPr>
          <w:rFonts w:ascii="Garamond" w:hAnsi="Garamond"/>
          <w:sz w:val="24"/>
          <w:szCs w:val="24"/>
        </w:rPr>
        <w:t>supply chain issues, childish energy policies</w:t>
      </w:r>
      <w:r w:rsidR="00053987">
        <w:rPr>
          <w:rFonts w:ascii="Garamond" w:hAnsi="Garamond"/>
          <w:sz w:val="24"/>
          <w:szCs w:val="24"/>
        </w:rPr>
        <w:t xml:space="preserve">, </w:t>
      </w:r>
      <w:r w:rsidR="00424CC9">
        <w:rPr>
          <w:rFonts w:ascii="Garamond" w:hAnsi="Garamond"/>
          <w:sz w:val="24"/>
          <w:szCs w:val="24"/>
        </w:rPr>
        <w:t>runaway</w:t>
      </w:r>
      <w:r w:rsidR="00424CC9">
        <w:rPr>
          <w:rFonts w:ascii="Garamond" w:hAnsi="Garamond"/>
          <w:sz w:val="24"/>
          <w:szCs w:val="24"/>
        </w:rPr>
        <w:t xml:space="preserve"> </w:t>
      </w:r>
      <w:r w:rsidR="00424CC9">
        <w:rPr>
          <w:rFonts w:ascii="Garamond" w:hAnsi="Garamond"/>
          <w:sz w:val="24"/>
          <w:szCs w:val="24"/>
        </w:rPr>
        <w:t>government spending</w:t>
      </w:r>
      <w:r w:rsidR="00424CC9">
        <w:rPr>
          <w:rFonts w:ascii="Garamond" w:hAnsi="Garamond"/>
          <w:sz w:val="24"/>
          <w:szCs w:val="24"/>
        </w:rPr>
        <w:t xml:space="preserve">, </w:t>
      </w:r>
      <w:r w:rsidR="00053987">
        <w:rPr>
          <w:rFonts w:ascii="Garamond" w:hAnsi="Garamond"/>
          <w:sz w:val="24"/>
          <w:szCs w:val="24"/>
        </w:rPr>
        <w:t xml:space="preserve">absurd southern border neglect and </w:t>
      </w:r>
      <w:r w:rsidR="0047184C">
        <w:rPr>
          <w:rFonts w:ascii="Garamond" w:hAnsi="Garamond"/>
          <w:sz w:val="24"/>
          <w:szCs w:val="24"/>
        </w:rPr>
        <w:t>crime</w:t>
      </w:r>
      <w:r w:rsidR="00424CC9">
        <w:rPr>
          <w:rFonts w:ascii="Garamond" w:hAnsi="Garamond"/>
          <w:sz w:val="24"/>
          <w:szCs w:val="24"/>
        </w:rPr>
        <w:t>.</w:t>
      </w:r>
      <w:r w:rsidR="0081522B">
        <w:rPr>
          <w:rFonts w:ascii="Garamond" w:hAnsi="Garamond"/>
          <w:sz w:val="24"/>
          <w:szCs w:val="24"/>
        </w:rPr>
        <w:t xml:space="preserve">  A major overarching factor is our totally dysfunctional government.  Hopefully the later will begin to change in 2023</w:t>
      </w:r>
      <w:r w:rsidR="00991A12">
        <w:rPr>
          <w:rFonts w:ascii="Garamond" w:hAnsi="Garamond"/>
          <w:sz w:val="24"/>
          <w:szCs w:val="24"/>
        </w:rPr>
        <w:t>.  Oh</w:t>
      </w:r>
      <w:r w:rsidR="006F0F6D">
        <w:rPr>
          <w:rFonts w:ascii="Garamond" w:hAnsi="Garamond"/>
          <w:sz w:val="24"/>
          <w:szCs w:val="24"/>
        </w:rPr>
        <w:t>,</w:t>
      </w:r>
      <w:r w:rsidR="00991A12">
        <w:rPr>
          <w:rFonts w:ascii="Garamond" w:hAnsi="Garamond"/>
          <w:sz w:val="24"/>
          <w:szCs w:val="24"/>
        </w:rPr>
        <w:t xml:space="preserve"> and lest we forget, a new Covid variant is on the march.  What a year 2022 was.  </w:t>
      </w:r>
      <w:r w:rsidR="006F0F6D">
        <w:rPr>
          <w:rFonts w:ascii="Garamond" w:hAnsi="Garamond"/>
          <w:sz w:val="24"/>
          <w:szCs w:val="24"/>
        </w:rPr>
        <w:t>But</w:t>
      </w:r>
      <w:r w:rsidR="00991A12">
        <w:rPr>
          <w:rFonts w:ascii="Garamond" w:hAnsi="Garamond"/>
          <w:sz w:val="24"/>
          <w:szCs w:val="24"/>
        </w:rPr>
        <w:t xml:space="preserve"> we are confident the real America will be back.  </w:t>
      </w:r>
    </w:p>
    <w:p w14:paraId="6A516906" w14:textId="503701CA" w:rsidR="00991A12" w:rsidRDefault="00991A12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694C90D3" w14:textId="3AACB462" w:rsidR="00991A12" w:rsidRDefault="00991A12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These many problems were reflected in the full year results.  The DJ</w:t>
      </w:r>
      <w:r w:rsidR="007F07F2">
        <w:rPr>
          <w:rFonts w:ascii="Garamond" w:hAnsi="Garamond"/>
          <w:sz w:val="24"/>
          <w:szCs w:val="24"/>
        </w:rPr>
        <w:t>IA</w:t>
      </w:r>
      <w:r>
        <w:rPr>
          <w:rFonts w:ascii="Garamond" w:hAnsi="Garamond"/>
          <w:sz w:val="24"/>
          <w:szCs w:val="24"/>
        </w:rPr>
        <w:t xml:space="preserve"> was down -6.9%, the S &amp; P 500 was down -18.1%, the NASDA</w:t>
      </w:r>
      <w:r w:rsidR="006F0F6D">
        <w:rPr>
          <w:rFonts w:ascii="Garamond" w:hAnsi="Garamond"/>
          <w:sz w:val="24"/>
          <w:szCs w:val="24"/>
        </w:rPr>
        <w:t>Q</w:t>
      </w:r>
      <w:r>
        <w:rPr>
          <w:rFonts w:ascii="Garamond" w:hAnsi="Garamond"/>
          <w:sz w:val="24"/>
          <w:szCs w:val="24"/>
        </w:rPr>
        <w:t xml:space="preserve"> was down -33.1%, the Bloomberg Aggregate Bond was down -13.1%</w:t>
      </w:r>
      <w:r w:rsidR="007E79A9">
        <w:rPr>
          <w:rFonts w:ascii="Garamond" w:hAnsi="Garamond"/>
          <w:sz w:val="24"/>
          <w:szCs w:val="24"/>
        </w:rPr>
        <w:t xml:space="preserve">.  </w:t>
      </w:r>
      <w:r w:rsidR="00116EC0">
        <w:rPr>
          <w:rFonts w:ascii="Garamond" w:hAnsi="Garamond"/>
          <w:sz w:val="24"/>
          <w:szCs w:val="24"/>
        </w:rPr>
        <w:t xml:space="preserve">For the full year, performance on major indices was the worst since 2008!  </w:t>
      </w:r>
      <w:r w:rsidR="007E79A9">
        <w:rPr>
          <w:rFonts w:ascii="Garamond" w:hAnsi="Garamond"/>
          <w:sz w:val="24"/>
          <w:szCs w:val="24"/>
        </w:rPr>
        <w:t>In welcome contrast, the fourth quarter was strong – some good employment numbers and</w:t>
      </w:r>
      <w:r w:rsidR="007F07F2">
        <w:rPr>
          <w:rFonts w:ascii="Garamond" w:hAnsi="Garamond"/>
          <w:sz w:val="24"/>
          <w:szCs w:val="24"/>
        </w:rPr>
        <w:t xml:space="preserve"> a </w:t>
      </w:r>
      <w:proofErr w:type="spellStart"/>
      <w:r w:rsidR="007F07F2">
        <w:rPr>
          <w:rFonts w:ascii="Garamond" w:hAnsi="Garamond"/>
          <w:sz w:val="24"/>
          <w:szCs w:val="24"/>
        </w:rPr>
        <w:t>slow down</w:t>
      </w:r>
      <w:proofErr w:type="spellEnd"/>
      <w:r w:rsidR="007F07F2">
        <w:rPr>
          <w:rFonts w:ascii="Garamond" w:hAnsi="Garamond"/>
          <w:sz w:val="24"/>
          <w:szCs w:val="24"/>
        </w:rPr>
        <w:t xml:space="preserve"> in</w:t>
      </w:r>
      <w:r w:rsidR="007E79A9">
        <w:rPr>
          <w:rFonts w:ascii="Garamond" w:hAnsi="Garamond"/>
          <w:sz w:val="24"/>
          <w:szCs w:val="24"/>
        </w:rPr>
        <w:t xml:space="preserve"> inflation</w:t>
      </w:r>
      <w:r w:rsidR="00116EC0">
        <w:rPr>
          <w:rFonts w:ascii="Garamond" w:hAnsi="Garamond"/>
          <w:sz w:val="24"/>
          <w:szCs w:val="24"/>
        </w:rPr>
        <w:t xml:space="preserve">.  At the close of December there was an increase in speculation that interest rate increases could ease in 2023.  </w:t>
      </w:r>
    </w:p>
    <w:p w14:paraId="48A9D8D2" w14:textId="36EFC99B" w:rsidR="00116EC0" w:rsidRDefault="00116EC0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28160691" w14:textId="75A47F08" w:rsidR="00116EC0" w:rsidRDefault="00F413DA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international markets largely mirrored the US: negative results for the full year with improved results in the fourth quarter.  </w:t>
      </w:r>
      <w:r w:rsidR="00D4131A">
        <w:rPr>
          <w:rFonts w:ascii="Garamond" w:hAnsi="Garamond"/>
          <w:sz w:val="24"/>
          <w:szCs w:val="24"/>
        </w:rPr>
        <w:t>The exception w</w:t>
      </w:r>
      <w:r w:rsidR="00743657">
        <w:rPr>
          <w:rFonts w:ascii="Garamond" w:hAnsi="Garamond"/>
          <w:sz w:val="24"/>
          <w:szCs w:val="24"/>
        </w:rPr>
        <w:t>as Latin America which</w:t>
      </w:r>
      <w:r w:rsidR="001F22D5">
        <w:rPr>
          <w:rFonts w:ascii="Garamond" w:hAnsi="Garamond"/>
          <w:sz w:val="24"/>
          <w:szCs w:val="24"/>
        </w:rPr>
        <w:t xml:space="preserve"> benefitt</w:t>
      </w:r>
      <w:r w:rsidR="005F3537">
        <w:rPr>
          <w:rFonts w:ascii="Garamond" w:hAnsi="Garamond"/>
          <w:sz w:val="24"/>
          <w:szCs w:val="24"/>
        </w:rPr>
        <w:t>ed</w:t>
      </w:r>
      <w:r w:rsidR="001F22D5">
        <w:rPr>
          <w:rFonts w:ascii="Garamond" w:hAnsi="Garamond"/>
          <w:sz w:val="24"/>
          <w:szCs w:val="24"/>
        </w:rPr>
        <w:t xml:space="preserve"> from </w:t>
      </w:r>
      <w:r w:rsidR="005F3537">
        <w:rPr>
          <w:rFonts w:ascii="Garamond" w:hAnsi="Garamond"/>
          <w:sz w:val="24"/>
          <w:szCs w:val="24"/>
        </w:rPr>
        <w:t>strong commodity prices</w:t>
      </w:r>
      <w:r w:rsidR="001F22D5">
        <w:rPr>
          <w:rFonts w:ascii="Garamond" w:hAnsi="Garamond"/>
          <w:sz w:val="24"/>
          <w:szCs w:val="24"/>
        </w:rPr>
        <w:t xml:space="preserve">; they </w:t>
      </w:r>
      <w:r w:rsidR="00743657">
        <w:rPr>
          <w:rFonts w:ascii="Garamond" w:hAnsi="Garamond"/>
          <w:sz w:val="24"/>
          <w:szCs w:val="24"/>
        </w:rPr>
        <w:t>had marginally good results for both the full year and the fourth quarter.  China ended the year</w:t>
      </w:r>
      <w:r w:rsidR="009F640D">
        <w:rPr>
          <w:rFonts w:ascii="Garamond" w:hAnsi="Garamond"/>
          <w:sz w:val="24"/>
          <w:szCs w:val="24"/>
        </w:rPr>
        <w:t xml:space="preserve"> in bad shape largely due to their lockdown policies which were viewed as a failure </w:t>
      </w:r>
      <w:r w:rsidR="001851D8">
        <w:rPr>
          <w:rFonts w:ascii="Garamond" w:hAnsi="Garamond"/>
          <w:sz w:val="24"/>
          <w:szCs w:val="24"/>
        </w:rPr>
        <w:t xml:space="preserve">at year end concurrent with the </w:t>
      </w:r>
      <w:r w:rsidR="009F640D">
        <w:rPr>
          <w:rFonts w:ascii="Garamond" w:hAnsi="Garamond"/>
          <w:sz w:val="24"/>
          <w:szCs w:val="24"/>
        </w:rPr>
        <w:t xml:space="preserve">rampant increase of Covid cases </w:t>
      </w:r>
      <w:r w:rsidR="001851D8">
        <w:rPr>
          <w:rFonts w:ascii="Garamond" w:hAnsi="Garamond"/>
          <w:sz w:val="24"/>
          <w:szCs w:val="24"/>
        </w:rPr>
        <w:t xml:space="preserve">and the fourth quarter </w:t>
      </w:r>
      <w:proofErr w:type="gramStart"/>
      <w:r w:rsidR="001851D8">
        <w:rPr>
          <w:rFonts w:ascii="Garamond" w:hAnsi="Garamond"/>
          <w:sz w:val="24"/>
          <w:szCs w:val="24"/>
        </w:rPr>
        <w:t>came to a close</w:t>
      </w:r>
      <w:proofErr w:type="gramEnd"/>
      <w:r w:rsidR="001851D8">
        <w:rPr>
          <w:rFonts w:ascii="Garamond" w:hAnsi="Garamond"/>
          <w:sz w:val="24"/>
          <w:szCs w:val="24"/>
        </w:rPr>
        <w:t>.</w:t>
      </w:r>
    </w:p>
    <w:p w14:paraId="5DC54FDF" w14:textId="75960B08" w:rsidR="00D26348" w:rsidRDefault="00D26348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183216C3" w14:textId="7CE98380" w:rsidR="00D26348" w:rsidRDefault="00D26348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Things have been </w:t>
      </w:r>
      <w:proofErr w:type="gramStart"/>
      <w:r>
        <w:rPr>
          <w:rFonts w:ascii="Garamond" w:hAnsi="Garamond"/>
          <w:sz w:val="24"/>
          <w:szCs w:val="24"/>
        </w:rPr>
        <w:t>pretty grim</w:t>
      </w:r>
      <w:proofErr w:type="gramEnd"/>
      <w:r>
        <w:rPr>
          <w:rFonts w:ascii="Garamond" w:hAnsi="Garamond"/>
          <w:sz w:val="24"/>
          <w:szCs w:val="24"/>
        </w:rPr>
        <w:t xml:space="preserve"> for the past few years.  We are by no means out of the woods yet, however, some of the problems should begin to ease later in 2023.  We are </w:t>
      </w:r>
      <w:proofErr w:type="gramStart"/>
      <w:r>
        <w:rPr>
          <w:rFonts w:ascii="Garamond" w:hAnsi="Garamond"/>
          <w:sz w:val="24"/>
          <w:szCs w:val="24"/>
        </w:rPr>
        <w:t>pretty confident</w:t>
      </w:r>
      <w:proofErr w:type="gramEnd"/>
      <w:r>
        <w:rPr>
          <w:rFonts w:ascii="Garamond" w:hAnsi="Garamond"/>
          <w:sz w:val="24"/>
          <w:szCs w:val="24"/>
        </w:rPr>
        <w:t xml:space="preserve"> that is government becomes more rational, particularly regarding energy policy and spending, things will be OK.  It would be a mistake to bet against a unified USA.</w:t>
      </w:r>
      <w:r w:rsidR="00B00359">
        <w:rPr>
          <w:rFonts w:ascii="Garamond" w:hAnsi="Garamond"/>
          <w:sz w:val="24"/>
          <w:szCs w:val="24"/>
        </w:rPr>
        <w:t xml:space="preserve">  Fourth quarter and full year results are detailed below.</w:t>
      </w:r>
    </w:p>
    <w:p w14:paraId="4720EC09" w14:textId="7A91A230" w:rsidR="007877F7" w:rsidRPr="004C53AA" w:rsidRDefault="007877F7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5307C804" w14:textId="77777777" w:rsidR="004718EF" w:rsidRPr="004F6F75" w:rsidRDefault="004718EF" w:rsidP="00DF38EC">
      <w:pPr>
        <w:spacing w:after="280" w:line="240" w:lineRule="auto"/>
        <w:contextualSpacing/>
        <w:rPr>
          <w:rFonts w:ascii="Garamond" w:hAnsi="Garamond"/>
        </w:rPr>
      </w:pPr>
    </w:p>
    <w:tbl>
      <w:tblPr>
        <w:tblStyle w:val="3"/>
        <w:tblW w:w="10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1710"/>
        <w:gridCol w:w="1800"/>
        <w:gridCol w:w="1890"/>
        <w:gridCol w:w="1980"/>
      </w:tblGrid>
      <w:tr w:rsidR="0052480B" w:rsidRPr="0034680B" w14:paraId="7C139993" w14:textId="77777777" w:rsidTr="00126C45">
        <w:tc>
          <w:tcPr>
            <w:tcW w:w="2790" w:type="dxa"/>
          </w:tcPr>
          <w:p w14:paraId="5EDF3649" w14:textId="77777777" w:rsidR="0052480B" w:rsidRPr="0034680B" w:rsidRDefault="0052480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4328309" w14:textId="13EC7305" w:rsidR="0052480B" w:rsidRPr="0034680B" w:rsidRDefault="001B21E4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QUARTER</w:t>
            </w:r>
            <w:r w:rsidR="00B47B0C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Ending </w:t>
            </w:r>
            <w:r w:rsidR="004415D7">
              <w:rPr>
                <w:rFonts w:ascii="Garamond" w:eastAsia="Garamond" w:hAnsi="Garamond" w:cs="Garamond"/>
                <w:b/>
                <w:sz w:val="24"/>
                <w:szCs w:val="24"/>
              </w:rPr>
              <w:t>12</w:t>
            </w:r>
            <w:r w:rsidR="00396214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</w:t>
            </w:r>
            <w:r w:rsidR="00D90B3B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  <w:r w:rsidR="004415D7"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="00B10912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B45933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10D9B50F" w14:textId="77777777" w:rsidR="0052480B" w:rsidRPr="0034680B" w:rsidRDefault="001B21E4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12 MONTHS Ending</w:t>
            </w:r>
          </w:p>
          <w:p w14:paraId="0B03AA30" w14:textId="0B5C3052" w:rsidR="0052480B" w:rsidRPr="0034680B" w:rsidRDefault="004415D7" w:rsidP="006F40FD">
            <w:pPr>
              <w:jc w:val="center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12</w:t>
            </w:r>
            <w:r w:rsidR="00D90B3B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="00B10912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B45933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14:paraId="26A4AD95" w14:textId="0EF38A1F" w:rsidR="0052480B" w:rsidRPr="0034680B" w:rsidRDefault="00951AB2">
            <w:pPr>
              <w:jc w:val="center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THREE YEARS</w:t>
            </w:r>
            <w:r w:rsidR="001B21E4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Ending</w:t>
            </w:r>
          </w:p>
          <w:p w14:paraId="16A4052C" w14:textId="4B2BEBB4" w:rsidR="0052480B" w:rsidRPr="0034680B" w:rsidRDefault="00B47B0C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r w:rsidR="004415D7">
              <w:rPr>
                <w:rFonts w:ascii="Garamond" w:eastAsia="Garamond" w:hAnsi="Garamond" w:cs="Garamond"/>
                <w:b/>
                <w:sz w:val="24"/>
                <w:szCs w:val="24"/>
              </w:rPr>
              <w:t>12</w:t>
            </w:r>
            <w:r w:rsidR="0086727E">
              <w:rPr>
                <w:rFonts w:ascii="Garamond" w:eastAsia="Garamond" w:hAnsi="Garamond" w:cs="Garamond"/>
                <w:b/>
                <w:sz w:val="24"/>
                <w:szCs w:val="24"/>
              </w:rPr>
              <w:t>/</w:t>
            </w:r>
            <w:r w:rsidR="00D90B3B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  <w:r w:rsidR="004415D7"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="00B10912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B45933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D672CDF" w14:textId="77777777" w:rsidR="0052480B" w:rsidRPr="0034680B" w:rsidRDefault="001B21E4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FIVE YEARS Ending </w:t>
            </w:r>
          </w:p>
          <w:p w14:paraId="6A313037" w14:textId="6D73A94E" w:rsidR="0052480B" w:rsidRPr="0034680B" w:rsidRDefault="004415D7">
            <w:pPr>
              <w:jc w:val="center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12</w:t>
            </w:r>
            <w:r w:rsidR="00D90B3B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="00B10912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B45933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</w:p>
        </w:tc>
      </w:tr>
      <w:tr w:rsidR="0052480B" w:rsidRPr="0034680B" w14:paraId="0906A7BB" w14:textId="77777777" w:rsidTr="00126C45">
        <w:tc>
          <w:tcPr>
            <w:tcW w:w="2790" w:type="dxa"/>
          </w:tcPr>
          <w:p w14:paraId="16F79650" w14:textId="77777777" w:rsidR="0052480B" w:rsidRPr="0034680B" w:rsidRDefault="001B21E4">
            <w:pPr>
              <w:pStyle w:val="Heading2"/>
              <w:outlineLvl w:val="1"/>
            </w:pPr>
            <w:r w:rsidRPr="0034680B">
              <w:rPr>
                <w:rFonts w:ascii="Garamond" w:eastAsia="Garamond" w:hAnsi="Garamond" w:cs="Garamond"/>
                <w:b/>
                <w:u w:val="none"/>
              </w:rPr>
              <w:t>DJIA</w:t>
            </w:r>
          </w:p>
        </w:tc>
        <w:tc>
          <w:tcPr>
            <w:tcW w:w="1710" w:type="dxa"/>
          </w:tcPr>
          <w:p w14:paraId="334E42EB" w14:textId="299BDD36" w:rsidR="0052480B" w:rsidRPr="0034680B" w:rsidRDefault="005E4C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16.1</w:t>
            </w:r>
            <w:r w:rsidR="00017527">
              <w:rPr>
                <w:rFonts w:ascii="Garamond" w:hAnsi="Garamond"/>
                <w:sz w:val="24"/>
                <w:szCs w:val="24"/>
              </w:rPr>
              <w:t>%</w:t>
            </w:r>
          </w:p>
        </w:tc>
        <w:tc>
          <w:tcPr>
            <w:tcW w:w="1800" w:type="dxa"/>
          </w:tcPr>
          <w:p w14:paraId="5C6A12A0" w14:textId="2AE59B26" w:rsidR="0052480B" w:rsidRPr="0034680B" w:rsidRDefault="00BC2C9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 w:rsidR="005E4C9C">
              <w:rPr>
                <w:rFonts w:ascii="Garamond" w:eastAsia="Garamond" w:hAnsi="Garamond" w:cs="Garamond"/>
                <w:sz w:val="24"/>
                <w:szCs w:val="24"/>
              </w:rPr>
              <w:t>6.9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890" w:type="dxa"/>
          </w:tcPr>
          <w:p w14:paraId="6C597B7C" w14:textId="19025A69" w:rsidR="0052480B" w:rsidRPr="0034680B" w:rsidRDefault="005E4C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7.3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3FE32B73" w14:textId="33D8AFF1" w:rsidR="0052480B" w:rsidRPr="0034680B" w:rsidRDefault="005E4C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8</w:t>
            </w:r>
            <w:r w:rsidR="009018C0">
              <w:rPr>
                <w:rFonts w:ascii="Garamond" w:eastAsia="Garamond" w:hAnsi="Garamond" w:cs="Garamond"/>
                <w:sz w:val="24"/>
                <w:szCs w:val="24"/>
              </w:rPr>
              <w:t>.4</w:t>
            </w:r>
            <w:r w:rsidR="009005AD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</w:tr>
      <w:tr w:rsidR="0052480B" w:rsidRPr="0034680B" w14:paraId="0C5FF143" w14:textId="77777777" w:rsidTr="00126C45">
        <w:tc>
          <w:tcPr>
            <w:tcW w:w="2790" w:type="dxa"/>
          </w:tcPr>
          <w:p w14:paraId="5F5D7950" w14:textId="77777777" w:rsidR="0052480B" w:rsidRPr="0034680B" w:rsidRDefault="001B21E4">
            <w:pPr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S &amp; P 500</w:t>
            </w:r>
          </w:p>
        </w:tc>
        <w:tc>
          <w:tcPr>
            <w:tcW w:w="1710" w:type="dxa"/>
          </w:tcPr>
          <w:p w14:paraId="2003DDBD" w14:textId="27C356C1" w:rsidR="0052480B" w:rsidRPr="0034680B" w:rsidRDefault="004024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7.6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800" w:type="dxa"/>
          </w:tcPr>
          <w:p w14:paraId="4F5E4FCF" w14:textId="236433AE" w:rsidR="0052480B" w:rsidRPr="0034680B" w:rsidRDefault="006924A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-1</w:t>
            </w:r>
            <w:r w:rsidR="00402452">
              <w:rPr>
                <w:rFonts w:ascii="Garamond" w:eastAsia="Garamond" w:hAnsi="Garamond" w:cs="Garamond"/>
                <w:sz w:val="24"/>
                <w:szCs w:val="24"/>
              </w:rPr>
              <w:t>8.1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890" w:type="dxa"/>
          </w:tcPr>
          <w:p w14:paraId="7028A238" w14:textId="1266829D" w:rsidR="0052480B" w:rsidRPr="0034680B" w:rsidRDefault="004024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7.7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61E43F5E" w14:textId="7974F391" w:rsidR="0052480B" w:rsidRPr="0034680B" w:rsidRDefault="003737A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9.</w:t>
            </w:r>
            <w:r w:rsidR="00402452">
              <w:rPr>
                <w:rFonts w:ascii="Garamond" w:eastAsia="Garamond" w:hAnsi="Garamond" w:cs="Garamond"/>
                <w:sz w:val="24"/>
                <w:szCs w:val="24"/>
              </w:rPr>
              <w:t>4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</w:tr>
      <w:tr w:rsidR="0052480B" w:rsidRPr="0034680B" w14:paraId="32CC715B" w14:textId="77777777" w:rsidTr="00126C45">
        <w:tc>
          <w:tcPr>
            <w:tcW w:w="2790" w:type="dxa"/>
          </w:tcPr>
          <w:p w14:paraId="57B75155" w14:textId="77777777" w:rsidR="0052480B" w:rsidRPr="0034680B" w:rsidRDefault="001B21E4">
            <w:pPr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NASDAQ Composite</w:t>
            </w:r>
          </w:p>
        </w:tc>
        <w:tc>
          <w:tcPr>
            <w:tcW w:w="1710" w:type="dxa"/>
          </w:tcPr>
          <w:p w14:paraId="2EB81A59" w14:textId="4915C2FA" w:rsidR="0052480B" w:rsidRPr="0034680B" w:rsidRDefault="002059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 w:rsidR="00A06797">
              <w:rPr>
                <w:rFonts w:ascii="Garamond" w:eastAsia="Garamond" w:hAnsi="Garamond" w:cs="Garamond"/>
                <w:sz w:val="24"/>
                <w:szCs w:val="24"/>
              </w:rPr>
              <w:t>1.0</w:t>
            </w:r>
            <w:r w:rsidR="00C160CD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800" w:type="dxa"/>
          </w:tcPr>
          <w:p w14:paraId="67D79475" w14:textId="3C8A38A9" w:rsidR="0052480B" w:rsidRPr="0034680B" w:rsidRDefault="009405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 w:rsidR="00A06797">
              <w:rPr>
                <w:rFonts w:ascii="Garamond" w:eastAsia="Garamond" w:hAnsi="Garamond" w:cs="Garamond"/>
                <w:sz w:val="24"/>
                <w:szCs w:val="24"/>
              </w:rPr>
              <w:t>33.1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890" w:type="dxa"/>
          </w:tcPr>
          <w:p w14:paraId="54673B52" w14:textId="2AC7E86A" w:rsidR="0052480B" w:rsidRPr="0034680B" w:rsidRDefault="00A0679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5.3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175BAB6F" w14:textId="43FF2851" w:rsidR="0052480B" w:rsidRPr="0034680B" w:rsidRDefault="00A0679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8.9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</w:tr>
      <w:tr w:rsidR="0052480B" w:rsidRPr="0034680B" w14:paraId="0A044CF2" w14:textId="77777777" w:rsidTr="00126C45">
        <w:tc>
          <w:tcPr>
            <w:tcW w:w="2790" w:type="dxa"/>
            <w:tcBorders>
              <w:bottom w:val="single" w:sz="4" w:space="0" w:color="auto"/>
            </w:tcBorders>
          </w:tcPr>
          <w:p w14:paraId="68257417" w14:textId="0ECFC771" w:rsidR="0052480B" w:rsidRPr="0034680B" w:rsidRDefault="001B21E4">
            <w:pPr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B</w:t>
            </w:r>
            <w:r w:rsidR="00944294">
              <w:rPr>
                <w:rFonts w:ascii="Garamond" w:eastAsia="Garamond" w:hAnsi="Garamond" w:cs="Garamond"/>
                <w:b/>
                <w:sz w:val="24"/>
                <w:szCs w:val="24"/>
              </w:rPr>
              <w:t>l</w:t>
            </w:r>
            <w:r w:rsidR="00A2137B">
              <w:rPr>
                <w:rFonts w:ascii="Garamond" w:eastAsia="Garamond" w:hAnsi="Garamond" w:cs="Garamond"/>
                <w:b/>
                <w:sz w:val="24"/>
                <w:szCs w:val="24"/>
              </w:rPr>
              <w:t>oo</w:t>
            </w:r>
            <w:r w:rsidR="00944294">
              <w:rPr>
                <w:rFonts w:ascii="Garamond" w:eastAsia="Garamond" w:hAnsi="Garamond" w:cs="Garamond"/>
                <w:b/>
                <w:sz w:val="24"/>
                <w:szCs w:val="24"/>
              </w:rPr>
              <w:t>mb</w:t>
            </w:r>
            <w:r w:rsidR="00A2137B">
              <w:rPr>
                <w:rFonts w:ascii="Garamond" w:eastAsia="Garamond" w:hAnsi="Garamond" w:cs="Garamond"/>
                <w:b/>
                <w:sz w:val="24"/>
                <w:szCs w:val="24"/>
              </w:rPr>
              <w:t>e</w:t>
            </w:r>
            <w:r w:rsidR="00ED3F22">
              <w:rPr>
                <w:rFonts w:ascii="Garamond" w:eastAsia="Garamond" w:hAnsi="Garamond" w:cs="Garamond"/>
                <w:b/>
                <w:sz w:val="24"/>
                <w:szCs w:val="24"/>
              </w:rPr>
              <w:t>r</w:t>
            </w:r>
            <w:r w:rsidR="00944294">
              <w:rPr>
                <w:rFonts w:ascii="Garamond" w:eastAsia="Garamond" w:hAnsi="Garamond" w:cs="Garamond"/>
                <w:b/>
                <w:sz w:val="24"/>
                <w:szCs w:val="24"/>
              </w:rPr>
              <w:t>g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Agg. </w:t>
            </w:r>
            <w:r w:rsidR="00A13790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B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ond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FE393DB" w14:textId="7B28B535" w:rsidR="0052480B" w:rsidRPr="0034680B" w:rsidRDefault="00CC63B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1.9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8AC4247" w14:textId="71675DF3" w:rsidR="0052480B" w:rsidRPr="0034680B" w:rsidRDefault="00022438" w:rsidP="009005A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 w:rsidR="00C309F6"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 w:rsidR="00CC63BB">
              <w:rPr>
                <w:rFonts w:ascii="Garamond" w:eastAsia="Garamond" w:hAnsi="Garamond" w:cs="Garamond"/>
                <w:sz w:val="24"/>
                <w:szCs w:val="24"/>
              </w:rPr>
              <w:t>3.1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377723C" w14:textId="57BD2CE1" w:rsidR="0052480B" w:rsidRPr="0034680B" w:rsidRDefault="00FE565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 w:rsidR="00CC63BB">
              <w:rPr>
                <w:rFonts w:ascii="Garamond" w:eastAsia="Garamond" w:hAnsi="Garamond" w:cs="Garamond"/>
                <w:sz w:val="24"/>
                <w:szCs w:val="24"/>
              </w:rPr>
              <w:t>2.7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8665CD5" w14:textId="70D2A8CD" w:rsidR="0052480B" w:rsidRPr="004E78D2" w:rsidRDefault="00CC63BB" w:rsidP="004E78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0.0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</w:tr>
      <w:tr w:rsidR="006D6E01" w:rsidRPr="0034680B" w14:paraId="08879F1A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51F9" w14:textId="77777777" w:rsidR="006D6E01" w:rsidRPr="0034680B" w:rsidRDefault="006D6E01" w:rsidP="00B464D2">
            <w:pPr>
              <w:rPr>
                <w:rFonts w:ascii="Garamond" w:eastAsia="Garamond" w:hAnsi="Garamond" w:cs="Garamond"/>
                <w:i/>
              </w:rPr>
            </w:pPr>
            <w:r w:rsidRPr="0034680B">
              <w:rPr>
                <w:rFonts w:ascii="Garamond" w:eastAsia="Garamond" w:hAnsi="Garamond" w:cs="Garamond"/>
                <w:i/>
              </w:rPr>
              <w:t>Mutual Funds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9ED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42FB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4E69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09A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6D6E01" w:rsidRPr="0034680B" w14:paraId="77D03299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630A" w14:textId="77777777" w:rsidR="006D6E01" w:rsidRPr="00A26706" w:rsidRDefault="006D6E01" w:rsidP="00B464D2">
            <w:pPr>
              <w:rPr>
                <w:rFonts w:ascii="Garamond" w:eastAsia="Garamond" w:hAnsi="Garamond" w:cs="Garamond"/>
                <w:b/>
                <w:sz w:val="24"/>
                <w:szCs w:val="24"/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Domestic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521E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40C9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2A7A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3A6D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6D6E01" w:rsidRPr="0034680B" w14:paraId="2177E49A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0F8" w14:textId="77777777" w:rsidR="006D6E01" w:rsidRPr="0034680B" w:rsidRDefault="006D6E01" w:rsidP="00B464D2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i/>
              </w:rPr>
              <w:t xml:space="preserve">     Large Cap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B775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FAA5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814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0A39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F0333B" w:rsidRPr="0034680B" w14:paraId="2B47122E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0C6" w14:textId="0256F781" w:rsidR="00F0333B" w:rsidRPr="0034680B" w:rsidRDefault="00F0333B" w:rsidP="00031BF8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Growth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DF97" w14:textId="7E6856E3" w:rsidR="00F0333B" w:rsidRDefault="00751E2A" w:rsidP="00031BF8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3.1</w:t>
            </w:r>
            <w:r w:rsidR="00F0333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E84" w14:textId="76E91E29" w:rsidR="00F0333B" w:rsidRDefault="00A53C81" w:rsidP="00031BF8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-2</w:t>
            </w:r>
            <w:r w:rsidR="00751E2A">
              <w:rPr>
                <w:rFonts w:ascii="Garamond" w:eastAsia="Garamond" w:hAnsi="Garamond" w:cs="Garamond"/>
              </w:rPr>
              <w:t>9.9</w:t>
            </w:r>
            <w:r w:rsidR="00F0333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5EA" w14:textId="6E6E9660" w:rsidR="00F0333B" w:rsidRDefault="00751E2A" w:rsidP="00031BF8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4.7</w:t>
            </w:r>
            <w:r w:rsidR="00603604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3480" w14:textId="03D9535E" w:rsidR="00F0333B" w:rsidRDefault="00751E2A" w:rsidP="00031BF8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8.3</w:t>
            </w:r>
            <w:r w:rsidR="00F0333B">
              <w:rPr>
                <w:rFonts w:ascii="Garamond" w:eastAsia="Garamond" w:hAnsi="Garamond" w:cs="Garamond"/>
              </w:rPr>
              <w:t>%</w:t>
            </w:r>
          </w:p>
        </w:tc>
      </w:tr>
      <w:tr w:rsidR="00031BF8" w:rsidRPr="0034680B" w14:paraId="3D119AF5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0B20" w14:textId="77777777" w:rsidR="00031BF8" w:rsidRPr="0034680B" w:rsidRDefault="00031BF8" w:rsidP="00031BF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Value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A52D" w14:textId="76EF2F45" w:rsidR="00031BF8" w:rsidRPr="0034680B" w:rsidRDefault="00BE506A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12.8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9B6" w14:textId="4F0F426A" w:rsidR="00031BF8" w:rsidRPr="0034680B" w:rsidRDefault="00E42563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BE506A">
              <w:rPr>
                <w:rFonts w:ascii="Garamond" w:eastAsia="Garamond" w:hAnsi="Garamond" w:cs="Garamond"/>
              </w:rPr>
              <w:t>5.9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735" w14:textId="79C25EFD" w:rsidR="00031BF8" w:rsidRPr="0034680B" w:rsidRDefault="00BE506A" w:rsidP="00E42563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7.0</w:t>
            </w:r>
            <w:r w:rsidR="00C81AE6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98CB" w14:textId="4287E910" w:rsidR="00031BF8" w:rsidRPr="0034680B" w:rsidRDefault="00BE506A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7.0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031BF8" w:rsidRPr="0034680B" w14:paraId="17466872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8277" w14:textId="77777777" w:rsidR="00031BF8" w:rsidRPr="0034680B" w:rsidRDefault="00031BF8" w:rsidP="00031BF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</w:t>
            </w:r>
            <w:r w:rsidRPr="0034680B">
              <w:rPr>
                <w:rFonts w:ascii="Garamond" w:eastAsia="Garamond" w:hAnsi="Garamond" w:cs="Garamond"/>
                <w:i/>
              </w:rPr>
              <w:t>Small Cap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ACA" w14:textId="77777777" w:rsidR="00031BF8" w:rsidRPr="0034680B" w:rsidRDefault="00031BF8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AF04" w14:textId="77777777" w:rsidR="00031BF8" w:rsidRPr="0034680B" w:rsidRDefault="00031BF8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F8CE" w14:textId="77777777" w:rsidR="00031BF8" w:rsidRPr="0034680B" w:rsidRDefault="00031BF8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D433" w14:textId="77777777" w:rsidR="00031BF8" w:rsidRPr="0034680B" w:rsidRDefault="00031BF8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031BF8" w:rsidRPr="0034680B" w14:paraId="42DD6A6B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E92" w14:textId="77777777" w:rsidR="00031BF8" w:rsidRPr="0034680B" w:rsidRDefault="00031BF8" w:rsidP="00031BF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Growth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3083" w14:textId="51F2EC64" w:rsidR="00031BF8" w:rsidRPr="0034680B" w:rsidRDefault="00911D69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4.2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D148" w14:textId="4E470143" w:rsidR="00031BF8" w:rsidRPr="0034680B" w:rsidRDefault="0073201A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911D69">
              <w:rPr>
                <w:rFonts w:ascii="Garamond" w:eastAsia="Garamond" w:hAnsi="Garamond" w:cs="Garamond"/>
              </w:rPr>
              <w:t>27.</w:t>
            </w:r>
            <w:r w:rsidR="0059601B">
              <w:rPr>
                <w:rFonts w:ascii="Garamond" w:eastAsia="Garamond" w:hAnsi="Garamond" w:cs="Garamond"/>
              </w:rPr>
              <w:t>8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90C5" w14:textId="0043453A" w:rsidR="00031BF8" w:rsidRPr="0034680B" w:rsidRDefault="00911D69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4.1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B8B2" w14:textId="7A757707" w:rsidR="00031BF8" w:rsidRPr="0034680B" w:rsidRDefault="005D58DC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6.</w:t>
            </w:r>
            <w:r w:rsidR="00911D69">
              <w:rPr>
                <w:rFonts w:ascii="Garamond" w:eastAsia="Garamond" w:hAnsi="Garamond" w:cs="Garamond"/>
              </w:rPr>
              <w:t>6</w:t>
            </w:r>
            <w:r w:rsidR="006A308C">
              <w:rPr>
                <w:rFonts w:ascii="Garamond" w:eastAsia="Garamond" w:hAnsi="Garamond" w:cs="Garamond"/>
              </w:rPr>
              <w:t>%</w:t>
            </w:r>
          </w:p>
        </w:tc>
      </w:tr>
      <w:tr w:rsidR="00031BF8" w:rsidRPr="006F4CEA" w14:paraId="67226B66" w14:textId="77777777" w:rsidTr="00126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57F9" w14:textId="77777777" w:rsidR="00031BF8" w:rsidRPr="006F4CEA" w:rsidRDefault="00031BF8" w:rsidP="00031BF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6F4CEA">
              <w:rPr>
                <w:rFonts w:ascii="Garamond" w:eastAsia="Garamond" w:hAnsi="Garamond" w:cs="Garamond"/>
              </w:rPr>
              <w:t xml:space="preserve">     Value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C1C6" w14:textId="169C2605" w:rsidR="00031BF8" w:rsidRPr="006F4CEA" w:rsidRDefault="00911D69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11.2</w:t>
            </w:r>
            <w:r w:rsidR="00031BF8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AC5D" w14:textId="20E18D59" w:rsidR="00031BF8" w:rsidRPr="000E58F1" w:rsidRDefault="00576E6C" w:rsidP="00031BF8">
            <w:pPr>
              <w:jc w:val="center"/>
              <w:rPr>
                <w:rFonts w:ascii="Garamond" w:eastAsia="Garamond" w:hAnsi="Garamond" w:cs="Garamond"/>
                <w:highlight w:val="yellow"/>
              </w:rPr>
            </w:pPr>
            <w:r>
              <w:rPr>
                <w:rFonts w:ascii="Garamond" w:eastAsia="Garamond" w:hAnsi="Garamond" w:cs="Garamond"/>
              </w:rPr>
              <w:t>-1</w:t>
            </w:r>
            <w:r w:rsidR="00BF1BD9">
              <w:rPr>
                <w:rFonts w:ascii="Garamond" w:eastAsia="Garamond" w:hAnsi="Garamond" w:cs="Garamond"/>
              </w:rPr>
              <w:t>0.2</w:t>
            </w:r>
            <w:r w:rsidR="00031BF8" w:rsidRPr="00942C6E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20B0" w14:textId="7B5B787B" w:rsidR="00031BF8" w:rsidRPr="006F4CEA" w:rsidRDefault="00BF1BD9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7.1</w:t>
            </w:r>
            <w:r w:rsidR="00031BF8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C8E" w14:textId="0B9C36E5" w:rsidR="00031BF8" w:rsidRPr="006F4CEA" w:rsidRDefault="00BF1BD9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4.8</w:t>
            </w:r>
            <w:r w:rsidR="00031BF8" w:rsidRPr="006F4CEA">
              <w:rPr>
                <w:rFonts w:ascii="Garamond" w:eastAsia="Garamond" w:hAnsi="Garamond" w:cs="Garamond"/>
              </w:rPr>
              <w:t>%</w:t>
            </w:r>
          </w:p>
        </w:tc>
      </w:tr>
    </w:tbl>
    <w:tbl>
      <w:tblPr>
        <w:tblStyle w:val="1"/>
        <w:tblW w:w="10170" w:type="dxa"/>
        <w:tblInd w:w="-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710"/>
        <w:gridCol w:w="1800"/>
        <w:gridCol w:w="1890"/>
        <w:gridCol w:w="1980"/>
      </w:tblGrid>
      <w:tr w:rsidR="009E6B7D" w:rsidRPr="006F4CEA" w14:paraId="6882554E" w14:textId="77777777" w:rsidTr="00126C45">
        <w:tc>
          <w:tcPr>
            <w:tcW w:w="2790" w:type="dxa"/>
          </w:tcPr>
          <w:p w14:paraId="74530B22" w14:textId="33516DAB" w:rsidR="009E6B7D" w:rsidRPr="006F4CEA" w:rsidRDefault="009E6B7D" w:rsidP="004B7DA6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1710" w:type="dxa"/>
          </w:tcPr>
          <w:p w14:paraId="30DF1EF9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800" w:type="dxa"/>
          </w:tcPr>
          <w:p w14:paraId="7AB4079A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890" w:type="dxa"/>
          </w:tcPr>
          <w:p w14:paraId="67949448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4A097961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</w:tr>
      <w:tr w:rsidR="009E6B7D" w:rsidRPr="006F4CEA" w14:paraId="15BE94FF" w14:textId="77777777" w:rsidTr="00126C45">
        <w:tc>
          <w:tcPr>
            <w:tcW w:w="2790" w:type="dxa"/>
          </w:tcPr>
          <w:p w14:paraId="1BA4DA14" w14:textId="55E90971" w:rsidR="009E6B7D" w:rsidRPr="00A26706" w:rsidRDefault="00A26706" w:rsidP="004B7DA6">
            <w:pPr>
              <w:spacing w:after="0" w:line="240" w:lineRule="auto"/>
              <w:rPr>
                <w:rFonts w:ascii="Garamond" w:eastAsia="Garamond" w:hAnsi="Garamond" w:cs="Garamond"/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International</w:t>
            </w:r>
          </w:p>
        </w:tc>
        <w:tc>
          <w:tcPr>
            <w:tcW w:w="1710" w:type="dxa"/>
          </w:tcPr>
          <w:p w14:paraId="1E4EF53A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800" w:type="dxa"/>
          </w:tcPr>
          <w:p w14:paraId="5622823E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890" w:type="dxa"/>
          </w:tcPr>
          <w:p w14:paraId="04EB6C01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569B0FEB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</w:tr>
      <w:tr w:rsidR="009E6B7D" w:rsidRPr="006F4CEA" w14:paraId="30821C7C" w14:textId="77777777" w:rsidTr="00126C45">
        <w:tc>
          <w:tcPr>
            <w:tcW w:w="2790" w:type="dxa"/>
          </w:tcPr>
          <w:p w14:paraId="6B0F6DB8" w14:textId="5692260B" w:rsidR="009E6B7D" w:rsidRPr="006F4CEA" w:rsidRDefault="009E6B7D" w:rsidP="004B7DA6">
            <w:pPr>
              <w:spacing w:after="0" w:line="240" w:lineRule="auto"/>
            </w:pPr>
            <w:r w:rsidRPr="006F4CEA">
              <w:rPr>
                <w:rFonts w:ascii="Garamond" w:eastAsia="Garamond" w:hAnsi="Garamond" w:cs="Garamond"/>
              </w:rPr>
              <w:t xml:space="preserve">     Europe</w:t>
            </w:r>
            <w:r w:rsidR="00A26706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710" w:type="dxa"/>
          </w:tcPr>
          <w:p w14:paraId="49F12A9F" w14:textId="2D757C8F" w:rsidR="009E6B7D" w:rsidRPr="000A5ADF" w:rsidRDefault="00BF1BD9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18.2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</w:tcPr>
          <w:p w14:paraId="43FCFC7D" w14:textId="44D9CFCE" w:rsidR="009E6B7D" w:rsidRPr="000A5ADF" w:rsidRDefault="002972CE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D56310">
              <w:rPr>
                <w:rFonts w:ascii="Garamond" w:eastAsia="Garamond" w:hAnsi="Garamond" w:cs="Garamond"/>
              </w:rPr>
              <w:t>17.8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</w:tcPr>
          <w:p w14:paraId="5B6F225F" w14:textId="70DB18BD" w:rsidR="009E6B7D" w:rsidRPr="000A5ADF" w:rsidRDefault="00D56310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1.0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18683FB" w14:textId="482ABA00" w:rsidR="009E6B7D" w:rsidRPr="000A5ADF" w:rsidRDefault="00D56310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1.8</w:t>
            </w:r>
            <w:r w:rsidR="00BD0DF3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6F4CEA" w14:paraId="6FAE24A4" w14:textId="77777777" w:rsidTr="00126C45">
        <w:tc>
          <w:tcPr>
            <w:tcW w:w="2790" w:type="dxa"/>
          </w:tcPr>
          <w:p w14:paraId="0A8B94E5" w14:textId="51543987" w:rsidR="009E6B7D" w:rsidRPr="006F4CEA" w:rsidRDefault="009E6B7D" w:rsidP="004B7DA6">
            <w:pPr>
              <w:spacing w:after="0" w:line="240" w:lineRule="auto"/>
            </w:pPr>
            <w:r w:rsidRPr="006F4CEA">
              <w:rPr>
                <w:rFonts w:ascii="Garamond" w:eastAsia="Garamond" w:hAnsi="Garamond" w:cs="Garamond"/>
              </w:rPr>
              <w:t xml:space="preserve">     Latin Am</w:t>
            </w:r>
            <w:r w:rsidR="002B3B64">
              <w:rPr>
                <w:rFonts w:ascii="Garamond" w:eastAsia="Garamond" w:hAnsi="Garamond" w:cs="Garamond"/>
              </w:rPr>
              <w:t>erica</w:t>
            </w:r>
          </w:p>
        </w:tc>
        <w:tc>
          <w:tcPr>
            <w:tcW w:w="1710" w:type="dxa"/>
          </w:tcPr>
          <w:p w14:paraId="27DBD27C" w14:textId="1C2473F9" w:rsidR="009E6B7D" w:rsidRPr="006F4CEA" w:rsidRDefault="006B78FD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2.8</w:t>
            </w:r>
            <w:r w:rsidR="009E6B7D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</w:tcPr>
          <w:p w14:paraId="3726A8DA" w14:textId="75AFC608" w:rsidR="009E6B7D" w:rsidRPr="006F4CEA" w:rsidRDefault="006B78F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3.1</w:t>
            </w:r>
            <w:r w:rsidR="009E6B7D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</w:tcPr>
          <w:p w14:paraId="612889D0" w14:textId="0E45DB46" w:rsidR="009E6B7D" w:rsidRPr="006A0F13" w:rsidRDefault="00437BAB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6B78FD">
              <w:rPr>
                <w:rFonts w:ascii="Garamond" w:eastAsia="Garamond" w:hAnsi="Garamond" w:cs="Garamond"/>
              </w:rPr>
              <w:t>8.7</w:t>
            </w:r>
            <w:r w:rsidR="002E6C97" w:rsidRPr="006A0F13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6B3BC980" w14:textId="07FCD322" w:rsidR="009E6B7D" w:rsidRPr="006F4CEA" w:rsidRDefault="00023E4A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6B78FD">
              <w:rPr>
                <w:rFonts w:ascii="Garamond" w:eastAsia="Garamond" w:hAnsi="Garamond" w:cs="Garamond"/>
              </w:rPr>
              <w:t>1.6</w:t>
            </w:r>
            <w:r w:rsidR="009E6B7D" w:rsidRPr="006F4CEA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6F4CEA" w14:paraId="5E81B2D4" w14:textId="77777777" w:rsidTr="00126C45">
        <w:trPr>
          <w:trHeight w:val="58"/>
        </w:trPr>
        <w:tc>
          <w:tcPr>
            <w:tcW w:w="2790" w:type="dxa"/>
          </w:tcPr>
          <w:p w14:paraId="06C08C36" w14:textId="3076B45C" w:rsidR="009E6B7D" w:rsidRPr="006F4CEA" w:rsidRDefault="005A32CA" w:rsidP="004B7DA6">
            <w:pPr>
              <w:spacing w:after="0" w:line="240" w:lineRule="auto"/>
            </w:pPr>
            <w:r>
              <w:rPr>
                <w:rFonts w:ascii="Garamond" w:eastAsia="Garamond" w:hAnsi="Garamond" w:cs="Garamond"/>
              </w:rPr>
              <w:t xml:space="preserve">     </w:t>
            </w:r>
            <w:r w:rsidR="009E6B7D" w:rsidRPr="006F4CEA">
              <w:rPr>
                <w:rFonts w:ascii="Garamond" w:eastAsia="Garamond" w:hAnsi="Garamond" w:cs="Garamond"/>
              </w:rPr>
              <w:t>Japan</w:t>
            </w:r>
            <w:r w:rsidR="00A26706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710" w:type="dxa"/>
          </w:tcPr>
          <w:p w14:paraId="23CFA4FF" w14:textId="4479B88D" w:rsidR="009E6B7D" w:rsidRPr="00CC577E" w:rsidRDefault="006C2931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10.6</w:t>
            </w:r>
            <w:r w:rsidR="009B4BB5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</w:tcPr>
          <w:p w14:paraId="6FF99902" w14:textId="6CFD7C99" w:rsidR="009E6B7D" w:rsidRPr="00CC577E" w:rsidRDefault="004E7637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6C2931">
              <w:rPr>
                <w:rFonts w:ascii="Garamond" w:eastAsia="Garamond" w:hAnsi="Garamond" w:cs="Garamond"/>
              </w:rPr>
              <w:t>13.1</w:t>
            </w:r>
            <w:r w:rsidR="00CF21B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</w:tcPr>
          <w:p w14:paraId="556FE1C7" w14:textId="48F37C66" w:rsidR="009E6B7D" w:rsidRPr="00CC577E" w:rsidRDefault="0035205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6C2931">
              <w:rPr>
                <w:rFonts w:ascii="Garamond" w:eastAsia="Garamond" w:hAnsi="Garamond" w:cs="Garamond"/>
              </w:rPr>
              <w:t>0.6</w:t>
            </w:r>
            <w:r w:rsidR="009E6B7D" w:rsidRPr="00CC577E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0357977" w14:textId="74F0D097" w:rsidR="009E6B7D" w:rsidRPr="00CC577E" w:rsidRDefault="006C2931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0.0</w:t>
            </w:r>
            <w:r w:rsidR="009E6B7D" w:rsidRPr="00CC577E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6F4CEA" w14:paraId="081C8C6F" w14:textId="77777777" w:rsidTr="00126C45">
        <w:tc>
          <w:tcPr>
            <w:tcW w:w="2790" w:type="dxa"/>
          </w:tcPr>
          <w:p w14:paraId="30B65EBC" w14:textId="169FC70B" w:rsidR="009E6B7D" w:rsidRPr="006F4CEA" w:rsidRDefault="009E6B7D" w:rsidP="004B7DA6">
            <w:pPr>
              <w:spacing w:after="0" w:line="240" w:lineRule="auto"/>
            </w:pPr>
            <w:r w:rsidRPr="006F4CEA">
              <w:rPr>
                <w:rFonts w:ascii="Garamond" w:eastAsia="Garamond" w:hAnsi="Garamond" w:cs="Garamond"/>
              </w:rPr>
              <w:t xml:space="preserve">     Pac</w:t>
            </w:r>
            <w:r w:rsidR="00A26706">
              <w:rPr>
                <w:rFonts w:ascii="Garamond" w:eastAsia="Garamond" w:hAnsi="Garamond" w:cs="Garamond"/>
              </w:rPr>
              <w:t>ific</w:t>
            </w:r>
            <w:r w:rsidRPr="006F4CEA">
              <w:rPr>
                <w:rFonts w:ascii="Garamond" w:eastAsia="Garamond" w:hAnsi="Garamond" w:cs="Garamond"/>
              </w:rPr>
              <w:t xml:space="preserve"> ex J</w:t>
            </w:r>
            <w:r w:rsidR="00A26706">
              <w:rPr>
                <w:rFonts w:ascii="Garamond" w:eastAsia="Garamond" w:hAnsi="Garamond" w:cs="Garamond"/>
              </w:rPr>
              <w:t>a</w:t>
            </w:r>
            <w:r w:rsidRPr="006F4CEA">
              <w:rPr>
                <w:rFonts w:ascii="Garamond" w:eastAsia="Garamond" w:hAnsi="Garamond" w:cs="Garamond"/>
              </w:rPr>
              <w:t>p</w:t>
            </w:r>
            <w:r w:rsidR="00A26706">
              <w:rPr>
                <w:rFonts w:ascii="Garamond" w:eastAsia="Garamond" w:hAnsi="Garamond" w:cs="Garamond"/>
              </w:rPr>
              <w:t>a</w:t>
            </w:r>
            <w:r w:rsidRPr="006F4CEA">
              <w:rPr>
                <w:rFonts w:ascii="Garamond" w:eastAsia="Garamond" w:hAnsi="Garamond" w:cs="Garamond"/>
              </w:rPr>
              <w:t>n</w:t>
            </w:r>
            <w:r w:rsidR="00A26706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710" w:type="dxa"/>
          </w:tcPr>
          <w:p w14:paraId="5F5D2577" w14:textId="0F185A29" w:rsidR="009E6B7D" w:rsidRPr="000A5ADF" w:rsidRDefault="00210F96" w:rsidP="00687CD2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11.0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</w:tcPr>
          <w:p w14:paraId="137337E6" w14:textId="4432089B" w:rsidR="009E6B7D" w:rsidRPr="000A5ADF" w:rsidRDefault="003010A0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210F96">
              <w:rPr>
                <w:rFonts w:ascii="Garamond" w:eastAsia="Garamond" w:hAnsi="Garamond" w:cs="Garamond"/>
              </w:rPr>
              <w:t>19.0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</w:tcPr>
          <w:p w14:paraId="46343B16" w14:textId="5B26C188" w:rsidR="009E6B7D" w:rsidRPr="000A5ADF" w:rsidRDefault="00050BF4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-0.</w:t>
            </w:r>
            <w:r w:rsidR="00863C0D">
              <w:rPr>
                <w:rFonts w:ascii="Garamond" w:eastAsia="Garamond" w:hAnsi="Garamond" w:cs="Garamond"/>
              </w:rPr>
              <w:t>0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CCB8E3C" w14:textId="791F0C2C" w:rsidR="009E6B7D" w:rsidRPr="000A5ADF" w:rsidRDefault="007B01F4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0.</w:t>
            </w:r>
            <w:r w:rsidR="00210F96">
              <w:rPr>
                <w:rFonts w:ascii="Garamond" w:eastAsia="Garamond" w:hAnsi="Garamond" w:cs="Garamond"/>
              </w:rPr>
              <w:t>8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34680B" w14:paraId="03ADB827" w14:textId="77777777" w:rsidTr="00126C45">
        <w:trPr>
          <w:trHeight w:val="296"/>
        </w:trPr>
        <w:tc>
          <w:tcPr>
            <w:tcW w:w="2790" w:type="dxa"/>
          </w:tcPr>
          <w:p w14:paraId="4A4442BC" w14:textId="66403EEC" w:rsidR="009E6B7D" w:rsidRPr="006F4CEA" w:rsidRDefault="009E6B7D" w:rsidP="004B7DA6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6F4CEA">
              <w:rPr>
                <w:rFonts w:ascii="Garamond" w:eastAsia="Garamond" w:hAnsi="Garamond" w:cs="Garamond"/>
              </w:rPr>
              <w:t xml:space="preserve">     China </w:t>
            </w:r>
          </w:p>
        </w:tc>
        <w:tc>
          <w:tcPr>
            <w:tcW w:w="1710" w:type="dxa"/>
          </w:tcPr>
          <w:p w14:paraId="37C0F9EB" w14:textId="7738A527" w:rsidR="009E6B7D" w:rsidRPr="000A5ADF" w:rsidRDefault="00107795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11.1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</w:tcPr>
          <w:p w14:paraId="01407B20" w14:textId="56910C2A" w:rsidR="009E6B7D" w:rsidRPr="000A5ADF" w:rsidRDefault="00483403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107795">
              <w:rPr>
                <w:rFonts w:ascii="Garamond" w:eastAsia="Garamond" w:hAnsi="Garamond" w:cs="Garamond"/>
              </w:rPr>
              <w:t>25.2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</w:tcPr>
          <w:p w14:paraId="21C02A6E" w14:textId="4AA3295B" w:rsidR="009E6B7D" w:rsidRPr="000A5ADF" w:rsidRDefault="001012AF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-2.</w:t>
            </w:r>
            <w:r w:rsidR="00107795">
              <w:rPr>
                <w:rFonts w:ascii="Garamond" w:eastAsia="Garamond" w:hAnsi="Garamond" w:cs="Garamond"/>
              </w:rPr>
              <w:t>1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64289374" w14:textId="067B1340" w:rsidR="009E6B7D" w:rsidRPr="000A5ADF" w:rsidRDefault="001012AF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107795">
              <w:rPr>
                <w:rFonts w:ascii="Garamond" w:eastAsia="Garamond" w:hAnsi="Garamond" w:cs="Garamond"/>
              </w:rPr>
              <w:t>1.7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34680B" w14:paraId="7ACDCD16" w14:textId="77777777" w:rsidTr="00126C45">
        <w:tc>
          <w:tcPr>
            <w:tcW w:w="2790" w:type="dxa"/>
          </w:tcPr>
          <w:p w14:paraId="3A7E5449" w14:textId="08E5D85B" w:rsidR="009E6B7D" w:rsidRPr="0034680B" w:rsidRDefault="009E6B7D" w:rsidP="004B7DA6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India</w:t>
            </w:r>
            <w:r w:rsidR="00A26706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710" w:type="dxa"/>
          </w:tcPr>
          <w:p w14:paraId="1B743D21" w14:textId="5531037C" w:rsidR="009E6B7D" w:rsidRPr="00A26706" w:rsidRDefault="00021818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0.5</w:t>
            </w:r>
            <w:r w:rsidR="009E6B7D" w:rsidRPr="00A26706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00" w:type="dxa"/>
          </w:tcPr>
          <w:p w14:paraId="5559CED6" w14:textId="6DC2EC27" w:rsidR="009E6B7D" w:rsidRPr="00A26706" w:rsidRDefault="00880763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5E016B">
              <w:rPr>
                <w:rFonts w:ascii="Garamond" w:eastAsia="Garamond" w:hAnsi="Garamond" w:cs="Garamond"/>
              </w:rPr>
              <w:t>1</w:t>
            </w:r>
            <w:r w:rsidR="00021818">
              <w:rPr>
                <w:rFonts w:ascii="Garamond" w:eastAsia="Garamond" w:hAnsi="Garamond" w:cs="Garamond"/>
              </w:rPr>
              <w:t>0.9</w:t>
            </w:r>
            <w:r w:rsidR="009E6B7D" w:rsidRPr="00A26706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890" w:type="dxa"/>
          </w:tcPr>
          <w:p w14:paraId="7160DC41" w14:textId="1CF00C88" w:rsidR="009E6B7D" w:rsidRPr="00A26706" w:rsidRDefault="00021818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8.5</w:t>
            </w:r>
            <w:r w:rsidR="009E6B7D" w:rsidRPr="00A26706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2BEE94C3" w14:textId="0117CE3D" w:rsidR="009E6B7D" w:rsidRPr="00A26706" w:rsidRDefault="00021818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2.5</w:t>
            </w:r>
            <w:r w:rsidR="009E6B7D" w:rsidRPr="00A26706">
              <w:rPr>
                <w:rFonts w:ascii="Garamond" w:eastAsia="Garamond" w:hAnsi="Garamond" w:cs="Garamond"/>
              </w:rPr>
              <w:t>%</w:t>
            </w:r>
          </w:p>
        </w:tc>
      </w:tr>
    </w:tbl>
    <w:p w14:paraId="34FD7575" w14:textId="752103FC" w:rsidR="00B72428" w:rsidRDefault="00B72428"/>
    <w:tbl>
      <w:tblPr>
        <w:tblStyle w:val="3"/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1800"/>
        <w:gridCol w:w="1710"/>
        <w:gridCol w:w="1980"/>
        <w:gridCol w:w="1980"/>
      </w:tblGrid>
      <w:tr w:rsidR="002D6DE8" w:rsidRPr="0034680B" w14:paraId="397A8FD1" w14:textId="77777777" w:rsidTr="008D02CF">
        <w:trPr>
          <w:trHeight w:val="58"/>
        </w:trPr>
        <w:tc>
          <w:tcPr>
            <w:tcW w:w="2610" w:type="dxa"/>
            <w:tcBorders>
              <w:top w:val="single" w:sz="4" w:space="0" w:color="auto"/>
            </w:tcBorders>
          </w:tcPr>
          <w:p w14:paraId="6FA5BF92" w14:textId="77777777" w:rsidR="002D6DE8" w:rsidRPr="0034680B" w:rsidRDefault="002D6DE8" w:rsidP="0034680B">
            <w:pPr>
              <w:rPr>
                <w:rFonts w:ascii="Garamond" w:eastAsia="Garamond" w:hAnsi="Garamond" w:cs="Garamond"/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4B3340F" w14:textId="782C0FE3" w:rsidR="002D6DE8" w:rsidRPr="0034680B" w:rsidRDefault="002D6DE8" w:rsidP="0034680B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QUARTER Ending </w:t>
            </w:r>
            <w:r w:rsidR="004415D7">
              <w:rPr>
                <w:rFonts w:ascii="Garamond" w:eastAsia="Garamond" w:hAnsi="Garamond" w:cs="Garamond"/>
                <w:b/>
                <w:sz w:val="24"/>
                <w:szCs w:val="24"/>
              </w:rPr>
              <w:t>12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 w:rsidR="004415D7"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B45933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0940589" w14:textId="05C8ABCC" w:rsidR="002D6DE8" w:rsidRPr="0034680B" w:rsidRDefault="002D6DE8" w:rsidP="002D6DE8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="00C81AE6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2 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MONTHS Ending</w:t>
            </w:r>
          </w:p>
          <w:p w14:paraId="29E0EC35" w14:textId="4D777286" w:rsidR="002D6DE8" w:rsidRPr="0034680B" w:rsidRDefault="002D6DE8" w:rsidP="002D6DE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r w:rsidR="004415D7">
              <w:rPr>
                <w:rFonts w:ascii="Garamond" w:eastAsia="Garamond" w:hAnsi="Garamond" w:cs="Garamond"/>
                <w:b/>
                <w:sz w:val="24"/>
                <w:szCs w:val="24"/>
              </w:rPr>
              <w:t>12</w:t>
            </w:r>
            <w:r w:rsidR="00F632C1">
              <w:rPr>
                <w:rFonts w:ascii="Garamond" w:eastAsia="Garamond" w:hAnsi="Garamond" w:cs="Garamond"/>
                <w:b/>
                <w:sz w:val="24"/>
                <w:szCs w:val="24"/>
              </w:rPr>
              <w:t>/</w:t>
            </w:r>
            <w:r w:rsidR="00424D1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  <w:r w:rsidR="004415D7"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B45933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65D6564" w14:textId="77777777" w:rsidR="002D6DE8" w:rsidRPr="0034680B" w:rsidRDefault="002D6DE8" w:rsidP="002D6DE8">
            <w:pPr>
              <w:jc w:val="center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THREE YEARS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Ending</w:t>
            </w:r>
          </w:p>
          <w:p w14:paraId="34D26F0B" w14:textId="0E2EA504" w:rsidR="002D6DE8" w:rsidRPr="0034680B" w:rsidRDefault="002D6DE8" w:rsidP="002D6DE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r w:rsidR="004415D7">
              <w:rPr>
                <w:rFonts w:ascii="Garamond" w:eastAsia="Garamond" w:hAnsi="Garamond" w:cs="Garamond"/>
                <w:b/>
                <w:sz w:val="24"/>
                <w:szCs w:val="24"/>
              </w:rPr>
              <w:t>12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 w:rsidR="004415D7"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B45933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F2F975E" w14:textId="77777777" w:rsidR="002D6DE8" w:rsidRPr="0034680B" w:rsidRDefault="002D6DE8" w:rsidP="002D6DE8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FIVE YEARS Ending </w:t>
            </w:r>
          </w:p>
          <w:p w14:paraId="07FABEE8" w14:textId="477A4344" w:rsidR="002D6DE8" w:rsidRPr="0034680B" w:rsidRDefault="004415D7" w:rsidP="002D6DE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12</w:t>
            </w:r>
            <w:r w:rsidR="002D6DE8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="002D6DE8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B45933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</w:p>
        </w:tc>
      </w:tr>
    </w:tbl>
    <w:tbl>
      <w:tblPr>
        <w:tblStyle w:val="1"/>
        <w:tblW w:w="10080" w:type="dxa"/>
        <w:tblInd w:w="-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800"/>
        <w:gridCol w:w="1710"/>
        <w:gridCol w:w="1980"/>
        <w:gridCol w:w="1980"/>
      </w:tblGrid>
      <w:tr w:rsidR="004E78D2" w:rsidRPr="0034680B" w14:paraId="3995C701" w14:textId="77777777" w:rsidTr="00421B21">
        <w:tc>
          <w:tcPr>
            <w:tcW w:w="2610" w:type="dxa"/>
          </w:tcPr>
          <w:p w14:paraId="2FB86464" w14:textId="77777777" w:rsidR="004E78D2" w:rsidRPr="0034680B" w:rsidRDefault="004E78D2" w:rsidP="0034680B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1800" w:type="dxa"/>
          </w:tcPr>
          <w:p w14:paraId="4FF01B2E" w14:textId="77777777" w:rsidR="004E78D2" w:rsidRPr="0034680B" w:rsidRDefault="004E78D2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710" w:type="dxa"/>
          </w:tcPr>
          <w:p w14:paraId="494F9F28" w14:textId="77777777" w:rsidR="004E78D2" w:rsidRPr="0034680B" w:rsidRDefault="004E78D2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0E99AD82" w14:textId="77777777" w:rsidR="004E78D2" w:rsidRPr="0034680B" w:rsidRDefault="004E78D2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38A1FDE3" w14:textId="77777777" w:rsidR="004E78D2" w:rsidRPr="0034680B" w:rsidRDefault="004E78D2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</w:tr>
      <w:tr w:rsidR="0034680B" w:rsidRPr="0034680B" w14:paraId="0123ACE6" w14:textId="77777777" w:rsidTr="00421B21">
        <w:tc>
          <w:tcPr>
            <w:tcW w:w="2610" w:type="dxa"/>
          </w:tcPr>
          <w:p w14:paraId="571EF58D" w14:textId="77777777" w:rsidR="0034680B" w:rsidRPr="00A26706" w:rsidRDefault="0034680B" w:rsidP="0034680B">
            <w:pPr>
              <w:spacing w:after="0" w:line="240" w:lineRule="auto"/>
              <w:rPr>
                <w:rFonts w:ascii="Garamond" w:eastAsia="Garamond" w:hAnsi="Garamond" w:cs="Garamond"/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Corporate Bond</w:t>
            </w:r>
          </w:p>
        </w:tc>
        <w:tc>
          <w:tcPr>
            <w:tcW w:w="1800" w:type="dxa"/>
          </w:tcPr>
          <w:p w14:paraId="59BF06DA" w14:textId="77777777" w:rsidR="0034680B" w:rsidRPr="0034680B" w:rsidRDefault="0034680B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710" w:type="dxa"/>
          </w:tcPr>
          <w:p w14:paraId="1076B0DD" w14:textId="77777777" w:rsidR="0034680B" w:rsidRPr="0034680B" w:rsidRDefault="0034680B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346BD5B1" w14:textId="77777777" w:rsidR="0034680B" w:rsidRPr="0034680B" w:rsidRDefault="0034680B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27F1C51D" w14:textId="77777777" w:rsidR="0034680B" w:rsidRPr="0034680B" w:rsidRDefault="0034680B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</w:tr>
      <w:tr w:rsidR="0034680B" w:rsidRPr="0034680B" w14:paraId="1439DD4F" w14:textId="77777777" w:rsidTr="00421B21">
        <w:tc>
          <w:tcPr>
            <w:tcW w:w="2610" w:type="dxa"/>
          </w:tcPr>
          <w:p w14:paraId="50ACB258" w14:textId="77777777" w:rsidR="0034680B" w:rsidRPr="0034680B" w:rsidRDefault="0034680B" w:rsidP="0034680B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 Long</w:t>
            </w:r>
          </w:p>
        </w:tc>
        <w:tc>
          <w:tcPr>
            <w:tcW w:w="1800" w:type="dxa"/>
          </w:tcPr>
          <w:p w14:paraId="0C42BC0E" w14:textId="7DA1CA1B" w:rsidR="0034680B" w:rsidRPr="0034680B" w:rsidRDefault="00BD177E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3.5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77351B1B" w14:textId="14B1B9E2" w:rsidR="0034680B" w:rsidRPr="0034680B" w:rsidRDefault="00F94C47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791247">
              <w:rPr>
                <w:rFonts w:ascii="Garamond" w:eastAsia="Garamond" w:hAnsi="Garamond" w:cs="Garamond"/>
              </w:rPr>
              <w:t>2</w:t>
            </w:r>
            <w:r w:rsidR="00BD177E">
              <w:rPr>
                <w:rFonts w:ascii="Garamond" w:eastAsia="Garamond" w:hAnsi="Garamond" w:cs="Garamond"/>
              </w:rPr>
              <w:t>4.4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B5DD996" w14:textId="69538262" w:rsidR="0034680B" w:rsidRPr="0034680B" w:rsidRDefault="00675F7D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BD177E">
              <w:rPr>
                <w:rFonts w:ascii="Garamond" w:eastAsia="Garamond" w:hAnsi="Garamond" w:cs="Garamond"/>
              </w:rPr>
              <w:t>5.3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6A713637" w14:textId="53FE0D06" w:rsidR="0034680B" w:rsidRPr="0034680B" w:rsidRDefault="00791247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-0.7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3701FB27" w14:textId="77777777" w:rsidTr="00421B21">
        <w:tc>
          <w:tcPr>
            <w:tcW w:w="2610" w:type="dxa"/>
          </w:tcPr>
          <w:p w14:paraId="0AEBE6CF" w14:textId="77777777" w:rsidR="0034680B" w:rsidRPr="0034680B" w:rsidRDefault="0034680B" w:rsidP="0034680B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 Intermediate</w:t>
            </w:r>
          </w:p>
        </w:tc>
        <w:tc>
          <w:tcPr>
            <w:tcW w:w="1800" w:type="dxa"/>
          </w:tcPr>
          <w:p w14:paraId="17025524" w14:textId="21FFF7AD" w:rsidR="0034680B" w:rsidRPr="0034680B" w:rsidRDefault="00C81AE6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 w:rsidR="00CC4539">
              <w:rPr>
                <w:rFonts w:ascii="Garamond" w:eastAsia="Garamond" w:hAnsi="Garamond" w:cs="Garamond"/>
              </w:rPr>
              <w:t>1.6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4F88F38F" w14:textId="7A342BCC" w:rsidR="0034680B" w:rsidRPr="0034680B" w:rsidRDefault="00B43F8E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BF6EE3">
              <w:rPr>
                <w:rFonts w:ascii="Garamond" w:eastAsia="Garamond" w:hAnsi="Garamond" w:cs="Garamond"/>
              </w:rPr>
              <w:t>1</w:t>
            </w:r>
            <w:r w:rsidR="00CC4539">
              <w:rPr>
                <w:rFonts w:ascii="Garamond" w:eastAsia="Garamond" w:hAnsi="Garamond" w:cs="Garamond"/>
              </w:rPr>
              <w:t>3.3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3F4989A" w14:textId="0C40A9C0" w:rsidR="0034680B" w:rsidRPr="0034680B" w:rsidRDefault="00043E58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CC4539">
              <w:rPr>
                <w:rFonts w:ascii="Garamond" w:eastAsia="Garamond" w:hAnsi="Garamond" w:cs="Garamond"/>
              </w:rPr>
              <w:t>2.7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698F3C1C" w14:textId="11E89CCA" w:rsidR="0034680B" w:rsidRPr="0034680B" w:rsidRDefault="00BF6EE3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-0.</w:t>
            </w:r>
            <w:r w:rsidR="00CC4539">
              <w:rPr>
                <w:rFonts w:ascii="Garamond" w:eastAsia="Garamond" w:hAnsi="Garamond" w:cs="Garamond"/>
              </w:rPr>
              <w:t>2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251698FB" w14:textId="77777777" w:rsidTr="00421B21">
        <w:trPr>
          <w:trHeight w:val="197"/>
        </w:trPr>
        <w:tc>
          <w:tcPr>
            <w:tcW w:w="2610" w:type="dxa"/>
          </w:tcPr>
          <w:p w14:paraId="620CE01B" w14:textId="77777777" w:rsidR="0034680B" w:rsidRPr="0034680B" w:rsidRDefault="0034680B" w:rsidP="0034680B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 Short</w:t>
            </w:r>
          </w:p>
        </w:tc>
        <w:tc>
          <w:tcPr>
            <w:tcW w:w="1800" w:type="dxa"/>
          </w:tcPr>
          <w:p w14:paraId="22FE5CF4" w14:textId="6F2B059B" w:rsidR="0034680B" w:rsidRPr="0034680B" w:rsidRDefault="00F74DD6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 w:rsidR="00FA7A17">
              <w:rPr>
                <w:rFonts w:ascii="Garamond" w:eastAsia="Garamond" w:hAnsi="Garamond" w:cs="Garamond"/>
              </w:rPr>
              <w:t>1.2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1340BAC2" w14:textId="17D4FA44" w:rsidR="0034680B" w:rsidRPr="0034680B" w:rsidRDefault="009F13BF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FA7A17">
              <w:rPr>
                <w:rFonts w:ascii="Garamond" w:eastAsia="Garamond" w:hAnsi="Garamond" w:cs="Garamond"/>
              </w:rPr>
              <w:t>5.2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35496E35" w14:textId="5525C4EB" w:rsidR="0034680B" w:rsidRPr="0034680B" w:rsidRDefault="000E7EE5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-0.</w:t>
            </w:r>
            <w:r w:rsidR="00FA7A17">
              <w:rPr>
                <w:rFonts w:ascii="Garamond" w:eastAsia="Garamond" w:hAnsi="Garamond" w:cs="Garamond"/>
              </w:rPr>
              <w:t>4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D15B6E7" w14:textId="19AAB4EB" w:rsidR="0034680B" w:rsidRPr="0034680B" w:rsidRDefault="004A4223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0.</w:t>
            </w:r>
            <w:r w:rsidR="00FA7A17">
              <w:rPr>
                <w:rFonts w:ascii="Garamond" w:eastAsia="Garamond" w:hAnsi="Garamond" w:cs="Garamond"/>
              </w:rPr>
              <w:t>9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36FB8ED5" w14:textId="77777777" w:rsidTr="00421B21">
        <w:tc>
          <w:tcPr>
            <w:tcW w:w="2610" w:type="dxa"/>
          </w:tcPr>
          <w:p w14:paraId="6EF79F96" w14:textId="77777777" w:rsidR="0034680B" w:rsidRPr="00A26706" w:rsidRDefault="0034680B" w:rsidP="0034680B">
            <w:pPr>
              <w:spacing w:after="0" w:line="240" w:lineRule="auto"/>
              <w:rPr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Government Bond</w:t>
            </w:r>
          </w:p>
        </w:tc>
        <w:tc>
          <w:tcPr>
            <w:tcW w:w="1800" w:type="dxa"/>
          </w:tcPr>
          <w:p w14:paraId="2CB2257F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14:paraId="4955311C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14:paraId="6449CCF2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14:paraId="7E484E94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</w:tr>
      <w:tr w:rsidR="0034680B" w:rsidRPr="0034680B" w14:paraId="41144C28" w14:textId="77777777" w:rsidTr="00421B21">
        <w:tc>
          <w:tcPr>
            <w:tcW w:w="2610" w:type="dxa"/>
          </w:tcPr>
          <w:p w14:paraId="6BA36003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Long </w:t>
            </w:r>
          </w:p>
        </w:tc>
        <w:tc>
          <w:tcPr>
            <w:tcW w:w="1800" w:type="dxa"/>
          </w:tcPr>
          <w:p w14:paraId="75A73CBC" w14:textId="4001409E" w:rsidR="0034680B" w:rsidRPr="008847F9" w:rsidRDefault="008762E5" w:rsidP="00274B2C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-1</w:t>
            </w:r>
            <w:r w:rsidR="00CC2FA0">
              <w:rPr>
                <w:rFonts w:ascii="Garamond" w:eastAsia="Garamond" w:hAnsi="Garamond" w:cs="Garamond"/>
              </w:rPr>
              <w:t>.5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2BD1FCFF" w14:textId="509BE11B" w:rsidR="0034680B" w:rsidRPr="0034680B" w:rsidRDefault="00D52D60" w:rsidP="006B48F2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CC2FA0">
              <w:rPr>
                <w:rFonts w:ascii="Garamond" w:eastAsia="Garamond" w:hAnsi="Garamond" w:cs="Garamond"/>
              </w:rPr>
              <w:t>30.0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31E3907D" w14:textId="28FBD3C1" w:rsidR="0034680B" w:rsidRPr="0034680B" w:rsidRDefault="00A94FB5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CC2FA0">
              <w:rPr>
                <w:rFonts w:ascii="Garamond" w:eastAsia="Garamond" w:hAnsi="Garamond" w:cs="Garamond"/>
              </w:rPr>
              <w:t>7.7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022ADAB0" w14:textId="30B16E9C" w:rsidR="0034680B" w:rsidRPr="0034680B" w:rsidRDefault="000624CC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-2.</w:t>
            </w:r>
            <w:r w:rsidR="00CC2FA0">
              <w:rPr>
                <w:rFonts w:ascii="Garamond" w:eastAsia="Garamond" w:hAnsi="Garamond" w:cs="Garamond"/>
              </w:rPr>
              <w:t>7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3F73C3C8" w14:textId="77777777" w:rsidTr="00421B21">
        <w:tc>
          <w:tcPr>
            <w:tcW w:w="2610" w:type="dxa"/>
          </w:tcPr>
          <w:p w14:paraId="42BA798B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Intermediate</w:t>
            </w:r>
          </w:p>
        </w:tc>
        <w:tc>
          <w:tcPr>
            <w:tcW w:w="1800" w:type="dxa"/>
          </w:tcPr>
          <w:p w14:paraId="06D5A044" w14:textId="2B25F93E" w:rsidR="0034680B" w:rsidRPr="0034680B" w:rsidRDefault="00C923E8" w:rsidP="00274B2C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1.2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4C721137" w14:textId="4049C262" w:rsidR="0034680B" w:rsidRPr="0034680B" w:rsidRDefault="008F2202" w:rsidP="006B48F2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0624CC">
              <w:rPr>
                <w:rFonts w:ascii="Garamond" w:eastAsia="Garamond" w:hAnsi="Garamond" w:cs="Garamond"/>
              </w:rPr>
              <w:t>1</w:t>
            </w:r>
            <w:r w:rsidR="00C923E8">
              <w:rPr>
                <w:rFonts w:ascii="Garamond" w:eastAsia="Garamond" w:hAnsi="Garamond" w:cs="Garamond"/>
              </w:rPr>
              <w:t>1.3</w:t>
            </w:r>
            <w:r w:rsidR="0034680B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F0B53E1" w14:textId="09814F97" w:rsidR="0034680B" w:rsidRPr="0034680B" w:rsidRDefault="0086205D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C923E8">
              <w:rPr>
                <w:rFonts w:ascii="Garamond" w:eastAsia="Garamond" w:hAnsi="Garamond" w:cs="Garamond"/>
              </w:rPr>
              <w:t>2.7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009DC3F8" w14:textId="166340FB" w:rsidR="0034680B" w:rsidRPr="0034680B" w:rsidRDefault="000624CC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-0.</w:t>
            </w:r>
            <w:r w:rsidR="00C923E8">
              <w:rPr>
                <w:rFonts w:ascii="Garamond" w:eastAsia="Garamond" w:hAnsi="Garamond" w:cs="Garamond"/>
              </w:rPr>
              <w:t>4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18456151" w14:textId="77777777" w:rsidTr="00421B21">
        <w:tc>
          <w:tcPr>
            <w:tcW w:w="2610" w:type="dxa"/>
          </w:tcPr>
          <w:p w14:paraId="572A9C75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Short</w:t>
            </w:r>
          </w:p>
        </w:tc>
        <w:tc>
          <w:tcPr>
            <w:tcW w:w="1800" w:type="dxa"/>
          </w:tcPr>
          <w:p w14:paraId="18C120C7" w14:textId="375B6B3D" w:rsidR="0034680B" w:rsidRPr="0034680B" w:rsidRDefault="00BC6CF7" w:rsidP="00274B2C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0.6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441337D4" w14:textId="6A60F9F3" w:rsidR="0034680B" w:rsidRPr="0034680B" w:rsidRDefault="0097310B" w:rsidP="006B48F2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BC6CF7">
              <w:rPr>
                <w:rFonts w:ascii="Garamond" w:eastAsia="Garamond" w:hAnsi="Garamond" w:cs="Garamond"/>
              </w:rPr>
              <w:t>5.2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30518912" w14:textId="33BF2646" w:rsidR="0034680B" w:rsidRPr="0034680B" w:rsidRDefault="00337544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410FFC">
              <w:rPr>
                <w:rFonts w:ascii="Garamond" w:eastAsia="Garamond" w:hAnsi="Garamond" w:cs="Garamond"/>
              </w:rPr>
              <w:t>1.</w:t>
            </w:r>
            <w:r w:rsidR="00BC6CF7">
              <w:rPr>
                <w:rFonts w:ascii="Garamond" w:eastAsia="Garamond" w:hAnsi="Garamond" w:cs="Garamond"/>
              </w:rPr>
              <w:t>1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3045533" w14:textId="03931A42" w:rsidR="0034680B" w:rsidRPr="0034680B" w:rsidRDefault="0097310B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0.</w:t>
            </w:r>
            <w:r w:rsidR="00BC6CF7">
              <w:rPr>
                <w:rFonts w:ascii="Garamond" w:eastAsia="Garamond" w:hAnsi="Garamond" w:cs="Garamond"/>
              </w:rPr>
              <w:t>3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5C073C71" w14:textId="77777777" w:rsidTr="00421B21">
        <w:tc>
          <w:tcPr>
            <w:tcW w:w="2610" w:type="dxa"/>
          </w:tcPr>
          <w:p w14:paraId="38B32775" w14:textId="77777777" w:rsidR="0034680B" w:rsidRPr="00A26706" w:rsidRDefault="0034680B" w:rsidP="0034680B">
            <w:pPr>
              <w:spacing w:after="0" w:line="240" w:lineRule="auto"/>
              <w:rPr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Municipal Bond</w:t>
            </w:r>
          </w:p>
        </w:tc>
        <w:tc>
          <w:tcPr>
            <w:tcW w:w="1800" w:type="dxa"/>
          </w:tcPr>
          <w:p w14:paraId="4BFD94D6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14:paraId="5A43ADB5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14:paraId="716BDC08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14:paraId="51E51298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</w:tr>
      <w:tr w:rsidR="0034680B" w:rsidRPr="0034680B" w14:paraId="591B90B1" w14:textId="77777777" w:rsidTr="00421B21">
        <w:tc>
          <w:tcPr>
            <w:tcW w:w="2610" w:type="dxa"/>
          </w:tcPr>
          <w:p w14:paraId="1CA6921F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Long </w:t>
            </w:r>
          </w:p>
        </w:tc>
        <w:tc>
          <w:tcPr>
            <w:tcW w:w="1800" w:type="dxa"/>
          </w:tcPr>
          <w:p w14:paraId="3D406549" w14:textId="3F9CAEAB" w:rsidR="0034680B" w:rsidRPr="0034680B" w:rsidRDefault="000208E7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4.0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6A7A79EF" w14:textId="1A3D9771" w:rsidR="0034680B" w:rsidRPr="0034680B" w:rsidRDefault="001F4CAC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EC481F">
              <w:rPr>
                <w:rFonts w:ascii="Garamond" w:eastAsia="Garamond" w:hAnsi="Garamond" w:cs="Garamond"/>
              </w:rPr>
              <w:t>1</w:t>
            </w:r>
            <w:r w:rsidR="000208E7">
              <w:rPr>
                <w:rFonts w:ascii="Garamond" w:eastAsia="Garamond" w:hAnsi="Garamond" w:cs="Garamond"/>
              </w:rPr>
              <w:t>1.9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77A4AC8C" w14:textId="271830F1" w:rsidR="0034680B" w:rsidRPr="00AB2641" w:rsidRDefault="00EC481F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0208E7">
              <w:rPr>
                <w:rFonts w:ascii="Garamond" w:eastAsia="Garamond" w:hAnsi="Garamond" w:cs="Garamond"/>
              </w:rPr>
              <w:t>1.7</w:t>
            </w:r>
          </w:p>
        </w:tc>
        <w:tc>
          <w:tcPr>
            <w:tcW w:w="1980" w:type="dxa"/>
          </w:tcPr>
          <w:p w14:paraId="037C7831" w14:textId="1DF1B985" w:rsidR="0034680B" w:rsidRPr="0034680B" w:rsidRDefault="003E64D8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0.</w:t>
            </w:r>
            <w:r w:rsidR="000208E7">
              <w:rPr>
                <w:rFonts w:ascii="Garamond" w:eastAsia="Garamond" w:hAnsi="Garamond" w:cs="Garamond"/>
              </w:rPr>
              <w:t>7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7FF883DF" w14:textId="77777777" w:rsidTr="00421B21">
        <w:tc>
          <w:tcPr>
            <w:tcW w:w="2610" w:type="dxa"/>
          </w:tcPr>
          <w:p w14:paraId="118ACC8A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Intermediate</w:t>
            </w:r>
          </w:p>
        </w:tc>
        <w:tc>
          <w:tcPr>
            <w:tcW w:w="1800" w:type="dxa"/>
          </w:tcPr>
          <w:p w14:paraId="14D595BD" w14:textId="1A0EAFE8" w:rsidR="0034680B" w:rsidRPr="0034680B" w:rsidRDefault="00AB2641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3.4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60DE31B3" w14:textId="06E5ABED" w:rsidR="0034680B" w:rsidRPr="0034680B" w:rsidRDefault="00823DCF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AB2641">
              <w:rPr>
                <w:rFonts w:ascii="Garamond" w:eastAsia="Garamond" w:hAnsi="Garamond" w:cs="Garamond"/>
              </w:rPr>
              <w:t>8.2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7258927" w14:textId="6B60E5D2" w:rsidR="0034680B" w:rsidRPr="00AB2641" w:rsidRDefault="00892E7A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 w:rsidRPr="00AB2641">
              <w:rPr>
                <w:rFonts w:ascii="Garamond" w:eastAsia="Garamond" w:hAnsi="Garamond" w:cs="Garamond"/>
              </w:rPr>
              <w:t>-</w:t>
            </w:r>
            <w:r w:rsidR="00AB2641" w:rsidRPr="00AB2641">
              <w:rPr>
                <w:rFonts w:ascii="Garamond" w:eastAsia="Garamond" w:hAnsi="Garamond" w:cs="Garamond"/>
              </w:rPr>
              <w:t>0.</w:t>
            </w:r>
            <w:r w:rsidR="003E64D8" w:rsidRPr="00AB2641">
              <w:rPr>
                <w:rFonts w:ascii="Garamond" w:eastAsia="Garamond" w:hAnsi="Garamond" w:cs="Garamond"/>
              </w:rPr>
              <w:t>8</w:t>
            </w:r>
            <w:r w:rsidRPr="00AB2641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060B70F1" w14:textId="20A5E3A4" w:rsidR="0034680B" w:rsidRPr="0034680B" w:rsidRDefault="00AB2641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1.0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78F12800" w14:textId="77777777" w:rsidTr="00421B21">
        <w:tc>
          <w:tcPr>
            <w:tcW w:w="2610" w:type="dxa"/>
          </w:tcPr>
          <w:p w14:paraId="7BE7F64C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Short</w:t>
            </w:r>
          </w:p>
        </w:tc>
        <w:tc>
          <w:tcPr>
            <w:tcW w:w="1800" w:type="dxa"/>
          </w:tcPr>
          <w:p w14:paraId="0CE0BE38" w14:textId="50A51F67" w:rsidR="0034680B" w:rsidRPr="0034680B" w:rsidRDefault="001F64F2" w:rsidP="00705F1C">
            <w:pPr>
              <w:tabs>
                <w:tab w:val="left" w:pos="564"/>
                <w:tab w:val="center" w:pos="682"/>
              </w:tabs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1.6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24EE2085" w14:textId="14251F73" w:rsidR="0034680B" w:rsidRPr="0034680B" w:rsidRDefault="00543DBF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1F64F2">
              <w:rPr>
                <w:rFonts w:ascii="Garamond" w:eastAsia="Garamond" w:hAnsi="Garamond" w:cs="Garamond"/>
              </w:rPr>
              <w:t>2.6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E624E4E" w14:textId="44472D72" w:rsidR="0034680B" w:rsidRPr="0034680B" w:rsidRDefault="00B16336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-0.</w:t>
            </w:r>
            <w:r w:rsidR="001F64F2">
              <w:rPr>
                <w:rFonts w:ascii="Garamond" w:eastAsia="Garamond" w:hAnsi="Garamond" w:cs="Garamond"/>
              </w:rPr>
              <w:t>1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7C62E4D1" w14:textId="14B6C690" w:rsidR="0034680B" w:rsidRPr="002161DA" w:rsidRDefault="003E138E" w:rsidP="002161DA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0.</w:t>
            </w:r>
            <w:r w:rsidR="00CD3913">
              <w:rPr>
                <w:rFonts w:ascii="Garamond" w:eastAsia="Garamond" w:hAnsi="Garamond" w:cs="Garamond"/>
              </w:rPr>
              <w:t>8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</w:tbl>
    <w:p w14:paraId="63B4B7F5" w14:textId="77777777" w:rsidR="00A0422E" w:rsidRDefault="00A0422E" w:rsidP="00307775">
      <w:pPr>
        <w:spacing w:before="100" w:after="280" w:line="240" w:lineRule="auto"/>
        <w:rPr>
          <w:rFonts w:ascii="Garamond" w:eastAsia="Garamond" w:hAnsi="Garamond" w:cs="Garamond"/>
          <w:b/>
          <w:sz w:val="28"/>
          <w:szCs w:val="28"/>
          <w:u w:val="single"/>
        </w:rPr>
      </w:pPr>
    </w:p>
    <w:p w14:paraId="784F79F2" w14:textId="1F59604E" w:rsidR="004D1010" w:rsidRDefault="003915C5" w:rsidP="004D1010">
      <w:pPr>
        <w:spacing w:after="280" w:line="240" w:lineRule="auto"/>
        <w:contextualSpacing/>
        <w:rPr>
          <w:rFonts w:ascii="Garamond" w:hAnsi="Garamond"/>
          <w:sz w:val="28"/>
          <w:szCs w:val="28"/>
        </w:rPr>
      </w:pPr>
      <w:r w:rsidRPr="00022208">
        <w:rPr>
          <w:rFonts w:ascii="Garamond" w:eastAsia="Garamond" w:hAnsi="Garamond" w:cs="Garamond"/>
          <w:b/>
          <w:sz w:val="28"/>
          <w:szCs w:val="28"/>
          <w:u w:val="single"/>
        </w:rPr>
        <w:t>Market Outlook</w:t>
      </w:r>
      <w:r w:rsidR="004D1010" w:rsidRPr="004D1010">
        <w:rPr>
          <w:rFonts w:ascii="Garamond" w:hAnsi="Garamond"/>
          <w:sz w:val="28"/>
          <w:szCs w:val="28"/>
        </w:rPr>
        <w:t xml:space="preserve"> </w:t>
      </w:r>
    </w:p>
    <w:p w14:paraId="42D05D70" w14:textId="659C3402" w:rsidR="00B00359" w:rsidRDefault="00B00359" w:rsidP="004D1010">
      <w:pPr>
        <w:spacing w:after="280" w:line="240" w:lineRule="auto"/>
        <w:contextualSpacing/>
        <w:rPr>
          <w:rFonts w:ascii="Garamond" w:hAnsi="Garamond"/>
          <w:sz w:val="28"/>
          <w:szCs w:val="28"/>
        </w:rPr>
      </w:pPr>
    </w:p>
    <w:p w14:paraId="11F50CF3" w14:textId="5440A536" w:rsidR="00997CD2" w:rsidRDefault="00997CD2" w:rsidP="004D1010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  <w:r w:rsidRPr="00457FD7">
        <w:rPr>
          <w:rFonts w:ascii="Garamond" w:hAnsi="Garamond"/>
          <w:sz w:val="24"/>
          <w:szCs w:val="24"/>
        </w:rPr>
        <w:t>We continue to be very cautious given all the current negatives</w:t>
      </w:r>
      <w:r w:rsidR="005F5374">
        <w:rPr>
          <w:rFonts w:ascii="Garamond" w:hAnsi="Garamond"/>
          <w:sz w:val="24"/>
          <w:szCs w:val="24"/>
        </w:rPr>
        <w:t>; the risk of recession is a key concern.</w:t>
      </w:r>
    </w:p>
    <w:p w14:paraId="4F0EF57D" w14:textId="77777777" w:rsidR="005F5374" w:rsidRPr="00457FD7" w:rsidRDefault="005F5374" w:rsidP="004D1010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3DB4313C" w14:textId="0BEC9355" w:rsidR="00997CD2" w:rsidRPr="00457FD7" w:rsidRDefault="00997CD2" w:rsidP="004D1010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  <w:r w:rsidRPr="00457FD7">
        <w:rPr>
          <w:rFonts w:ascii="Garamond" w:hAnsi="Garamond"/>
          <w:sz w:val="24"/>
          <w:szCs w:val="24"/>
        </w:rPr>
        <w:t>As a result</w:t>
      </w:r>
      <w:r w:rsidR="005F5374">
        <w:rPr>
          <w:rFonts w:ascii="Garamond" w:hAnsi="Garamond"/>
          <w:sz w:val="24"/>
          <w:szCs w:val="24"/>
        </w:rPr>
        <w:t>,</w:t>
      </w:r>
      <w:r w:rsidRPr="00457FD7">
        <w:rPr>
          <w:rFonts w:ascii="Garamond" w:hAnsi="Garamond"/>
          <w:sz w:val="24"/>
          <w:szCs w:val="24"/>
        </w:rPr>
        <w:t xml:space="preserve"> we recommend no new equity investments </w:t>
      </w:r>
      <w:proofErr w:type="gramStart"/>
      <w:r w:rsidRPr="00457FD7">
        <w:rPr>
          <w:rFonts w:ascii="Garamond" w:hAnsi="Garamond"/>
          <w:sz w:val="24"/>
          <w:szCs w:val="24"/>
        </w:rPr>
        <w:t>at this time</w:t>
      </w:r>
      <w:proofErr w:type="gramEnd"/>
      <w:r w:rsidRPr="00457FD7">
        <w:rPr>
          <w:rFonts w:ascii="Garamond" w:hAnsi="Garamond"/>
          <w:sz w:val="24"/>
          <w:szCs w:val="24"/>
        </w:rPr>
        <w:t xml:space="preserve">.  Any new investment on further reductions in stock or longer terms bond positions should be reinvested in Ultra Short Term Bond funds, </w:t>
      </w:r>
      <w:proofErr w:type="gramStart"/>
      <w:r w:rsidRPr="00457FD7">
        <w:rPr>
          <w:rFonts w:ascii="Garamond" w:hAnsi="Garamond"/>
          <w:sz w:val="24"/>
          <w:szCs w:val="24"/>
        </w:rPr>
        <w:t>CDs</w:t>
      </w:r>
      <w:proofErr w:type="gramEnd"/>
      <w:r w:rsidRPr="00457FD7">
        <w:rPr>
          <w:rFonts w:ascii="Garamond" w:hAnsi="Garamond"/>
          <w:sz w:val="24"/>
          <w:szCs w:val="24"/>
        </w:rPr>
        <w:t xml:space="preserve"> or Short Term Treasury Bonds.</w:t>
      </w:r>
    </w:p>
    <w:p w14:paraId="6CE9CFF4" w14:textId="60DBA4F9" w:rsidR="00036F29" w:rsidRDefault="00036F29" w:rsidP="004D1010">
      <w:pPr>
        <w:spacing w:after="280" w:line="240" w:lineRule="auto"/>
        <w:contextualSpacing/>
        <w:rPr>
          <w:rFonts w:ascii="Garamond" w:hAnsi="Garamond"/>
          <w:sz w:val="28"/>
          <w:szCs w:val="28"/>
        </w:rPr>
      </w:pPr>
    </w:p>
    <w:p w14:paraId="520D3063" w14:textId="5F062426" w:rsidR="0007783A" w:rsidRDefault="0007783A" w:rsidP="004D1010">
      <w:pPr>
        <w:spacing w:after="280" w:line="240" w:lineRule="auto"/>
        <w:contextualSpacing/>
        <w:rPr>
          <w:rFonts w:ascii="Garamond" w:hAnsi="Garamond"/>
          <w:sz w:val="28"/>
          <w:szCs w:val="28"/>
        </w:rPr>
      </w:pPr>
    </w:p>
    <w:p w14:paraId="15EEDB62" w14:textId="20CEEE61" w:rsidR="00996F6D" w:rsidRDefault="00996F6D" w:rsidP="00307775">
      <w:pPr>
        <w:spacing w:before="100" w:after="280" w:line="240" w:lineRule="auto"/>
        <w:contextualSpacing/>
        <w:rPr>
          <w:rFonts w:ascii="Garamond" w:eastAsia="Garamond" w:hAnsi="Garamond" w:cs="Garamond"/>
          <w:b/>
          <w:sz w:val="28"/>
          <w:szCs w:val="28"/>
          <w:u w:val="single"/>
        </w:rPr>
      </w:pPr>
    </w:p>
    <w:p w14:paraId="3D9BC11A" w14:textId="07E7D81C" w:rsidR="00344D97" w:rsidRDefault="00344D97" w:rsidP="00307775">
      <w:pPr>
        <w:spacing w:before="100" w:after="280" w:line="240" w:lineRule="auto"/>
        <w:contextualSpacing/>
        <w:rPr>
          <w:rFonts w:ascii="Garamond" w:eastAsia="Garamond" w:hAnsi="Garamond" w:cs="Garamond"/>
          <w:b/>
          <w:sz w:val="28"/>
          <w:szCs w:val="28"/>
          <w:u w:val="single"/>
        </w:rPr>
      </w:pPr>
    </w:p>
    <w:p w14:paraId="645A5DF2" w14:textId="77777777" w:rsidR="00344D97" w:rsidRDefault="00344D97" w:rsidP="00307775">
      <w:pPr>
        <w:spacing w:before="100" w:after="280" w:line="240" w:lineRule="auto"/>
        <w:contextualSpacing/>
        <w:rPr>
          <w:rFonts w:ascii="Garamond" w:eastAsia="Garamond" w:hAnsi="Garamond" w:cs="Garamond"/>
          <w:b/>
          <w:sz w:val="28"/>
          <w:szCs w:val="28"/>
          <w:u w:val="single"/>
        </w:rPr>
      </w:pPr>
    </w:p>
    <w:p w14:paraId="11272CB4" w14:textId="7DE6E712" w:rsidR="009D638B" w:rsidRPr="00DA5208" w:rsidRDefault="001B21E4" w:rsidP="009D638B">
      <w:pPr>
        <w:spacing w:after="0" w:line="240" w:lineRule="auto"/>
        <w:jc w:val="right"/>
        <w:rPr>
          <w:b/>
          <w:sz w:val="24"/>
          <w:szCs w:val="24"/>
        </w:rPr>
      </w:pPr>
      <w:r w:rsidRPr="00DA5208">
        <w:rPr>
          <w:rFonts w:ascii="Garamond" w:eastAsia="Garamond" w:hAnsi="Garamond" w:cs="Garamond"/>
          <w:b/>
          <w:sz w:val="24"/>
          <w:szCs w:val="24"/>
        </w:rPr>
        <w:t>MSM FINANCIAL STRATEGIES</w:t>
      </w:r>
    </w:p>
    <w:p w14:paraId="26EAA319" w14:textId="4ACD1C5B" w:rsidR="0090706C" w:rsidRPr="00DA5208" w:rsidRDefault="009D638B" w:rsidP="002E198A">
      <w:pPr>
        <w:spacing w:after="0" w:line="240" w:lineRule="auto"/>
        <w:ind w:left="7920" w:firstLine="720"/>
        <w:rPr>
          <w:rFonts w:ascii="Garamond" w:eastAsia="Garamond" w:hAnsi="Garamond" w:cs="Garamond"/>
          <w:b/>
          <w:sz w:val="24"/>
          <w:szCs w:val="24"/>
        </w:rPr>
      </w:pPr>
      <w:r w:rsidRPr="00DA5208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3915C5" w:rsidRPr="00DA5208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AE1782">
        <w:rPr>
          <w:rFonts w:ascii="Garamond" w:eastAsia="Garamond" w:hAnsi="Garamond" w:cs="Garamond"/>
          <w:b/>
          <w:sz w:val="24"/>
          <w:szCs w:val="24"/>
        </w:rPr>
        <w:t>1</w:t>
      </w:r>
      <w:r w:rsidR="007301DF" w:rsidRPr="00DA5208">
        <w:rPr>
          <w:rFonts w:ascii="Garamond" w:eastAsia="Garamond" w:hAnsi="Garamond" w:cs="Garamond"/>
          <w:b/>
          <w:sz w:val="24"/>
          <w:szCs w:val="24"/>
        </w:rPr>
        <w:t>/</w:t>
      </w:r>
      <w:r w:rsidR="005A680D">
        <w:rPr>
          <w:rFonts w:ascii="Garamond" w:eastAsia="Garamond" w:hAnsi="Garamond" w:cs="Garamond"/>
          <w:b/>
          <w:sz w:val="24"/>
          <w:szCs w:val="24"/>
        </w:rPr>
        <w:t>8</w:t>
      </w:r>
      <w:r w:rsidR="003915C5" w:rsidRPr="00DA5208">
        <w:rPr>
          <w:rFonts w:ascii="Garamond" w:eastAsia="Garamond" w:hAnsi="Garamond" w:cs="Garamond"/>
          <w:b/>
          <w:sz w:val="24"/>
          <w:szCs w:val="24"/>
        </w:rPr>
        <w:t>/20</w:t>
      </w:r>
      <w:r w:rsidR="00C97BF1" w:rsidRPr="00DA5208">
        <w:rPr>
          <w:rFonts w:ascii="Garamond" w:eastAsia="Garamond" w:hAnsi="Garamond" w:cs="Garamond"/>
          <w:b/>
          <w:sz w:val="24"/>
          <w:szCs w:val="24"/>
        </w:rPr>
        <w:t>2</w:t>
      </w:r>
      <w:r w:rsidR="005A680D">
        <w:rPr>
          <w:rFonts w:ascii="Garamond" w:eastAsia="Garamond" w:hAnsi="Garamond" w:cs="Garamond"/>
          <w:b/>
          <w:sz w:val="24"/>
          <w:szCs w:val="24"/>
        </w:rPr>
        <w:t>3</w:t>
      </w:r>
    </w:p>
    <w:p w14:paraId="127FC848" w14:textId="1E294047" w:rsidR="0052480B" w:rsidRPr="0092215C" w:rsidRDefault="003915C5">
      <w:pPr>
        <w:spacing w:line="240" w:lineRule="auto"/>
        <w:jc w:val="both"/>
        <w:rPr>
          <w:i/>
          <w:sz w:val="16"/>
          <w:szCs w:val="16"/>
        </w:rPr>
      </w:pPr>
      <w:r w:rsidRPr="0092215C">
        <w:rPr>
          <w:rFonts w:ascii="Garamond" w:eastAsia="Garamond" w:hAnsi="Garamond" w:cs="Garamond"/>
          <w:i/>
          <w:sz w:val="16"/>
          <w:szCs w:val="16"/>
        </w:rPr>
        <w:t>@Copyright 20</w:t>
      </w:r>
      <w:r w:rsidR="00C97BF1">
        <w:rPr>
          <w:rFonts w:ascii="Garamond" w:eastAsia="Garamond" w:hAnsi="Garamond" w:cs="Garamond"/>
          <w:i/>
          <w:sz w:val="16"/>
          <w:szCs w:val="16"/>
        </w:rPr>
        <w:t>2</w:t>
      </w:r>
      <w:r w:rsidR="000A1A28">
        <w:rPr>
          <w:rFonts w:ascii="Garamond" w:eastAsia="Garamond" w:hAnsi="Garamond" w:cs="Garamond"/>
          <w:i/>
          <w:sz w:val="16"/>
          <w:szCs w:val="16"/>
        </w:rPr>
        <w:t>3</w:t>
      </w:r>
      <w:r w:rsidR="001B21E4" w:rsidRPr="0092215C">
        <w:rPr>
          <w:rFonts w:ascii="Garamond" w:eastAsia="Garamond" w:hAnsi="Garamond" w:cs="Garamond"/>
          <w:i/>
          <w:sz w:val="16"/>
          <w:szCs w:val="16"/>
        </w:rPr>
        <w:t xml:space="preserve"> MSM Financial Strategies</w:t>
      </w:r>
    </w:p>
    <w:sectPr w:rsidR="0052480B" w:rsidRPr="0092215C" w:rsidSect="00126C45">
      <w:headerReference w:type="default" r:id="rId10"/>
      <w:pgSz w:w="12240" w:h="15840" w:code="1"/>
      <w:pgMar w:top="1440" w:right="1080" w:bottom="1440" w:left="1080" w:header="57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4181" w14:textId="77777777" w:rsidR="00A45F17" w:rsidRDefault="00A45F17">
      <w:pPr>
        <w:spacing w:after="0" w:line="240" w:lineRule="auto"/>
      </w:pPr>
      <w:r>
        <w:separator/>
      </w:r>
    </w:p>
  </w:endnote>
  <w:endnote w:type="continuationSeparator" w:id="0">
    <w:p w14:paraId="549F3F66" w14:textId="77777777" w:rsidR="00A45F17" w:rsidRDefault="00A4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C89A" w14:textId="77777777" w:rsidR="00A45F17" w:rsidRDefault="00A45F17">
      <w:pPr>
        <w:spacing w:after="0" w:line="240" w:lineRule="auto"/>
      </w:pPr>
      <w:r>
        <w:separator/>
      </w:r>
    </w:p>
  </w:footnote>
  <w:footnote w:type="continuationSeparator" w:id="0">
    <w:p w14:paraId="59B0457A" w14:textId="77777777" w:rsidR="00A45F17" w:rsidRDefault="00A4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2002" w14:textId="3BEC57B4" w:rsidR="00E854D4" w:rsidRPr="00D767B6" w:rsidRDefault="00AE1782" w:rsidP="00996F6D">
    <w:pPr>
      <w:pStyle w:val="Title"/>
      <w:rPr>
        <w:rFonts w:ascii="Garamond" w:eastAsia="Garamond" w:hAnsi="Garamond" w:cs="Garamond"/>
        <w:sz w:val="32"/>
        <w:szCs w:val="32"/>
      </w:rPr>
    </w:pPr>
    <w:r>
      <w:rPr>
        <w:rFonts w:ascii="Garamond" w:eastAsia="Garamond" w:hAnsi="Garamond" w:cs="Garamond"/>
        <w:sz w:val="32"/>
        <w:szCs w:val="32"/>
      </w:rPr>
      <w:t xml:space="preserve"> </w:t>
    </w:r>
    <w:r w:rsidR="004415D7">
      <w:rPr>
        <w:rFonts w:ascii="Garamond" w:eastAsia="Garamond" w:hAnsi="Garamond" w:cs="Garamond"/>
        <w:sz w:val="32"/>
        <w:szCs w:val="32"/>
      </w:rPr>
      <w:t>Fourth</w:t>
    </w:r>
    <w:r>
      <w:rPr>
        <w:rFonts w:ascii="Garamond" w:eastAsia="Garamond" w:hAnsi="Garamond" w:cs="Garamond"/>
        <w:sz w:val="32"/>
        <w:szCs w:val="32"/>
      </w:rPr>
      <w:t xml:space="preserve"> </w:t>
    </w:r>
    <w:r w:rsidR="00E854D4" w:rsidRPr="00022208">
      <w:rPr>
        <w:rFonts w:ascii="Garamond" w:eastAsia="Garamond" w:hAnsi="Garamond" w:cs="Garamond"/>
        <w:sz w:val="32"/>
        <w:szCs w:val="32"/>
      </w:rPr>
      <w:t>Quarter 20</w:t>
    </w:r>
    <w:r w:rsidR="00EC1D61">
      <w:rPr>
        <w:rFonts w:ascii="Garamond" w:eastAsia="Garamond" w:hAnsi="Garamond" w:cs="Garamond"/>
        <w:sz w:val="32"/>
        <w:szCs w:val="32"/>
      </w:rPr>
      <w:t>2</w:t>
    </w:r>
    <w:r w:rsidR="00B45933">
      <w:rPr>
        <w:rFonts w:ascii="Garamond" w:eastAsia="Garamond" w:hAnsi="Garamond" w:cs="Garamond"/>
        <w:sz w:val="32"/>
        <w:szCs w:val="32"/>
      </w:rPr>
      <w:t>2</w:t>
    </w:r>
    <w:r w:rsidR="00E854D4" w:rsidRPr="00022208">
      <w:rPr>
        <w:rFonts w:ascii="Garamond" w:eastAsia="Garamond" w:hAnsi="Garamond" w:cs="Garamond"/>
        <w:b w:val="0"/>
        <w:sz w:val="32"/>
        <w:szCs w:val="32"/>
      </w:rPr>
      <w:t xml:space="preserve"> </w:t>
    </w:r>
    <w:r w:rsidR="00E854D4" w:rsidRPr="00022208">
      <w:rPr>
        <w:rFonts w:ascii="Garamond" w:eastAsia="Garamond" w:hAnsi="Garamond" w:cs="Garamond"/>
        <w:sz w:val="32"/>
        <w:szCs w:val="32"/>
      </w:rPr>
      <w:t>Review</w:t>
    </w:r>
    <w:r w:rsidR="00E854D4" w:rsidRPr="00022208">
      <w:rPr>
        <w:rFonts w:ascii="Garamond" w:eastAsia="Garamond" w:hAnsi="Garamond" w:cs="Garamond"/>
        <w:b w:val="0"/>
        <w:sz w:val="32"/>
        <w:szCs w:val="32"/>
      </w:rPr>
      <w:t xml:space="preserve"> </w:t>
    </w:r>
    <w:r w:rsidR="00E854D4" w:rsidRPr="00022208">
      <w:rPr>
        <w:rFonts w:ascii="Garamond" w:eastAsia="Garamond" w:hAnsi="Garamond" w:cs="Garamond"/>
        <w:sz w:val="32"/>
        <w:szCs w:val="32"/>
      </w:rPr>
      <w:t>and Outlook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0B"/>
    <w:rsid w:val="00000931"/>
    <w:rsid w:val="00004577"/>
    <w:rsid w:val="000048A3"/>
    <w:rsid w:val="00005C3D"/>
    <w:rsid w:val="00011C7D"/>
    <w:rsid w:val="00011D57"/>
    <w:rsid w:val="0001224C"/>
    <w:rsid w:val="00012400"/>
    <w:rsid w:val="00012D31"/>
    <w:rsid w:val="00013036"/>
    <w:rsid w:val="00014F60"/>
    <w:rsid w:val="00016F97"/>
    <w:rsid w:val="00017527"/>
    <w:rsid w:val="000208E7"/>
    <w:rsid w:val="00021818"/>
    <w:rsid w:val="00022208"/>
    <w:rsid w:val="00022438"/>
    <w:rsid w:val="00022C99"/>
    <w:rsid w:val="00023E4A"/>
    <w:rsid w:val="00025BC2"/>
    <w:rsid w:val="00031490"/>
    <w:rsid w:val="00031BF8"/>
    <w:rsid w:val="000355F5"/>
    <w:rsid w:val="00036F29"/>
    <w:rsid w:val="00040BDA"/>
    <w:rsid w:val="00041997"/>
    <w:rsid w:val="000435EB"/>
    <w:rsid w:val="00043E58"/>
    <w:rsid w:val="00044A48"/>
    <w:rsid w:val="00044CBF"/>
    <w:rsid w:val="00046110"/>
    <w:rsid w:val="0005098A"/>
    <w:rsid w:val="00050BF4"/>
    <w:rsid w:val="000516FE"/>
    <w:rsid w:val="000522AE"/>
    <w:rsid w:val="00053987"/>
    <w:rsid w:val="00056425"/>
    <w:rsid w:val="00056AC9"/>
    <w:rsid w:val="0005746D"/>
    <w:rsid w:val="00061A2D"/>
    <w:rsid w:val="000624CC"/>
    <w:rsid w:val="00063352"/>
    <w:rsid w:val="00065D27"/>
    <w:rsid w:val="000666ED"/>
    <w:rsid w:val="0007008F"/>
    <w:rsid w:val="00071DEF"/>
    <w:rsid w:val="000722E5"/>
    <w:rsid w:val="0007783A"/>
    <w:rsid w:val="00080F39"/>
    <w:rsid w:val="00085B57"/>
    <w:rsid w:val="00087BFD"/>
    <w:rsid w:val="0009064D"/>
    <w:rsid w:val="0009286C"/>
    <w:rsid w:val="000934DF"/>
    <w:rsid w:val="000948A6"/>
    <w:rsid w:val="000955FA"/>
    <w:rsid w:val="00096061"/>
    <w:rsid w:val="000969C3"/>
    <w:rsid w:val="000A0E2F"/>
    <w:rsid w:val="000A193F"/>
    <w:rsid w:val="000A1A28"/>
    <w:rsid w:val="000A5ADF"/>
    <w:rsid w:val="000A60AA"/>
    <w:rsid w:val="000A722D"/>
    <w:rsid w:val="000B0276"/>
    <w:rsid w:val="000B1B9E"/>
    <w:rsid w:val="000B2B7F"/>
    <w:rsid w:val="000B2E0F"/>
    <w:rsid w:val="000B47C2"/>
    <w:rsid w:val="000B5A30"/>
    <w:rsid w:val="000B755C"/>
    <w:rsid w:val="000C0307"/>
    <w:rsid w:val="000C06CF"/>
    <w:rsid w:val="000C0C2B"/>
    <w:rsid w:val="000C1DAC"/>
    <w:rsid w:val="000C2F16"/>
    <w:rsid w:val="000C333E"/>
    <w:rsid w:val="000C5431"/>
    <w:rsid w:val="000C6FA4"/>
    <w:rsid w:val="000D3031"/>
    <w:rsid w:val="000D3317"/>
    <w:rsid w:val="000D40E6"/>
    <w:rsid w:val="000D6EA0"/>
    <w:rsid w:val="000E0274"/>
    <w:rsid w:val="000E1BC1"/>
    <w:rsid w:val="000E3A53"/>
    <w:rsid w:val="000E56AF"/>
    <w:rsid w:val="000E58F1"/>
    <w:rsid w:val="000E5DB9"/>
    <w:rsid w:val="000E7EE5"/>
    <w:rsid w:val="000F4AA9"/>
    <w:rsid w:val="000F5D82"/>
    <w:rsid w:val="000F6AB2"/>
    <w:rsid w:val="000F781C"/>
    <w:rsid w:val="001012AF"/>
    <w:rsid w:val="00103138"/>
    <w:rsid w:val="00107795"/>
    <w:rsid w:val="001078CD"/>
    <w:rsid w:val="00114AE4"/>
    <w:rsid w:val="00116EC0"/>
    <w:rsid w:val="00120A92"/>
    <w:rsid w:val="001221DB"/>
    <w:rsid w:val="00124D05"/>
    <w:rsid w:val="00124F15"/>
    <w:rsid w:val="00125B51"/>
    <w:rsid w:val="00125DDB"/>
    <w:rsid w:val="00125ED4"/>
    <w:rsid w:val="00126C45"/>
    <w:rsid w:val="0013042A"/>
    <w:rsid w:val="00130558"/>
    <w:rsid w:val="001320C4"/>
    <w:rsid w:val="00132C8A"/>
    <w:rsid w:val="00133447"/>
    <w:rsid w:val="00134CB9"/>
    <w:rsid w:val="001408CE"/>
    <w:rsid w:val="001424F0"/>
    <w:rsid w:val="00142DF1"/>
    <w:rsid w:val="00145019"/>
    <w:rsid w:val="00147632"/>
    <w:rsid w:val="00147F43"/>
    <w:rsid w:val="0015094E"/>
    <w:rsid w:val="001524E9"/>
    <w:rsid w:val="001533F5"/>
    <w:rsid w:val="001535A1"/>
    <w:rsid w:val="00155806"/>
    <w:rsid w:val="0015635D"/>
    <w:rsid w:val="00163097"/>
    <w:rsid w:val="00163F6C"/>
    <w:rsid w:val="001665E1"/>
    <w:rsid w:val="00170F51"/>
    <w:rsid w:val="00172593"/>
    <w:rsid w:val="0017598C"/>
    <w:rsid w:val="00176984"/>
    <w:rsid w:val="001828D8"/>
    <w:rsid w:val="00184231"/>
    <w:rsid w:val="001851D8"/>
    <w:rsid w:val="00186E47"/>
    <w:rsid w:val="00187EB7"/>
    <w:rsid w:val="00190358"/>
    <w:rsid w:val="00191C19"/>
    <w:rsid w:val="00195402"/>
    <w:rsid w:val="001A01EF"/>
    <w:rsid w:val="001A1D6F"/>
    <w:rsid w:val="001A4366"/>
    <w:rsid w:val="001A5FDC"/>
    <w:rsid w:val="001A6AB6"/>
    <w:rsid w:val="001A7647"/>
    <w:rsid w:val="001B21E4"/>
    <w:rsid w:val="001B2913"/>
    <w:rsid w:val="001B3F20"/>
    <w:rsid w:val="001B5228"/>
    <w:rsid w:val="001B710C"/>
    <w:rsid w:val="001C29C6"/>
    <w:rsid w:val="001C3093"/>
    <w:rsid w:val="001C43E4"/>
    <w:rsid w:val="001C5DC2"/>
    <w:rsid w:val="001C73A3"/>
    <w:rsid w:val="001D1D8D"/>
    <w:rsid w:val="001D2C58"/>
    <w:rsid w:val="001D2F06"/>
    <w:rsid w:val="001D5348"/>
    <w:rsid w:val="001D57FD"/>
    <w:rsid w:val="001D5F76"/>
    <w:rsid w:val="001D6E15"/>
    <w:rsid w:val="001E24C0"/>
    <w:rsid w:val="001E40BF"/>
    <w:rsid w:val="001E5A6A"/>
    <w:rsid w:val="001E632D"/>
    <w:rsid w:val="001F22D5"/>
    <w:rsid w:val="001F47A0"/>
    <w:rsid w:val="001F4CAC"/>
    <w:rsid w:val="001F64F2"/>
    <w:rsid w:val="001F6F06"/>
    <w:rsid w:val="001F77BF"/>
    <w:rsid w:val="00200487"/>
    <w:rsid w:val="00203DF5"/>
    <w:rsid w:val="0020441A"/>
    <w:rsid w:val="00204950"/>
    <w:rsid w:val="002059DC"/>
    <w:rsid w:val="00205F8B"/>
    <w:rsid w:val="00207C56"/>
    <w:rsid w:val="00210494"/>
    <w:rsid w:val="00210F96"/>
    <w:rsid w:val="00210FCC"/>
    <w:rsid w:val="002132C6"/>
    <w:rsid w:val="00213E7E"/>
    <w:rsid w:val="002147B4"/>
    <w:rsid w:val="00215D2B"/>
    <w:rsid w:val="002161DA"/>
    <w:rsid w:val="00221176"/>
    <w:rsid w:val="00221365"/>
    <w:rsid w:val="00221888"/>
    <w:rsid w:val="00223190"/>
    <w:rsid w:val="002301ED"/>
    <w:rsid w:val="0023249D"/>
    <w:rsid w:val="00234900"/>
    <w:rsid w:val="002369CF"/>
    <w:rsid w:val="00237BCD"/>
    <w:rsid w:val="00240066"/>
    <w:rsid w:val="0024236A"/>
    <w:rsid w:val="0024336A"/>
    <w:rsid w:val="0024364A"/>
    <w:rsid w:val="0025038E"/>
    <w:rsid w:val="00252A22"/>
    <w:rsid w:val="00256AC6"/>
    <w:rsid w:val="00261112"/>
    <w:rsid w:val="00261830"/>
    <w:rsid w:val="002621C7"/>
    <w:rsid w:val="00262DE4"/>
    <w:rsid w:val="00272D0E"/>
    <w:rsid w:val="00273154"/>
    <w:rsid w:val="00274B2C"/>
    <w:rsid w:val="00280CEF"/>
    <w:rsid w:val="0028603C"/>
    <w:rsid w:val="002862BF"/>
    <w:rsid w:val="0029090B"/>
    <w:rsid w:val="00291212"/>
    <w:rsid w:val="00294DD8"/>
    <w:rsid w:val="0029501D"/>
    <w:rsid w:val="002972CE"/>
    <w:rsid w:val="002A002C"/>
    <w:rsid w:val="002A003A"/>
    <w:rsid w:val="002A0277"/>
    <w:rsid w:val="002A202E"/>
    <w:rsid w:val="002A6C3D"/>
    <w:rsid w:val="002B25CF"/>
    <w:rsid w:val="002B2A62"/>
    <w:rsid w:val="002B3B64"/>
    <w:rsid w:val="002B4A90"/>
    <w:rsid w:val="002B4B28"/>
    <w:rsid w:val="002B6B1D"/>
    <w:rsid w:val="002C0726"/>
    <w:rsid w:val="002C2DE8"/>
    <w:rsid w:val="002C512D"/>
    <w:rsid w:val="002D17BE"/>
    <w:rsid w:val="002D26EB"/>
    <w:rsid w:val="002D302A"/>
    <w:rsid w:val="002D48AF"/>
    <w:rsid w:val="002D538A"/>
    <w:rsid w:val="002D6711"/>
    <w:rsid w:val="002D67DC"/>
    <w:rsid w:val="002D6DE8"/>
    <w:rsid w:val="002E0280"/>
    <w:rsid w:val="002E198A"/>
    <w:rsid w:val="002E39F6"/>
    <w:rsid w:val="002E6A28"/>
    <w:rsid w:val="002E6C97"/>
    <w:rsid w:val="002F196F"/>
    <w:rsid w:val="002F4CF6"/>
    <w:rsid w:val="003010A0"/>
    <w:rsid w:val="00302ACC"/>
    <w:rsid w:val="00304AB8"/>
    <w:rsid w:val="00305448"/>
    <w:rsid w:val="00305FAC"/>
    <w:rsid w:val="003073E9"/>
    <w:rsid w:val="00307775"/>
    <w:rsid w:val="00307A6A"/>
    <w:rsid w:val="00307C1F"/>
    <w:rsid w:val="00311041"/>
    <w:rsid w:val="00311E21"/>
    <w:rsid w:val="00315C56"/>
    <w:rsid w:val="00315F56"/>
    <w:rsid w:val="003169D0"/>
    <w:rsid w:val="00317BA9"/>
    <w:rsid w:val="00317FE1"/>
    <w:rsid w:val="003223FE"/>
    <w:rsid w:val="003278E9"/>
    <w:rsid w:val="0033110B"/>
    <w:rsid w:val="00331DE9"/>
    <w:rsid w:val="00335EFA"/>
    <w:rsid w:val="00337544"/>
    <w:rsid w:val="00337855"/>
    <w:rsid w:val="00337DAB"/>
    <w:rsid w:val="003437F9"/>
    <w:rsid w:val="003448B9"/>
    <w:rsid w:val="00344948"/>
    <w:rsid w:val="00344D97"/>
    <w:rsid w:val="003453F8"/>
    <w:rsid w:val="003464AF"/>
    <w:rsid w:val="0034680B"/>
    <w:rsid w:val="0035205D"/>
    <w:rsid w:val="00352C30"/>
    <w:rsid w:val="003566D2"/>
    <w:rsid w:val="00360E9A"/>
    <w:rsid w:val="00365C8C"/>
    <w:rsid w:val="00367344"/>
    <w:rsid w:val="0037061B"/>
    <w:rsid w:val="003718AB"/>
    <w:rsid w:val="003737A4"/>
    <w:rsid w:val="00375249"/>
    <w:rsid w:val="00375924"/>
    <w:rsid w:val="00375981"/>
    <w:rsid w:val="0037654D"/>
    <w:rsid w:val="00377856"/>
    <w:rsid w:val="00381CC1"/>
    <w:rsid w:val="0038408D"/>
    <w:rsid w:val="00384963"/>
    <w:rsid w:val="0038597A"/>
    <w:rsid w:val="003863CB"/>
    <w:rsid w:val="00387CD0"/>
    <w:rsid w:val="003915C5"/>
    <w:rsid w:val="00393280"/>
    <w:rsid w:val="0039439A"/>
    <w:rsid w:val="00394833"/>
    <w:rsid w:val="00396214"/>
    <w:rsid w:val="003A0380"/>
    <w:rsid w:val="003A0DC3"/>
    <w:rsid w:val="003A5DEC"/>
    <w:rsid w:val="003A765A"/>
    <w:rsid w:val="003A76DD"/>
    <w:rsid w:val="003B6D55"/>
    <w:rsid w:val="003B7BD4"/>
    <w:rsid w:val="003C0BA7"/>
    <w:rsid w:val="003C0D8B"/>
    <w:rsid w:val="003C166D"/>
    <w:rsid w:val="003C1C7A"/>
    <w:rsid w:val="003C2B10"/>
    <w:rsid w:val="003C2E65"/>
    <w:rsid w:val="003C4434"/>
    <w:rsid w:val="003D2531"/>
    <w:rsid w:val="003E138E"/>
    <w:rsid w:val="003E2A44"/>
    <w:rsid w:val="003E64D8"/>
    <w:rsid w:val="003F17B8"/>
    <w:rsid w:val="003F2CAA"/>
    <w:rsid w:val="003F4B46"/>
    <w:rsid w:val="00402452"/>
    <w:rsid w:val="00403CF4"/>
    <w:rsid w:val="004043A4"/>
    <w:rsid w:val="00404EB8"/>
    <w:rsid w:val="00407BA7"/>
    <w:rsid w:val="00410FFC"/>
    <w:rsid w:val="00411DBA"/>
    <w:rsid w:val="00413991"/>
    <w:rsid w:val="00413D7D"/>
    <w:rsid w:val="0041420B"/>
    <w:rsid w:val="00416EF8"/>
    <w:rsid w:val="0041715F"/>
    <w:rsid w:val="004174EC"/>
    <w:rsid w:val="00420022"/>
    <w:rsid w:val="0042186D"/>
    <w:rsid w:val="00421B21"/>
    <w:rsid w:val="00421F4D"/>
    <w:rsid w:val="00424CC9"/>
    <w:rsid w:val="00424D1C"/>
    <w:rsid w:val="00425259"/>
    <w:rsid w:val="00426D93"/>
    <w:rsid w:val="0043405F"/>
    <w:rsid w:val="00434A3A"/>
    <w:rsid w:val="0043563C"/>
    <w:rsid w:val="00437BAB"/>
    <w:rsid w:val="004415D7"/>
    <w:rsid w:val="0044401B"/>
    <w:rsid w:val="00446CD6"/>
    <w:rsid w:val="0044786D"/>
    <w:rsid w:val="0045017A"/>
    <w:rsid w:val="0045199A"/>
    <w:rsid w:val="00451A8C"/>
    <w:rsid w:val="00451B6E"/>
    <w:rsid w:val="00451FA7"/>
    <w:rsid w:val="00452ACD"/>
    <w:rsid w:val="004541BD"/>
    <w:rsid w:val="00456356"/>
    <w:rsid w:val="00456ED7"/>
    <w:rsid w:val="00456FEC"/>
    <w:rsid w:val="00457FD7"/>
    <w:rsid w:val="004602A6"/>
    <w:rsid w:val="004605BE"/>
    <w:rsid w:val="0046219F"/>
    <w:rsid w:val="00463E69"/>
    <w:rsid w:val="004654F9"/>
    <w:rsid w:val="004714B3"/>
    <w:rsid w:val="0047184C"/>
    <w:rsid w:val="004718EF"/>
    <w:rsid w:val="00472F63"/>
    <w:rsid w:val="00481084"/>
    <w:rsid w:val="004814D2"/>
    <w:rsid w:val="0048224B"/>
    <w:rsid w:val="0048290A"/>
    <w:rsid w:val="00482AE2"/>
    <w:rsid w:val="00483403"/>
    <w:rsid w:val="0049134F"/>
    <w:rsid w:val="004935C5"/>
    <w:rsid w:val="004961F9"/>
    <w:rsid w:val="004965DD"/>
    <w:rsid w:val="004A05C2"/>
    <w:rsid w:val="004A0D06"/>
    <w:rsid w:val="004A4223"/>
    <w:rsid w:val="004A53A7"/>
    <w:rsid w:val="004A73AF"/>
    <w:rsid w:val="004B0B65"/>
    <w:rsid w:val="004B28F8"/>
    <w:rsid w:val="004B37CA"/>
    <w:rsid w:val="004B453C"/>
    <w:rsid w:val="004B5E57"/>
    <w:rsid w:val="004B7629"/>
    <w:rsid w:val="004C1A46"/>
    <w:rsid w:val="004C3C5D"/>
    <w:rsid w:val="004C4200"/>
    <w:rsid w:val="004C53AA"/>
    <w:rsid w:val="004C6A13"/>
    <w:rsid w:val="004D0D29"/>
    <w:rsid w:val="004D1010"/>
    <w:rsid w:val="004D296D"/>
    <w:rsid w:val="004D3CE1"/>
    <w:rsid w:val="004D4D25"/>
    <w:rsid w:val="004D5C1B"/>
    <w:rsid w:val="004E08FA"/>
    <w:rsid w:val="004E3145"/>
    <w:rsid w:val="004E5C89"/>
    <w:rsid w:val="004E673B"/>
    <w:rsid w:val="004E6765"/>
    <w:rsid w:val="004E680F"/>
    <w:rsid w:val="004E7637"/>
    <w:rsid w:val="004E78D2"/>
    <w:rsid w:val="004F3538"/>
    <w:rsid w:val="004F38CD"/>
    <w:rsid w:val="004F6F75"/>
    <w:rsid w:val="00500370"/>
    <w:rsid w:val="005012EB"/>
    <w:rsid w:val="0050646C"/>
    <w:rsid w:val="00507759"/>
    <w:rsid w:val="00510673"/>
    <w:rsid w:val="00511044"/>
    <w:rsid w:val="00512153"/>
    <w:rsid w:val="00514A1F"/>
    <w:rsid w:val="00516D28"/>
    <w:rsid w:val="00522502"/>
    <w:rsid w:val="0052480B"/>
    <w:rsid w:val="00526E83"/>
    <w:rsid w:val="00527825"/>
    <w:rsid w:val="005321C5"/>
    <w:rsid w:val="005329C2"/>
    <w:rsid w:val="005353E1"/>
    <w:rsid w:val="00536717"/>
    <w:rsid w:val="0054082F"/>
    <w:rsid w:val="005409DF"/>
    <w:rsid w:val="005410EC"/>
    <w:rsid w:val="00543DBF"/>
    <w:rsid w:val="00543F7E"/>
    <w:rsid w:val="00551170"/>
    <w:rsid w:val="0055210D"/>
    <w:rsid w:val="005528E7"/>
    <w:rsid w:val="00554024"/>
    <w:rsid w:val="00554349"/>
    <w:rsid w:val="00555DAC"/>
    <w:rsid w:val="00556D39"/>
    <w:rsid w:val="00561F67"/>
    <w:rsid w:val="005623DD"/>
    <w:rsid w:val="00564CC6"/>
    <w:rsid w:val="00564F4B"/>
    <w:rsid w:val="00567E1A"/>
    <w:rsid w:val="00570CA2"/>
    <w:rsid w:val="0057143F"/>
    <w:rsid w:val="005728D6"/>
    <w:rsid w:val="005729DA"/>
    <w:rsid w:val="00573227"/>
    <w:rsid w:val="00574241"/>
    <w:rsid w:val="00574864"/>
    <w:rsid w:val="005758B5"/>
    <w:rsid w:val="00576D0D"/>
    <w:rsid w:val="00576E6C"/>
    <w:rsid w:val="00577446"/>
    <w:rsid w:val="00577888"/>
    <w:rsid w:val="0058175D"/>
    <w:rsid w:val="005839A5"/>
    <w:rsid w:val="00584234"/>
    <w:rsid w:val="005858EB"/>
    <w:rsid w:val="00587813"/>
    <w:rsid w:val="00592C29"/>
    <w:rsid w:val="0059601B"/>
    <w:rsid w:val="005976F3"/>
    <w:rsid w:val="005A1143"/>
    <w:rsid w:val="005A233D"/>
    <w:rsid w:val="005A32CA"/>
    <w:rsid w:val="005A46FB"/>
    <w:rsid w:val="005A5E34"/>
    <w:rsid w:val="005A680D"/>
    <w:rsid w:val="005A6A4E"/>
    <w:rsid w:val="005B34BD"/>
    <w:rsid w:val="005B522F"/>
    <w:rsid w:val="005B7B08"/>
    <w:rsid w:val="005C22FF"/>
    <w:rsid w:val="005C2BC5"/>
    <w:rsid w:val="005C48CE"/>
    <w:rsid w:val="005C4AEB"/>
    <w:rsid w:val="005C5221"/>
    <w:rsid w:val="005C596D"/>
    <w:rsid w:val="005C7C6E"/>
    <w:rsid w:val="005D09BC"/>
    <w:rsid w:val="005D168F"/>
    <w:rsid w:val="005D3086"/>
    <w:rsid w:val="005D3811"/>
    <w:rsid w:val="005D49D4"/>
    <w:rsid w:val="005D58DC"/>
    <w:rsid w:val="005E016B"/>
    <w:rsid w:val="005E1332"/>
    <w:rsid w:val="005E1F93"/>
    <w:rsid w:val="005E30EE"/>
    <w:rsid w:val="005E4C9C"/>
    <w:rsid w:val="005E4D4E"/>
    <w:rsid w:val="005E5CD8"/>
    <w:rsid w:val="005E6B41"/>
    <w:rsid w:val="005F0D95"/>
    <w:rsid w:val="005F3537"/>
    <w:rsid w:val="005F35B4"/>
    <w:rsid w:val="005F39F7"/>
    <w:rsid w:val="005F3A37"/>
    <w:rsid w:val="005F4105"/>
    <w:rsid w:val="005F4842"/>
    <w:rsid w:val="005F5374"/>
    <w:rsid w:val="005F6FFA"/>
    <w:rsid w:val="0060191E"/>
    <w:rsid w:val="00603604"/>
    <w:rsid w:val="006041BF"/>
    <w:rsid w:val="00605629"/>
    <w:rsid w:val="006073E3"/>
    <w:rsid w:val="00615B65"/>
    <w:rsid w:val="0062340C"/>
    <w:rsid w:val="00625901"/>
    <w:rsid w:val="00626C46"/>
    <w:rsid w:val="00635B7C"/>
    <w:rsid w:val="00635F56"/>
    <w:rsid w:val="006411D6"/>
    <w:rsid w:val="00641635"/>
    <w:rsid w:val="00642654"/>
    <w:rsid w:val="006429AA"/>
    <w:rsid w:val="00644402"/>
    <w:rsid w:val="00644B2E"/>
    <w:rsid w:val="006456FC"/>
    <w:rsid w:val="0064617E"/>
    <w:rsid w:val="00647000"/>
    <w:rsid w:val="006520A4"/>
    <w:rsid w:val="006538AC"/>
    <w:rsid w:val="006557C1"/>
    <w:rsid w:val="00657667"/>
    <w:rsid w:val="00660293"/>
    <w:rsid w:val="006612F5"/>
    <w:rsid w:val="006614AD"/>
    <w:rsid w:val="006646AD"/>
    <w:rsid w:val="006648DC"/>
    <w:rsid w:val="00664905"/>
    <w:rsid w:val="006678DB"/>
    <w:rsid w:val="00674D7E"/>
    <w:rsid w:val="006750E7"/>
    <w:rsid w:val="006756A2"/>
    <w:rsid w:val="00675F7D"/>
    <w:rsid w:val="00675FFA"/>
    <w:rsid w:val="00677517"/>
    <w:rsid w:val="00677694"/>
    <w:rsid w:val="006815EE"/>
    <w:rsid w:val="006818A5"/>
    <w:rsid w:val="00681DB4"/>
    <w:rsid w:val="00683B35"/>
    <w:rsid w:val="00684450"/>
    <w:rsid w:val="00685469"/>
    <w:rsid w:val="006855D1"/>
    <w:rsid w:val="0068648D"/>
    <w:rsid w:val="00686C12"/>
    <w:rsid w:val="00687131"/>
    <w:rsid w:val="0068728D"/>
    <w:rsid w:val="00687CD2"/>
    <w:rsid w:val="00690288"/>
    <w:rsid w:val="00690AF4"/>
    <w:rsid w:val="006916E2"/>
    <w:rsid w:val="006924A7"/>
    <w:rsid w:val="00692C25"/>
    <w:rsid w:val="00692CBE"/>
    <w:rsid w:val="006930B9"/>
    <w:rsid w:val="0069314F"/>
    <w:rsid w:val="00696D24"/>
    <w:rsid w:val="006A0F13"/>
    <w:rsid w:val="006A274A"/>
    <w:rsid w:val="006A2CC5"/>
    <w:rsid w:val="006A2E90"/>
    <w:rsid w:val="006A308C"/>
    <w:rsid w:val="006A3621"/>
    <w:rsid w:val="006A6F86"/>
    <w:rsid w:val="006A7F62"/>
    <w:rsid w:val="006B268C"/>
    <w:rsid w:val="006B48F2"/>
    <w:rsid w:val="006B545B"/>
    <w:rsid w:val="006B5DB4"/>
    <w:rsid w:val="006B643B"/>
    <w:rsid w:val="006B6BE6"/>
    <w:rsid w:val="006B78FD"/>
    <w:rsid w:val="006C12B1"/>
    <w:rsid w:val="006C2931"/>
    <w:rsid w:val="006C29D1"/>
    <w:rsid w:val="006C54C2"/>
    <w:rsid w:val="006D0DD5"/>
    <w:rsid w:val="006D24A9"/>
    <w:rsid w:val="006D4219"/>
    <w:rsid w:val="006D580B"/>
    <w:rsid w:val="006D6E01"/>
    <w:rsid w:val="006E0932"/>
    <w:rsid w:val="006E0C7E"/>
    <w:rsid w:val="006E27C3"/>
    <w:rsid w:val="006E27FF"/>
    <w:rsid w:val="006E629E"/>
    <w:rsid w:val="006F0F6D"/>
    <w:rsid w:val="006F21C6"/>
    <w:rsid w:val="006F40FD"/>
    <w:rsid w:val="006F4CEA"/>
    <w:rsid w:val="006F599B"/>
    <w:rsid w:val="00700A35"/>
    <w:rsid w:val="00703127"/>
    <w:rsid w:val="007045FE"/>
    <w:rsid w:val="00705A27"/>
    <w:rsid w:val="00705CA2"/>
    <w:rsid w:val="00705F1C"/>
    <w:rsid w:val="00706843"/>
    <w:rsid w:val="0071134C"/>
    <w:rsid w:val="00713EF4"/>
    <w:rsid w:val="007145BD"/>
    <w:rsid w:val="00714AB6"/>
    <w:rsid w:val="0071611C"/>
    <w:rsid w:val="00717AA7"/>
    <w:rsid w:val="00721F0A"/>
    <w:rsid w:val="007242C6"/>
    <w:rsid w:val="00726469"/>
    <w:rsid w:val="00726E57"/>
    <w:rsid w:val="007270E4"/>
    <w:rsid w:val="007301DF"/>
    <w:rsid w:val="007307F7"/>
    <w:rsid w:val="0073201A"/>
    <w:rsid w:val="00732359"/>
    <w:rsid w:val="00733781"/>
    <w:rsid w:val="007341DA"/>
    <w:rsid w:val="00735EA3"/>
    <w:rsid w:val="00736926"/>
    <w:rsid w:val="00737282"/>
    <w:rsid w:val="00743657"/>
    <w:rsid w:val="00743BD0"/>
    <w:rsid w:val="007468D1"/>
    <w:rsid w:val="00746C29"/>
    <w:rsid w:val="007509A5"/>
    <w:rsid w:val="00751E2A"/>
    <w:rsid w:val="00757658"/>
    <w:rsid w:val="00760979"/>
    <w:rsid w:val="0076167B"/>
    <w:rsid w:val="00762579"/>
    <w:rsid w:val="00763DBD"/>
    <w:rsid w:val="0076564B"/>
    <w:rsid w:val="0076627E"/>
    <w:rsid w:val="00766C79"/>
    <w:rsid w:val="00774F25"/>
    <w:rsid w:val="0077621D"/>
    <w:rsid w:val="00776740"/>
    <w:rsid w:val="0078160C"/>
    <w:rsid w:val="00781EBE"/>
    <w:rsid w:val="00783023"/>
    <w:rsid w:val="00783F4D"/>
    <w:rsid w:val="00785544"/>
    <w:rsid w:val="007877F7"/>
    <w:rsid w:val="00787D1B"/>
    <w:rsid w:val="00790230"/>
    <w:rsid w:val="00791247"/>
    <w:rsid w:val="00791A1F"/>
    <w:rsid w:val="007957E8"/>
    <w:rsid w:val="00795802"/>
    <w:rsid w:val="007A0122"/>
    <w:rsid w:val="007A214E"/>
    <w:rsid w:val="007A5B2B"/>
    <w:rsid w:val="007A72F5"/>
    <w:rsid w:val="007A73AE"/>
    <w:rsid w:val="007B01F4"/>
    <w:rsid w:val="007B5A65"/>
    <w:rsid w:val="007B5B8D"/>
    <w:rsid w:val="007B780C"/>
    <w:rsid w:val="007C30A2"/>
    <w:rsid w:val="007C43EE"/>
    <w:rsid w:val="007C7717"/>
    <w:rsid w:val="007C7B8B"/>
    <w:rsid w:val="007D30E1"/>
    <w:rsid w:val="007D336F"/>
    <w:rsid w:val="007D6013"/>
    <w:rsid w:val="007D6A38"/>
    <w:rsid w:val="007D7DC3"/>
    <w:rsid w:val="007E2418"/>
    <w:rsid w:val="007E642E"/>
    <w:rsid w:val="007E79A9"/>
    <w:rsid w:val="007F07F2"/>
    <w:rsid w:val="007F0E29"/>
    <w:rsid w:val="007F0FAB"/>
    <w:rsid w:val="007F1FE4"/>
    <w:rsid w:val="007F296E"/>
    <w:rsid w:val="007F3FAC"/>
    <w:rsid w:val="007F47DB"/>
    <w:rsid w:val="007F4EA4"/>
    <w:rsid w:val="007F5319"/>
    <w:rsid w:val="007F5CBC"/>
    <w:rsid w:val="007F618C"/>
    <w:rsid w:val="007F78B2"/>
    <w:rsid w:val="00801A22"/>
    <w:rsid w:val="008041B1"/>
    <w:rsid w:val="008048CC"/>
    <w:rsid w:val="00810EB7"/>
    <w:rsid w:val="008138B9"/>
    <w:rsid w:val="0081522B"/>
    <w:rsid w:val="008152B7"/>
    <w:rsid w:val="0081776A"/>
    <w:rsid w:val="0082168C"/>
    <w:rsid w:val="00823DCF"/>
    <w:rsid w:val="00824635"/>
    <w:rsid w:val="00824747"/>
    <w:rsid w:val="00825312"/>
    <w:rsid w:val="008253CE"/>
    <w:rsid w:val="00825946"/>
    <w:rsid w:val="00826C4F"/>
    <w:rsid w:val="008314A6"/>
    <w:rsid w:val="00834257"/>
    <w:rsid w:val="00845471"/>
    <w:rsid w:val="0084783C"/>
    <w:rsid w:val="00853F4C"/>
    <w:rsid w:val="008603B2"/>
    <w:rsid w:val="00860FAF"/>
    <w:rsid w:val="0086205D"/>
    <w:rsid w:val="00863C0D"/>
    <w:rsid w:val="00864A6F"/>
    <w:rsid w:val="00865F34"/>
    <w:rsid w:val="0086727E"/>
    <w:rsid w:val="00867E0D"/>
    <w:rsid w:val="00867FB7"/>
    <w:rsid w:val="0087011C"/>
    <w:rsid w:val="0087510E"/>
    <w:rsid w:val="008757E1"/>
    <w:rsid w:val="008762E5"/>
    <w:rsid w:val="00876581"/>
    <w:rsid w:val="0087700E"/>
    <w:rsid w:val="00880763"/>
    <w:rsid w:val="008807F4"/>
    <w:rsid w:val="00881217"/>
    <w:rsid w:val="00881252"/>
    <w:rsid w:val="00881437"/>
    <w:rsid w:val="00881D94"/>
    <w:rsid w:val="00882135"/>
    <w:rsid w:val="008847F9"/>
    <w:rsid w:val="0088484C"/>
    <w:rsid w:val="008852F0"/>
    <w:rsid w:val="00887360"/>
    <w:rsid w:val="008903F5"/>
    <w:rsid w:val="00892E7A"/>
    <w:rsid w:val="008947BA"/>
    <w:rsid w:val="008954AC"/>
    <w:rsid w:val="00895EC7"/>
    <w:rsid w:val="00896FF1"/>
    <w:rsid w:val="008A0AFA"/>
    <w:rsid w:val="008A0EB5"/>
    <w:rsid w:val="008A2A8A"/>
    <w:rsid w:val="008A3771"/>
    <w:rsid w:val="008A7912"/>
    <w:rsid w:val="008B2F1F"/>
    <w:rsid w:val="008B405F"/>
    <w:rsid w:val="008B7499"/>
    <w:rsid w:val="008C0B69"/>
    <w:rsid w:val="008C3B7B"/>
    <w:rsid w:val="008C46F8"/>
    <w:rsid w:val="008C502D"/>
    <w:rsid w:val="008C79AE"/>
    <w:rsid w:val="008D02CF"/>
    <w:rsid w:val="008D37F3"/>
    <w:rsid w:val="008D45E9"/>
    <w:rsid w:val="008E549C"/>
    <w:rsid w:val="008F0E46"/>
    <w:rsid w:val="008F2202"/>
    <w:rsid w:val="008F38BC"/>
    <w:rsid w:val="008F5A92"/>
    <w:rsid w:val="009005AD"/>
    <w:rsid w:val="009018C0"/>
    <w:rsid w:val="00902593"/>
    <w:rsid w:val="0090338A"/>
    <w:rsid w:val="00905AB4"/>
    <w:rsid w:val="0090706C"/>
    <w:rsid w:val="009115DA"/>
    <w:rsid w:val="00911D69"/>
    <w:rsid w:val="009170C3"/>
    <w:rsid w:val="00917E56"/>
    <w:rsid w:val="00920263"/>
    <w:rsid w:val="00920E58"/>
    <w:rsid w:val="0092215C"/>
    <w:rsid w:val="00932722"/>
    <w:rsid w:val="00932988"/>
    <w:rsid w:val="00936A10"/>
    <w:rsid w:val="009405F3"/>
    <w:rsid w:val="0094127B"/>
    <w:rsid w:val="009417DE"/>
    <w:rsid w:val="00942776"/>
    <w:rsid w:val="00942C6E"/>
    <w:rsid w:val="00944294"/>
    <w:rsid w:val="00944E72"/>
    <w:rsid w:val="00946C4E"/>
    <w:rsid w:val="0094767E"/>
    <w:rsid w:val="009506AC"/>
    <w:rsid w:val="00950C9C"/>
    <w:rsid w:val="00951AB2"/>
    <w:rsid w:val="00951EB3"/>
    <w:rsid w:val="00952030"/>
    <w:rsid w:val="0095497A"/>
    <w:rsid w:val="0095728A"/>
    <w:rsid w:val="0096040F"/>
    <w:rsid w:val="009605A7"/>
    <w:rsid w:val="00962177"/>
    <w:rsid w:val="00962C37"/>
    <w:rsid w:val="00963DC5"/>
    <w:rsid w:val="0097310B"/>
    <w:rsid w:val="00976001"/>
    <w:rsid w:val="009760B8"/>
    <w:rsid w:val="00977BC6"/>
    <w:rsid w:val="00980F3F"/>
    <w:rsid w:val="009819AF"/>
    <w:rsid w:val="00984EC3"/>
    <w:rsid w:val="00991A12"/>
    <w:rsid w:val="00993BEB"/>
    <w:rsid w:val="00996F6D"/>
    <w:rsid w:val="00997174"/>
    <w:rsid w:val="00997CD2"/>
    <w:rsid w:val="009A1BF1"/>
    <w:rsid w:val="009A23C0"/>
    <w:rsid w:val="009A28E3"/>
    <w:rsid w:val="009A40F3"/>
    <w:rsid w:val="009A621E"/>
    <w:rsid w:val="009A7687"/>
    <w:rsid w:val="009A7A16"/>
    <w:rsid w:val="009B07E3"/>
    <w:rsid w:val="009B2128"/>
    <w:rsid w:val="009B2C7B"/>
    <w:rsid w:val="009B43A4"/>
    <w:rsid w:val="009B4A43"/>
    <w:rsid w:val="009B4BB5"/>
    <w:rsid w:val="009C293C"/>
    <w:rsid w:val="009C2FB7"/>
    <w:rsid w:val="009D29FC"/>
    <w:rsid w:val="009D5E11"/>
    <w:rsid w:val="009D5F62"/>
    <w:rsid w:val="009D638B"/>
    <w:rsid w:val="009E0914"/>
    <w:rsid w:val="009E4C3E"/>
    <w:rsid w:val="009E4CF6"/>
    <w:rsid w:val="009E6B7D"/>
    <w:rsid w:val="009F09B9"/>
    <w:rsid w:val="009F13BF"/>
    <w:rsid w:val="009F29CE"/>
    <w:rsid w:val="009F2F8B"/>
    <w:rsid w:val="009F3262"/>
    <w:rsid w:val="009F640D"/>
    <w:rsid w:val="00A00E95"/>
    <w:rsid w:val="00A028F7"/>
    <w:rsid w:val="00A0422E"/>
    <w:rsid w:val="00A0577E"/>
    <w:rsid w:val="00A06797"/>
    <w:rsid w:val="00A0777A"/>
    <w:rsid w:val="00A127E7"/>
    <w:rsid w:val="00A13731"/>
    <w:rsid w:val="00A13790"/>
    <w:rsid w:val="00A14D5B"/>
    <w:rsid w:val="00A16695"/>
    <w:rsid w:val="00A1682C"/>
    <w:rsid w:val="00A2137B"/>
    <w:rsid w:val="00A2157F"/>
    <w:rsid w:val="00A21CF9"/>
    <w:rsid w:val="00A265B3"/>
    <w:rsid w:val="00A26706"/>
    <w:rsid w:val="00A301C4"/>
    <w:rsid w:val="00A3046C"/>
    <w:rsid w:val="00A35BD1"/>
    <w:rsid w:val="00A37F98"/>
    <w:rsid w:val="00A45F17"/>
    <w:rsid w:val="00A51342"/>
    <w:rsid w:val="00A52357"/>
    <w:rsid w:val="00A52573"/>
    <w:rsid w:val="00A52E20"/>
    <w:rsid w:val="00A53C81"/>
    <w:rsid w:val="00A547D0"/>
    <w:rsid w:val="00A5543B"/>
    <w:rsid w:val="00A5605A"/>
    <w:rsid w:val="00A56FBA"/>
    <w:rsid w:val="00A639E4"/>
    <w:rsid w:val="00A650D8"/>
    <w:rsid w:val="00A66013"/>
    <w:rsid w:val="00A66039"/>
    <w:rsid w:val="00A6607B"/>
    <w:rsid w:val="00A660C4"/>
    <w:rsid w:val="00A733CC"/>
    <w:rsid w:val="00A812F1"/>
    <w:rsid w:val="00A82A74"/>
    <w:rsid w:val="00A84AD8"/>
    <w:rsid w:val="00A8505C"/>
    <w:rsid w:val="00A87228"/>
    <w:rsid w:val="00A90136"/>
    <w:rsid w:val="00A94143"/>
    <w:rsid w:val="00A94B73"/>
    <w:rsid w:val="00A94FB5"/>
    <w:rsid w:val="00AA052D"/>
    <w:rsid w:val="00AA1D31"/>
    <w:rsid w:val="00AA2843"/>
    <w:rsid w:val="00AA3C5B"/>
    <w:rsid w:val="00AA5A63"/>
    <w:rsid w:val="00AB007B"/>
    <w:rsid w:val="00AB1BAC"/>
    <w:rsid w:val="00AB2641"/>
    <w:rsid w:val="00AC18CB"/>
    <w:rsid w:val="00AC475D"/>
    <w:rsid w:val="00AD054B"/>
    <w:rsid w:val="00AD22D9"/>
    <w:rsid w:val="00AD60AA"/>
    <w:rsid w:val="00AE1782"/>
    <w:rsid w:val="00AF0B33"/>
    <w:rsid w:val="00AF1210"/>
    <w:rsid w:val="00AF13D1"/>
    <w:rsid w:val="00AF239E"/>
    <w:rsid w:val="00AF2BA1"/>
    <w:rsid w:val="00B00313"/>
    <w:rsid w:val="00B00359"/>
    <w:rsid w:val="00B005B0"/>
    <w:rsid w:val="00B0162B"/>
    <w:rsid w:val="00B02404"/>
    <w:rsid w:val="00B05DFC"/>
    <w:rsid w:val="00B06361"/>
    <w:rsid w:val="00B10912"/>
    <w:rsid w:val="00B11695"/>
    <w:rsid w:val="00B12109"/>
    <w:rsid w:val="00B12866"/>
    <w:rsid w:val="00B12F5C"/>
    <w:rsid w:val="00B1498A"/>
    <w:rsid w:val="00B16336"/>
    <w:rsid w:val="00B21E1B"/>
    <w:rsid w:val="00B2418D"/>
    <w:rsid w:val="00B2754A"/>
    <w:rsid w:val="00B31E7C"/>
    <w:rsid w:val="00B3382E"/>
    <w:rsid w:val="00B408C6"/>
    <w:rsid w:val="00B4346F"/>
    <w:rsid w:val="00B43F8E"/>
    <w:rsid w:val="00B43FAB"/>
    <w:rsid w:val="00B45933"/>
    <w:rsid w:val="00B4665B"/>
    <w:rsid w:val="00B46837"/>
    <w:rsid w:val="00B46F1A"/>
    <w:rsid w:val="00B474F7"/>
    <w:rsid w:val="00B47B0C"/>
    <w:rsid w:val="00B51EFA"/>
    <w:rsid w:val="00B549FA"/>
    <w:rsid w:val="00B56085"/>
    <w:rsid w:val="00B6313B"/>
    <w:rsid w:val="00B662BE"/>
    <w:rsid w:val="00B72428"/>
    <w:rsid w:val="00B72626"/>
    <w:rsid w:val="00B737F8"/>
    <w:rsid w:val="00B83202"/>
    <w:rsid w:val="00B874D9"/>
    <w:rsid w:val="00B87861"/>
    <w:rsid w:val="00B879AD"/>
    <w:rsid w:val="00B9107F"/>
    <w:rsid w:val="00B91364"/>
    <w:rsid w:val="00B95174"/>
    <w:rsid w:val="00B97100"/>
    <w:rsid w:val="00BA0B82"/>
    <w:rsid w:val="00BA1B38"/>
    <w:rsid w:val="00BA293A"/>
    <w:rsid w:val="00BA3A37"/>
    <w:rsid w:val="00BA5494"/>
    <w:rsid w:val="00BA73FE"/>
    <w:rsid w:val="00BA74BC"/>
    <w:rsid w:val="00BB2336"/>
    <w:rsid w:val="00BB3B72"/>
    <w:rsid w:val="00BB5B9A"/>
    <w:rsid w:val="00BB61A4"/>
    <w:rsid w:val="00BB7992"/>
    <w:rsid w:val="00BC1D9D"/>
    <w:rsid w:val="00BC2C9F"/>
    <w:rsid w:val="00BC6CF7"/>
    <w:rsid w:val="00BD0DF3"/>
    <w:rsid w:val="00BD177E"/>
    <w:rsid w:val="00BD2AF5"/>
    <w:rsid w:val="00BD3221"/>
    <w:rsid w:val="00BD32CC"/>
    <w:rsid w:val="00BD4B22"/>
    <w:rsid w:val="00BD6A7D"/>
    <w:rsid w:val="00BD6C21"/>
    <w:rsid w:val="00BD6E20"/>
    <w:rsid w:val="00BD7AFB"/>
    <w:rsid w:val="00BE1381"/>
    <w:rsid w:val="00BE1503"/>
    <w:rsid w:val="00BE22AE"/>
    <w:rsid w:val="00BE4A31"/>
    <w:rsid w:val="00BE506A"/>
    <w:rsid w:val="00BE5779"/>
    <w:rsid w:val="00BE7FD4"/>
    <w:rsid w:val="00BF1158"/>
    <w:rsid w:val="00BF1BD9"/>
    <w:rsid w:val="00BF26D6"/>
    <w:rsid w:val="00BF5544"/>
    <w:rsid w:val="00BF55E6"/>
    <w:rsid w:val="00BF5E08"/>
    <w:rsid w:val="00BF6EE3"/>
    <w:rsid w:val="00C01476"/>
    <w:rsid w:val="00C0535C"/>
    <w:rsid w:val="00C05872"/>
    <w:rsid w:val="00C06E85"/>
    <w:rsid w:val="00C1271E"/>
    <w:rsid w:val="00C13061"/>
    <w:rsid w:val="00C13F66"/>
    <w:rsid w:val="00C160CD"/>
    <w:rsid w:val="00C17445"/>
    <w:rsid w:val="00C20FF5"/>
    <w:rsid w:val="00C230DE"/>
    <w:rsid w:val="00C23301"/>
    <w:rsid w:val="00C26945"/>
    <w:rsid w:val="00C27477"/>
    <w:rsid w:val="00C309F6"/>
    <w:rsid w:val="00C3363A"/>
    <w:rsid w:val="00C339F8"/>
    <w:rsid w:val="00C33B97"/>
    <w:rsid w:val="00C3445D"/>
    <w:rsid w:val="00C34A80"/>
    <w:rsid w:val="00C3608E"/>
    <w:rsid w:val="00C42CCF"/>
    <w:rsid w:val="00C4483B"/>
    <w:rsid w:val="00C4507A"/>
    <w:rsid w:val="00C45544"/>
    <w:rsid w:val="00C4580C"/>
    <w:rsid w:val="00C45B0A"/>
    <w:rsid w:val="00C47550"/>
    <w:rsid w:val="00C47FD0"/>
    <w:rsid w:val="00C64890"/>
    <w:rsid w:val="00C70021"/>
    <w:rsid w:val="00C712A1"/>
    <w:rsid w:val="00C713B9"/>
    <w:rsid w:val="00C7523A"/>
    <w:rsid w:val="00C76F92"/>
    <w:rsid w:val="00C770AB"/>
    <w:rsid w:val="00C7746C"/>
    <w:rsid w:val="00C80153"/>
    <w:rsid w:val="00C81AE6"/>
    <w:rsid w:val="00C83B18"/>
    <w:rsid w:val="00C853A3"/>
    <w:rsid w:val="00C85CD5"/>
    <w:rsid w:val="00C875D2"/>
    <w:rsid w:val="00C90BC0"/>
    <w:rsid w:val="00C90F0B"/>
    <w:rsid w:val="00C923E8"/>
    <w:rsid w:val="00C92C43"/>
    <w:rsid w:val="00C939D7"/>
    <w:rsid w:val="00C95687"/>
    <w:rsid w:val="00C95FCF"/>
    <w:rsid w:val="00C96E45"/>
    <w:rsid w:val="00C96E70"/>
    <w:rsid w:val="00C97350"/>
    <w:rsid w:val="00C97A3D"/>
    <w:rsid w:val="00C97BF1"/>
    <w:rsid w:val="00C97F9B"/>
    <w:rsid w:val="00CA0EB4"/>
    <w:rsid w:val="00CA2372"/>
    <w:rsid w:val="00CA25C5"/>
    <w:rsid w:val="00CA4936"/>
    <w:rsid w:val="00CA5FED"/>
    <w:rsid w:val="00CA690E"/>
    <w:rsid w:val="00CA7180"/>
    <w:rsid w:val="00CB43D8"/>
    <w:rsid w:val="00CB494D"/>
    <w:rsid w:val="00CC2824"/>
    <w:rsid w:val="00CC2FA0"/>
    <w:rsid w:val="00CC3404"/>
    <w:rsid w:val="00CC37CD"/>
    <w:rsid w:val="00CC4539"/>
    <w:rsid w:val="00CC46DB"/>
    <w:rsid w:val="00CC577E"/>
    <w:rsid w:val="00CC63BB"/>
    <w:rsid w:val="00CD0598"/>
    <w:rsid w:val="00CD3913"/>
    <w:rsid w:val="00CD3DB2"/>
    <w:rsid w:val="00CD4D66"/>
    <w:rsid w:val="00CE123B"/>
    <w:rsid w:val="00CE1DD1"/>
    <w:rsid w:val="00CE2092"/>
    <w:rsid w:val="00CE6B3F"/>
    <w:rsid w:val="00CF21BA"/>
    <w:rsid w:val="00CF5877"/>
    <w:rsid w:val="00CF5919"/>
    <w:rsid w:val="00CF621D"/>
    <w:rsid w:val="00CF725C"/>
    <w:rsid w:val="00D01824"/>
    <w:rsid w:val="00D0597F"/>
    <w:rsid w:val="00D111D7"/>
    <w:rsid w:val="00D1280D"/>
    <w:rsid w:val="00D12D11"/>
    <w:rsid w:val="00D14601"/>
    <w:rsid w:val="00D15C67"/>
    <w:rsid w:val="00D21E60"/>
    <w:rsid w:val="00D22244"/>
    <w:rsid w:val="00D22FB3"/>
    <w:rsid w:val="00D23640"/>
    <w:rsid w:val="00D26348"/>
    <w:rsid w:val="00D270AF"/>
    <w:rsid w:val="00D27DA1"/>
    <w:rsid w:val="00D311C7"/>
    <w:rsid w:val="00D31825"/>
    <w:rsid w:val="00D33EA0"/>
    <w:rsid w:val="00D37126"/>
    <w:rsid w:val="00D41304"/>
    <w:rsid w:val="00D4131A"/>
    <w:rsid w:val="00D50BB5"/>
    <w:rsid w:val="00D518FD"/>
    <w:rsid w:val="00D52D60"/>
    <w:rsid w:val="00D546E2"/>
    <w:rsid w:val="00D549FC"/>
    <w:rsid w:val="00D55935"/>
    <w:rsid w:val="00D56310"/>
    <w:rsid w:val="00D61281"/>
    <w:rsid w:val="00D62699"/>
    <w:rsid w:val="00D6293B"/>
    <w:rsid w:val="00D64361"/>
    <w:rsid w:val="00D65CD6"/>
    <w:rsid w:val="00D67D63"/>
    <w:rsid w:val="00D7307D"/>
    <w:rsid w:val="00D75427"/>
    <w:rsid w:val="00D75503"/>
    <w:rsid w:val="00D76171"/>
    <w:rsid w:val="00D765D5"/>
    <w:rsid w:val="00D767B6"/>
    <w:rsid w:val="00D808CF"/>
    <w:rsid w:val="00D80A52"/>
    <w:rsid w:val="00D81C0A"/>
    <w:rsid w:val="00D90410"/>
    <w:rsid w:val="00D90B3B"/>
    <w:rsid w:val="00D9208D"/>
    <w:rsid w:val="00D93AE9"/>
    <w:rsid w:val="00D956DC"/>
    <w:rsid w:val="00D95BAA"/>
    <w:rsid w:val="00D95CF8"/>
    <w:rsid w:val="00D96F6D"/>
    <w:rsid w:val="00DA096B"/>
    <w:rsid w:val="00DA375C"/>
    <w:rsid w:val="00DA476E"/>
    <w:rsid w:val="00DA4D9C"/>
    <w:rsid w:val="00DA5208"/>
    <w:rsid w:val="00DA54E3"/>
    <w:rsid w:val="00DA586D"/>
    <w:rsid w:val="00DA6A53"/>
    <w:rsid w:val="00DB075D"/>
    <w:rsid w:val="00DB15CC"/>
    <w:rsid w:val="00DB4DEA"/>
    <w:rsid w:val="00DB6DA2"/>
    <w:rsid w:val="00DC0793"/>
    <w:rsid w:val="00DC1761"/>
    <w:rsid w:val="00DC1FCC"/>
    <w:rsid w:val="00DC2D37"/>
    <w:rsid w:val="00DC5F39"/>
    <w:rsid w:val="00DC678B"/>
    <w:rsid w:val="00DD31A0"/>
    <w:rsid w:val="00DD38A4"/>
    <w:rsid w:val="00DD4158"/>
    <w:rsid w:val="00DD4FD2"/>
    <w:rsid w:val="00DD6EE3"/>
    <w:rsid w:val="00DD7E65"/>
    <w:rsid w:val="00DE067E"/>
    <w:rsid w:val="00DE0C32"/>
    <w:rsid w:val="00DE1968"/>
    <w:rsid w:val="00DE1C19"/>
    <w:rsid w:val="00DE2E60"/>
    <w:rsid w:val="00DE3A8C"/>
    <w:rsid w:val="00DE5209"/>
    <w:rsid w:val="00DF08D1"/>
    <w:rsid w:val="00DF38EC"/>
    <w:rsid w:val="00DF4662"/>
    <w:rsid w:val="00DF5DF0"/>
    <w:rsid w:val="00E01DD4"/>
    <w:rsid w:val="00E0307B"/>
    <w:rsid w:val="00E035C5"/>
    <w:rsid w:val="00E04F46"/>
    <w:rsid w:val="00E05E66"/>
    <w:rsid w:val="00E108A3"/>
    <w:rsid w:val="00E113CD"/>
    <w:rsid w:val="00E118A6"/>
    <w:rsid w:val="00E11B93"/>
    <w:rsid w:val="00E15971"/>
    <w:rsid w:val="00E1651A"/>
    <w:rsid w:val="00E21415"/>
    <w:rsid w:val="00E21EB7"/>
    <w:rsid w:val="00E24225"/>
    <w:rsid w:val="00E41C08"/>
    <w:rsid w:val="00E42563"/>
    <w:rsid w:val="00E43A93"/>
    <w:rsid w:val="00E4495F"/>
    <w:rsid w:val="00E473C9"/>
    <w:rsid w:val="00E543DD"/>
    <w:rsid w:val="00E545CB"/>
    <w:rsid w:val="00E54E24"/>
    <w:rsid w:val="00E5679A"/>
    <w:rsid w:val="00E568BE"/>
    <w:rsid w:val="00E6080B"/>
    <w:rsid w:val="00E6169B"/>
    <w:rsid w:val="00E6487F"/>
    <w:rsid w:val="00E64C24"/>
    <w:rsid w:val="00E67642"/>
    <w:rsid w:val="00E70283"/>
    <w:rsid w:val="00E71742"/>
    <w:rsid w:val="00E7279D"/>
    <w:rsid w:val="00E7345C"/>
    <w:rsid w:val="00E73EB6"/>
    <w:rsid w:val="00E7406E"/>
    <w:rsid w:val="00E747A7"/>
    <w:rsid w:val="00E75339"/>
    <w:rsid w:val="00E76DAF"/>
    <w:rsid w:val="00E805AD"/>
    <w:rsid w:val="00E80E2D"/>
    <w:rsid w:val="00E83B84"/>
    <w:rsid w:val="00E854D4"/>
    <w:rsid w:val="00E920E5"/>
    <w:rsid w:val="00E926BF"/>
    <w:rsid w:val="00E9386E"/>
    <w:rsid w:val="00E959BC"/>
    <w:rsid w:val="00E96859"/>
    <w:rsid w:val="00EA459E"/>
    <w:rsid w:val="00EA52B1"/>
    <w:rsid w:val="00EA61A1"/>
    <w:rsid w:val="00EA6CDB"/>
    <w:rsid w:val="00EA79A0"/>
    <w:rsid w:val="00EB2C91"/>
    <w:rsid w:val="00EB5D88"/>
    <w:rsid w:val="00EB5EC8"/>
    <w:rsid w:val="00EB5FDE"/>
    <w:rsid w:val="00EB6299"/>
    <w:rsid w:val="00EC0E01"/>
    <w:rsid w:val="00EC1A72"/>
    <w:rsid w:val="00EC1D61"/>
    <w:rsid w:val="00EC23DF"/>
    <w:rsid w:val="00EC481F"/>
    <w:rsid w:val="00EC63AB"/>
    <w:rsid w:val="00EC69DC"/>
    <w:rsid w:val="00ED0344"/>
    <w:rsid w:val="00ED14A8"/>
    <w:rsid w:val="00ED2E92"/>
    <w:rsid w:val="00ED3F22"/>
    <w:rsid w:val="00ED4B96"/>
    <w:rsid w:val="00ED5823"/>
    <w:rsid w:val="00ED5AE3"/>
    <w:rsid w:val="00EE1D66"/>
    <w:rsid w:val="00EF042C"/>
    <w:rsid w:val="00EF1379"/>
    <w:rsid w:val="00EF2943"/>
    <w:rsid w:val="00EF2D3E"/>
    <w:rsid w:val="00EF43F1"/>
    <w:rsid w:val="00EF61AA"/>
    <w:rsid w:val="00F0333B"/>
    <w:rsid w:val="00F03956"/>
    <w:rsid w:val="00F07A7D"/>
    <w:rsid w:val="00F100D1"/>
    <w:rsid w:val="00F1493F"/>
    <w:rsid w:val="00F16972"/>
    <w:rsid w:val="00F16D00"/>
    <w:rsid w:val="00F172F1"/>
    <w:rsid w:val="00F20762"/>
    <w:rsid w:val="00F20CF8"/>
    <w:rsid w:val="00F20F0E"/>
    <w:rsid w:val="00F254C0"/>
    <w:rsid w:val="00F30241"/>
    <w:rsid w:val="00F331CD"/>
    <w:rsid w:val="00F33405"/>
    <w:rsid w:val="00F3374C"/>
    <w:rsid w:val="00F3751D"/>
    <w:rsid w:val="00F409D9"/>
    <w:rsid w:val="00F413DA"/>
    <w:rsid w:val="00F43B79"/>
    <w:rsid w:val="00F4403A"/>
    <w:rsid w:val="00F44C0E"/>
    <w:rsid w:val="00F51754"/>
    <w:rsid w:val="00F52DD7"/>
    <w:rsid w:val="00F56058"/>
    <w:rsid w:val="00F57BF5"/>
    <w:rsid w:val="00F61109"/>
    <w:rsid w:val="00F61916"/>
    <w:rsid w:val="00F61DC7"/>
    <w:rsid w:val="00F632C1"/>
    <w:rsid w:val="00F7160F"/>
    <w:rsid w:val="00F74DD6"/>
    <w:rsid w:val="00F77E9A"/>
    <w:rsid w:val="00F825E7"/>
    <w:rsid w:val="00F8267A"/>
    <w:rsid w:val="00F831A9"/>
    <w:rsid w:val="00F84FE9"/>
    <w:rsid w:val="00F85FE7"/>
    <w:rsid w:val="00F867EC"/>
    <w:rsid w:val="00F86AD4"/>
    <w:rsid w:val="00F8776A"/>
    <w:rsid w:val="00F90240"/>
    <w:rsid w:val="00F920B5"/>
    <w:rsid w:val="00F94C47"/>
    <w:rsid w:val="00F94EBF"/>
    <w:rsid w:val="00F951B2"/>
    <w:rsid w:val="00F9527B"/>
    <w:rsid w:val="00F95A61"/>
    <w:rsid w:val="00F968A6"/>
    <w:rsid w:val="00F96B33"/>
    <w:rsid w:val="00F97DF8"/>
    <w:rsid w:val="00FA05EB"/>
    <w:rsid w:val="00FA31D1"/>
    <w:rsid w:val="00FA5651"/>
    <w:rsid w:val="00FA7011"/>
    <w:rsid w:val="00FA75AD"/>
    <w:rsid w:val="00FA7A17"/>
    <w:rsid w:val="00FB042D"/>
    <w:rsid w:val="00FB0866"/>
    <w:rsid w:val="00FB66FD"/>
    <w:rsid w:val="00FC2C4E"/>
    <w:rsid w:val="00FC4CBB"/>
    <w:rsid w:val="00FD1A21"/>
    <w:rsid w:val="00FD1AE7"/>
    <w:rsid w:val="00FD1F43"/>
    <w:rsid w:val="00FD2549"/>
    <w:rsid w:val="00FD2AE8"/>
    <w:rsid w:val="00FD3469"/>
    <w:rsid w:val="00FD3B15"/>
    <w:rsid w:val="00FD4515"/>
    <w:rsid w:val="00FD4CFF"/>
    <w:rsid w:val="00FD7B77"/>
    <w:rsid w:val="00FE0A58"/>
    <w:rsid w:val="00FE2186"/>
    <w:rsid w:val="00FE28A6"/>
    <w:rsid w:val="00FE313E"/>
    <w:rsid w:val="00FE565B"/>
    <w:rsid w:val="00FE56BB"/>
    <w:rsid w:val="00FE5A0C"/>
    <w:rsid w:val="00FE62F7"/>
    <w:rsid w:val="00FE6AA9"/>
    <w:rsid w:val="00FE774A"/>
    <w:rsid w:val="00FE7CB9"/>
    <w:rsid w:val="00FF0275"/>
    <w:rsid w:val="00FF1BD1"/>
    <w:rsid w:val="00FF5A62"/>
    <w:rsid w:val="00FF6BF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4FD86"/>
  <w15:docId w15:val="{3AE21912-3E8D-40D8-8180-43B23743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6B7D"/>
  </w:style>
  <w:style w:type="paragraph" w:styleId="Heading1">
    <w:name w:val="heading 1"/>
    <w:basedOn w:val="Normal"/>
    <w:next w:val="Normal"/>
    <w:rsid w:val="00BD6E2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D6E20"/>
    <w:pPr>
      <w:keepNext/>
      <w:keepLines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rsid w:val="00BD6E2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D6E2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D6E2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BD6E20"/>
    <w:pPr>
      <w:keepNext/>
      <w:keepLines/>
      <w:spacing w:before="40" w:after="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D6E20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rsid w:val="00BD6E2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rsid w:val="00BD6E20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BD6E20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BD6E2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4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3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40C"/>
  </w:style>
  <w:style w:type="paragraph" w:styleId="Footer">
    <w:name w:val="footer"/>
    <w:basedOn w:val="Normal"/>
    <w:link w:val="FooterChar"/>
    <w:uiPriority w:val="99"/>
    <w:unhideWhenUsed/>
    <w:rsid w:val="00623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40C"/>
  </w:style>
  <w:style w:type="character" w:styleId="CommentReference">
    <w:name w:val="annotation reference"/>
    <w:basedOn w:val="DefaultParagraphFont"/>
    <w:uiPriority w:val="99"/>
    <w:semiHidden/>
    <w:unhideWhenUsed/>
    <w:rsid w:val="00951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B2"/>
    <w:rPr>
      <w:b/>
      <w:bCs/>
      <w:sz w:val="20"/>
      <w:szCs w:val="20"/>
    </w:rPr>
  </w:style>
  <w:style w:type="paragraph" w:styleId="NoSpacing">
    <w:name w:val="No Spacing"/>
    <w:uiPriority w:val="1"/>
    <w:qFormat/>
    <w:rsid w:val="00E60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C8E9B2B75EE47A37094EB0DDD326B" ma:contentTypeVersion="14" ma:contentTypeDescription="Create a new document." ma:contentTypeScope="" ma:versionID="2b8779521746d7ef34f18c46d59758ed">
  <xsd:schema xmlns:xsd="http://www.w3.org/2001/XMLSchema" xmlns:xs="http://www.w3.org/2001/XMLSchema" xmlns:p="http://schemas.microsoft.com/office/2006/metadata/properties" xmlns:ns3="3a42bfe0-eaf4-4a53-bd23-101af9684bc7" xmlns:ns4="13cf06ad-dfd7-46c0-a304-5f5a126f6cdd" targetNamespace="http://schemas.microsoft.com/office/2006/metadata/properties" ma:root="true" ma:fieldsID="bba13a4b63bdb865511803ad15c20c78" ns3:_="" ns4:_="">
    <xsd:import namespace="3a42bfe0-eaf4-4a53-bd23-101af9684bc7"/>
    <xsd:import namespace="13cf06ad-dfd7-46c0-a304-5f5a126f6c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2bfe0-eaf4-4a53-bd23-101af9684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f06ad-dfd7-46c0-a304-5f5a126f6c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8A95B-0D5D-4066-96F7-01C5D37BA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E3B80B-09E4-4998-AF9D-15FCA9697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B47EDC-C59F-4804-B3A9-F79CF901F7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D1E4DC-974E-457E-8806-7430C8275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2bfe0-eaf4-4a53-bd23-101af9684bc7"/>
    <ds:schemaRef ds:uri="13cf06ad-dfd7-46c0-a304-5f5a126f6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Scott</dc:creator>
  <cp:keywords/>
  <dc:description/>
  <cp:lastModifiedBy>Patricia C. Scott</cp:lastModifiedBy>
  <cp:revision>58</cp:revision>
  <cp:lastPrinted>2022-10-04T21:14:00Z</cp:lastPrinted>
  <dcterms:created xsi:type="dcterms:W3CDTF">2023-01-08T01:31:00Z</dcterms:created>
  <dcterms:modified xsi:type="dcterms:W3CDTF">2023-01-10T23:10:00Z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0x0101008B8C8E9B2B75EE47A37094EB0DDD326B</vt:lpwstr>
  </property>
</Properties>
</file>