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BB5B" w14:textId="122FBE0D" w:rsidR="000F5597" w:rsidRDefault="000F5597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0F5597">
        <w:rPr>
          <w:noProof/>
        </w:rPr>
        <w:drawing>
          <wp:inline distT="0" distB="0" distL="0" distR="0" wp14:anchorId="0202C214" wp14:editId="712E2433">
            <wp:extent cx="5730240" cy="1310640"/>
            <wp:effectExtent l="0" t="0" r="0" b="0"/>
            <wp:docPr id="4498007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53729" w14:textId="6FA4B8C8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49F4D824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2BB58C1F" w:rsidR="00F11EE8" w:rsidRPr="00462B93" w:rsidRDefault="009D365F" w:rsidP="00462B93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The </w:t>
      </w:r>
      <w:r w:rsidR="00302EED" w:rsidRPr="00462B93">
        <w:rPr>
          <w:rFonts w:ascii="Arial" w:hAnsi="Arial" w:cs="Arial"/>
          <w:sz w:val="22"/>
          <w:szCs w:val="22"/>
        </w:rPr>
        <w:t>s</w:t>
      </w:r>
      <w:r w:rsidR="00F11EE8" w:rsidRPr="00462B93">
        <w:rPr>
          <w:rFonts w:ascii="Arial" w:hAnsi="Arial" w:cs="Arial"/>
          <w:sz w:val="22"/>
          <w:szCs w:val="22"/>
        </w:rPr>
        <w:t xml:space="preserve">etting manager </w:t>
      </w:r>
      <w:r w:rsidR="00302EED" w:rsidRPr="00462B93">
        <w:rPr>
          <w:rFonts w:ascii="Arial" w:hAnsi="Arial" w:cs="Arial"/>
          <w:sz w:val="22"/>
          <w:szCs w:val="22"/>
        </w:rPr>
        <w:t>has</w:t>
      </w:r>
      <w:r w:rsidR="00F11EE8" w:rsidRPr="00462B93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00462B93">
        <w:rPr>
          <w:rFonts w:ascii="Arial" w:hAnsi="Arial" w:cs="Arial"/>
          <w:sz w:val="22"/>
          <w:szCs w:val="22"/>
        </w:rPr>
        <w:t>,</w:t>
      </w:r>
      <w:r w:rsidR="00F11EE8" w:rsidRPr="00462B93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00462B93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00462B93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00462B93">
        <w:rPr>
          <w:rFonts w:ascii="Arial" w:hAnsi="Arial" w:cs="Arial"/>
          <w:sz w:val="22"/>
          <w:szCs w:val="22"/>
        </w:rPr>
        <w:t xml:space="preserve">setting </w:t>
      </w:r>
      <w:r w:rsidR="00F11EE8" w:rsidRPr="00462B93">
        <w:rPr>
          <w:rFonts w:ascii="Arial" w:hAnsi="Arial" w:cs="Arial"/>
          <w:sz w:val="22"/>
          <w:szCs w:val="22"/>
        </w:rPr>
        <w:t>manager make</w:t>
      </w:r>
      <w:r w:rsidR="00302EED" w:rsidRPr="00462B93">
        <w:rPr>
          <w:rFonts w:ascii="Arial" w:hAnsi="Arial" w:cs="Arial"/>
          <w:sz w:val="22"/>
          <w:szCs w:val="22"/>
        </w:rPr>
        <w:t>s</w:t>
      </w:r>
      <w:r w:rsidR="00F11EE8" w:rsidRPr="00462B93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527D9A56" w:rsidR="00152802" w:rsidRPr="00462B93" w:rsidRDefault="003B504D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00462B93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006A5FCA" w:rsidRPr="00462B93">
        <w:rPr>
          <w:rFonts w:ascii="Arial" w:hAnsi="Arial" w:cs="Arial"/>
          <w:sz w:val="22"/>
          <w:szCs w:val="22"/>
        </w:rPr>
        <w:t xml:space="preserve"> </w:t>
      </w:r>
      <w:r w:rsidR="00152802" w:rsidRPr="00462B93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Identify fire hazards</w:t>
      </w:r>
    </w:p>
    <w:p w14:paraId="09BDFAA5" w14:textId="35D090D5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ignition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5845341A" w14:textId="1D511D50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fuel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71ECB112" w14:textId="4BDE490C" w:rsidR="00152802" w:rsidRPr="00FF2B3F" w:rsidRDefault="00152802" w:rsidP="00462B93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Sources of oxygen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 (including oxygen tanks for disable</w:t>
      </w:r>
      <w:r w:rsidR="006401FA" w:rsidRPr="00FF2B3F">
        <w:rPr>
          <w:rFonts w:ascii="Arial" w:hAnsi="Arial" w:cs="Arial"/>
          <w:bCs/>
          <w:sz w:val="22"/>
          <w:szCs w:val="22"/>
        </w:rPr>
        <w:t>d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 children)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2051E166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Identify people at risk</w:t>
      </w:r>
    </w:p>
    <w:p w14:paraId="0040C23A" w14:textId="1012A1A9" w:rsidR="00152802" w:rsidRPr="00FF2B3F" w:rsidRDefault="00152802" w:rsidP="00462B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in and around the premises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F67D913" w14:textId="77777777" w:rsidR="00152802" w:rsidRPr="00FF2B3F" w:rsidRDefault="00152802" w:rsidP="00462B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People especially at risk</w:t>
      </w:r>
      <w:r w:rsidR="00830196" w:rsidRPr="00FF2B3F">
        <w:rPr>
          <w:rFonts w:ascii="Arial" w:hAnsi="Arial" w:cs="Arial"/>
          <w:bCs/>
          <w:sz w:val="22"/>
          <w:szCs w:val="22"/>
        </w:rPr>
        <w:t xml:space="preserve"> including very young babies, </w:t>
      </w:r>
      <w:r w:rsidR="00D60249" w:rsidRPr="00FF2B3F">
        <w:rPr>
          <w:rFonts w:ascii="Arial" w:hAnsi="Arial" w:cs="Arial"/>
          <w:bCs/>
          <w:sz w:val="22"/>
          <w:szCs w:val="22"/>
        </w:rPr>
        <w:t xml:space="preserve">less ambulant </w:t>
      </w:r>
      <w:r w:rsidR="000E1805" w:rsidRPr="00FF2B3F">
        <w:rPr>
          <w:rFonts w:ascii="Arial" w:hAnsi="Arial" w:cs="Arial"/>
          <w:bCs/>
          <w:sz w:val="22"/>
          <w:szCs w:val="22"/>
        </w:rPr>
        <w:t xml:space="preserve">disabled children </w:t>
      </w:r>
      <w:r w:rsidR="00D60249" w:rsidRPr="00FF2B3F">
        <w:rPr>
          <w:rFonts w:ascii="Arial" w:hAnsi="Arial" w:cs="Arial"/>
          <w:bCs/>
          <w:sz w:val="22"/>
          <w:szCs w:val="22"/>
        </w:rPr>
        <w:t xml:space="preserve">or those </w:t>
      </w:r>
      <w:r w:rsidR="00830196" w:rsidRPr="00FF2B3F">
        <w:rPr>
          <w:rFonts w:ascii="Arial" w:hAnsi="Arial" w:cs="Arial"/>
          <w:bCs/>
          <w:sz w:val="22"/>
          <w:szCs w:val="22"/>
        </w:rPr>
        <w:t xml:space="preserve">using specialised equipment, such as </w:t>
      </w:r>
      <w:r w:rsidR="000E1805" w:rsidRPr="00FF2B3F">
        <w:rPr>
          <w:rFonts w:ascii="Arial" w:hAnsi="Arial" w:cs="Arial"/>
          <w:bCs/>
          <w:sz w:val="22"/>
          <w:szCs w:val="22"/>
        </w:rPr>
        <w:t>splints, standing frames.</w:t>
      </w:r>
    </w:p>
    <w:p w14:paraId="5DFF9BF9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of the fire occurring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17DAFCB4" w14:textId="42B03B98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Evaluate the risk to people from a fire starting on the premises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71D5411" w14:textId="7DEB0544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hazards that may cause a fire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4B2EDF60" w14:textId="3C35F3BF" w:rsidR="00152802" w:rsidRPr="00FF2B3F" w:rsidRDefault="00152802" w:rsidP="00462B93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Remove and reduce the risks to people from a fire</w:t>
      </w:r>
      <w:r w:rsidR="00FD509D" w:rsidRPr="00FF2B3F">
        <w:rPr>
          <w:rFonts w:ascii="Arial" w:hAnsi="Arial" w:cs="Arial"/>
          <w:bCs/>
          <w:sz w:val="22"/>
          <w:szCs w:val="22"/>
        </w:rPr>
        <w:t>.</w:t>
      </w:r>
    </w:p>
    <w:p w14:paraId="603C3F7D" w14:textId="77777777" w:rsidR="00152802" w:rsidRPr="00FF2B3F" w:rsidRDefault="00152802" w:rsidP="00462B93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005958F3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2"/>
          <w:szCs w:val="22"/>
        </w:rPr>
      </w:pPr>
      <w:r w:rsidRPr="009B3435">
        <w:rPr>
          <w:rFonts w:ascii="Arial" w:hAnsi="Arial" w:cs="Arial"/>
          <w:bCs/>
          <w:sz w:val="22"/>
          <w:szCs w:val="22"/>
        </w:rPr>
        <w:t>Record significant findings and action taken</w:t>
      </w:r>
      <w:r w:rsidR="002E3928" w:rsidRPr="009B3435">
        <w:rPr>
          <w:rFonts w:ascii="Arial" w:hAnsi="Arial" w:cs="Arial"/>
          <w:bCs/>
          <w:sz w:val="22"/>
          <w:szCs w:val="22"/>
        </w:rPr>
        <w:t>.</w:t>
      </w:r>
    </w:p>
    <w:p w14:paraId="31E270E3" w14:textId="39442A3C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Prepare an emergency plan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57118191" w14:textId="071513B8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Inform and instruct relevant people; inform and co-operate with others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55A484FF" w14:textId="4EA23E1A" w:rsidR="00152802" w:rsidRPr="00FF2B3F" w:rsidRDefault="00152802" w:rsidP="00FF2B3F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lastRenderedPageBreak/>
        <w:t>Provide training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238F0501" w14:textId="77777777" w:rsidR="00152802" w:rsidRPr="00FF2B3F" w:rsidRDefault="00152802" w:rsidP="00FF2B3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Review</w:t>
      </w:r>
    </w:p>
    <w:p w14:paraId="40BFAD16" w14:textId="4135577E" w:rsidR="00152802" w:rsidRPr="00FF2B3F" w:rsidRDefault="00152802" w:rsidP="00FF2B3F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Keep assessment under review and revise when necessary</w:t>
      </w:r>
      <w:r w:rsidR="002E3928" w:rsidRPr="00FF2B3F">
        <w:rPr>
          <w:rFonts w:ascii="Arial" w:hAnsi="Arial" w:cs="Arial"/>
          <w:bCs/>
          <w:sz w:val="22"/>
          <w:szCs w:val="22"/>
        </w:rPr>
        <w:t>.</w:t>
      </w:r>
    </w:p>
    <w:p w14:paraId="4FC4864B" w14:textId="77777777" w:rsidR="00152802" w:rsidRPr="00FF2B3F" w:rsidRDefault="00152802" w:rsidP="00FF2B3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The fire safety risk assessment focuses on the following for each area:</w:t>
      </w:r>
    </w:p>
    <w:p w14:paraId="4160D93E" w14:textId="4ECD88A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Electrical plugs, wires, sockets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3B7AEBE0" w14:textId="3E0165C2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Electrical items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75B7CDBC" w14:textId="56A9A88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Gas boilers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275C8B93" w14:textId="45B42AB3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Cookers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24635DFF" w14:textId="2BD6EA13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Matches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1319C014" w14:textId="323CFF16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Flammable materials</w:t>
      </w:r>
      <w:r w:rsidR="00BA58B1" w:rsidRPr="00FF2B3F">
        <w:rPr>
          <w:rFonts w:ascii="Arial" w:hAnsi="Arial" w:cs="Arial"/>
          <w:bCs/>
          <w:sz w:val="22"/>
          <w:szCs w:val="22"/>
        </w:rPr>
        <w:t>,</w:t>
      </w:r>
      <w:r w:rsidRPr="00FF2B3F">
        <w:rPr>
          <w:rFonts w:ascii="Arial" w:hAnsi="Arial" w:cs="Arial"/>
          <w:bCs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Flammable chemicals</w:t>
      </w:r>
      <w:r w:rsidR="00BA58B1" w:rsidRPr="00FF2B3F">
        <w:rPr>
          <w:rFonts w:ascii="Arial" w:hAnsi="Arial" w:cs="Arial"/>
          <w:bCs/>
          <w:sz w:val="22"/>
          <w:szCs w:val="22"/>
        </w:rPr>
        <w:t xml:space="preserve"> </w:t>
      </w:r>
      <w:r w:rsidRPr="00FF2B3F">
        <w:rPr>
          <w:rFonts w:ascii="Arial" w:hAnsi="Arial" w:cs="Arial"/>
          <w:bCs/>
          <w:sz w:val="22"/>
          <w:szCs w:val="22"/>
        </w:rPr>
        <w:t>(which are also covered in COSHH)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077726BB" w14:textId="6912AC6E" w:rsidR="00152802" w:rsidRPr="00FF2B3F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F2B3F">
        <w:rPr>
          <w:rFonts w:ascii="Arial" w:hAnsi="Arial" w:cs="Arial"/>
          <w:bCs/>
          <w:sz w:val="22"/>
          <w:szCs w:val="22"/>
        </w:rPr>
        <w:t>Means of escape</w:t>
      </w:r>
      <w:r w:rsidR="00BA58B1" w:rsidRPr="00FF2B3F">
        <w:rPr>
          <w:rFonts w:ascii="Arial" w:hAnsi="Arial" w:cs="Arial"/>
          <w:bCs/>
          <w:sz w:val="22"/>
          <w:szCs w:val="22"/>
        </w:rPr>
        <w:t>.</w:t>
      </w:r>
    </w:p>
    <w:p w14:paraId="01159640" w14:textId="0C6DF612" w:rsidR="00152802" w:rsidRPr="00462B93" w:rsidRDefault="00152802" w:rsidP="00FF2B3F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Any other, as identifie</w:t>
      </w:r>
      <w:r w:rsidR="00BA58B1" w:rsidRPr="00462B93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00FF2B3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 xml:space="preserve">Fire </w:t>
      </w:r>
      <w:r w:rsidR="00BA58B1" w:rsidRPr="00462B93">
        <w:rPr>
          <w:rFonts w:ascii="Arial" w:hAnsi="Arial" w:cs="Arial"/>
          <w:b/>
          <w:sz w:val="22"/>
          <w:szCs w:val="22"/>
        </w:rPr>
        <w:t>s</w:t>
      </w:r>
      <w:r w:rsidRPr="00462B93">
        <w:rPr>
          <w:rFonts w:ascii="Arial" w:hAnsi="Arial" w:cs="Arial"/>
          <w:b/>
          <w:sz w:val="22"/>
          <w:szCs w:val="22"/>
        </w:rPr>
        <w:t xml:space="preserve">afety precautions </w:t>
      </w:r>
      <w:r w:rsidR="00152802" w:rsidRPr="00462B93">
        <w:rPr>
          <w:rFonts w:ascii="Arial" w:hAnsi="Arial" w:cs="Arial"/>
          <w:b/>
          <w:sz w:val="22"/>
          <w:szCs w:val="22"/>
        </w:rPr>
        <w:t>include:</w:t>
      </w:r>
    </w:p>
    <w:p w14:paraId="41F3FC4D" w14:textId="7EBDF541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>
        <w:rPr>
          <w:rFonts w:ascii="Arial" w:hAnsi="Arial" w:cs="Arial"/>
          <w:sz w:val="22"/>
          <w:szCs w:val="22"/>
        </w:rPr>
        <w:t xml:space="preserve"> as such</w:t>
      </w:r>
      <w:r w:rsidRPr="00462B93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00462B93">
        <w:rPr>
          <w:rFonts w:ascii="Arial" w:hAnsi="Arial" w:cs="Arial"/>
          <w:sz w:val="22"/>
          <w:szCs w:val="22"/>
        </w:rPr>
        <w:t>necessary</w:t>
      </w:r>
      <w:r w:rsidRPr="00462B93">
        <w:rPr>
          <w:rFonts w:ascii="Arial" w:hAnsi="Arial" w:cs="Arial"/>
          <w:sz w:val="22"/>
          <w:szCs w:val="22"/>
        </w:rPr>
        <w:t>)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Sockets are covered</w:t>
      </w:r>
      <w:r w:rsidR="008204A5" w:rsidRPr="00462B93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00462B93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00462B93">
        <w:rPr>
          <w:rFonts w:ascii="Arial" w:hAnsi="Arial" w:cs="Arial"/>
          <w:sz w:val="22"/>
          <w:szCs w:val="22"/>
        </w:rPr>
        <w:t>;</w:t>
      </w:r>
      <w:r w:rsidRPr="00462B93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All </w:t>
      </w:r>
      <w:r w:rsidR="00BA58B1" w:rsidRPr="00462B93">
        <w:rPr>
          <w:rFonts w:ascii="Arial" w:hAnsi="Arial" w:cs="Arial"/>
          <w:sz w:val="22"/>
          <w:szCs w:val="22"/>
        </w:rPr>
        <w:t>f</w:t>
      </w:r>
      <w:r w:rsidRPr="00462B93">
        <w:rPr>
          <w:rFonts w:ascii="Arial" w:hAnsi="Arial" w:cs="Arial"/>
          <w:sz w:val="22"/>
          <w:szCs w:val="22"/>
        </w:rPr>
        <w:t>ire safety equipment is checked annually</w:t>
      </w:r>
      <w:r w:rsidR="00BA58B1" w:rsidRPr="00462B93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00462B93">
        <w:rPr>
          <w:rFonts w:ascii="Arial" w:hAnsi="Arial" w:cs="Arial"/>
          <w:sz w:val="22"/>
          <w:szCs w:val="22"/>
        </w:rPr>
        <w:t>and serviced annually by a Gas Safe</w:t>
      </w:r>
      <w:r w:rsidRPr="00462B93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If matches are used in t</w:t>
      </w:r>
      <w:r w:rsidR="00050D51" w:rsidRPr="00462B93">
        <w:rPr>
          <w:rFonts w:ascii="Arial" w:hAnsi="Arial" w:cs="Arial"/>
          <w:sz w:val="22"/>
          <w:szCs w:val="22"/>
        </w:rPr>
        <w:t xml:space="preserve">he kitchen, they are kept in a </w:t>
      </w:r>
      <w:r w:rsidRPr="00462B93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00FF2B3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Oxygen tanks</w:t>
      </w:r>
      <w:r w:rsidR="006133A0" w:rsidRPr="00462B93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00FF2B3F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00FF2B3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Fire Drills </w:t>
      </w:r>
      <w:r w:rsidR="00716D43" w:rsidRPr="00462B93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00462B93">
        <w:rPr>
          <w:rFonts w:ascii="Arial" w:hAnsi="Arial" w:cs="Arial"/>
          <w:sz w:val="22"/>
          <w:szCs w:val="22"/>
        </w:rPr>
        <w:t xml:space="preserve"> and lock down</w:t>
      </w:r>
      <w:r w:rsidR="00716D43" w:rsidRPr="00462B93">
        <w:rPr>
          <w:rFonts w:ascii="Arial" w:hAnsi="Arial" w:cs="Arial"/>
          <w:sz w:val="22"/>
          <w:szCs w:val="22"/>
        </w:rPr>
        <w:t xml:space="preserve">) </w:t>
      </w:r>
      <w:r w:rsidRPr="00462B93">
        <w:rPr>
          <w:rFonts w:ascii="Arial" w:hAnsi="Arial" w:cs="Arial"/>
          <w:sz w:val="22"/>
          <w:szCs w:val="22"/>
        </w:rPr>
        <w:t xml:space="preserve">are held </w:t>
      </w:r>
      <w:r w:rsidR="003C1113" w:rsidRPr="00462B93">
        <w:rPr>
          <w:rFonts w:ascii="Arial" w:hAnsi="Arial" w:cs="Arial"/>
          <w:sz w:val="22"/>
          <w:szCs w:val="22"/>
        </w:rPr>
        <w:t xml:space="preserve">at least </w:t>
      </w:r>
      <w:r w:rsidRPr="00462B93">
        <w:rPr>
          <w:rFonts w:ascii="Arial" w:hAnsi="Arial" w:cs="Arial"/>
          <w:sz w:val="22"/>
          <w:szCs w:val="22"/>
        </w:rPr>
        <w:t>termly</w:t>
      </w:r>
      <w:r w:rsidR="006133A0" w:rsidRPr="00462B93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00FF2B3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Drills</w:t>
      </w:r>
      <w:r w:rsidR="001A5D30" w:rsidRPr="00462B93">
        <w:rPr>
          <w:rFonts w:ascii="Arial" w:hAnsi="Arial" w:cs="Arial"/>
          <w:sz w:val="22"/>
          <w:szCs w:val="22"/>
        </w:rPr>
        <w:t xml:space="preserve"> are recorded</w:t>
      </w:r>
      <w:r w:rsidR="00D07AA4">
        <w:rPr>
          <w:rFonts w:ascii="Arial" w:hAnsi="Arial" w:cs="Arial"/>
          <w:sz w:val="22"/>
          <w:szCs w:val="22"/>
        </w:rPr>
        <w:t xml:space="preserve">, </w:t>
      </w:r>
      <w:r w:rsidR="004061E7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d</w:t>
      </w:r>
      <w:r w:rsidR="00152802" w:rsidRPr="00462B93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</w:t>
      </w:r>
      <w:r w:rsidR="00152802" w:rsidRPr="00462B93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h</w:t>
      </w:r>
      <w:r w:rsidR="00152802" w:rsidRPr="00462B93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00FF2B3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lastRenderedPageBreak/>
        <w:t>a</w:t>
      </w:r>
      <w:r w:rsidR="00152802" w:rsidRPr="00462B93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00FF2B3F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462B93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exits by doors are those that show a green light at night.</w:t>
      </w:r>
    </w:p>
    <w:p w14:paraId="5C2369A4" w14:textId="08D51404" w:rsidR="00E264FA" w:rsidRPr="00462B93" w:rsidRDefault="00E264FA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00462B93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00462B93">
        <w:rPr>
          <w:rFonts w:ascii="Arial" w:hAnsi="Arial" w:cs="Arial"/>
          <w:sz w:val="22"/>
          <w:szCs w:val="22"/>
        </w:rPr>
        <w:t>, and where necessary supplemented with visual warnings</w:t>
      </w:r>
      <w:r w:rsidRPr="00462B93">
        <w:rPr>
          <w:rFonts w:ascii="Arial" w:hAnsi="Arial" w:cs="Arial"/>
          <w:sz w:val="22"/>
          <w:szCs w:val="22"/>
        </w:rPr>
        <w:t>. This is recorded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00FF2B3F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00462B93">
        <w:rPr>
          <w:rFonts w:ascii="Arial" w:hAnsi="Arial" w:cs="Arial"/>
          <w:sz w:val="22"/>
          <w:szCs w:val="22"/>
        </w:rPr>
        <w:t>.</w:t>
      </w:r>
    </w:p>
    <w:p w14:paraId="22A39C05" w14:textId="469ED0ED" w:rsidR="003363BD" w:rsidRDefault="00152802" w:rsidP="00462B93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62B93">
        <w:rPr>
          <w:rFonts w:ascii="Arial" w:hAnsi="Arial" w:cs="Arial"/>
          <w:sz w:val="22"/>
          <w:szCs w:val="22"/>
        </w:rPr>
        <w:t xml:space="preserve">Fire extinguishers </w:t>
      </w:r>
      <w:r w:rsidR="003C1113" w:rsidRPr="00462B93">
        <w:rPr>
          <w:rFonts w:ascii="Arial" w:hAnsi="Arial" w:cs="Arial"/>
          <w:sz w:val="22"/>
          <w:szCs w:val="22"/>
        </w:rPr>
        <w:t>are in place and are appropriate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54EBFC5D" w:rsidR="00CA4E64" w:rsidRDefault="00CA4E64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!prod/d28ed1d4-7564-ea11-a811-000d3a0bad7c/curr/GBP" w:history="1">
        <w:r w:rsidRPr="009736D6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="00FF2B3F">
        <w:rPr>
          <w:rFonts w:ascii="Arial" w:hAnsi="Arial" w:cs="Arial"/>
          <w:sz w:val="22"/>
          <w:szCs w:val="22"/>
        </w:rPr>
        <w:t>(Alliance 2017)</w:t>
      </w:r>
    </w:p>
    <w:p w14:paraId="5F97550F" w14:textId="2C9351BA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!prod/3e3f4ad6-7564-ea11-a811-000d3a0ba8fe/curr/GBP" w:history="1">
        <w:r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>Early Years Alliance 2019)</w:t>
      </w:r>
    </w:p>
    <w:p w14:paraId="48D70622" w14:textId="77777777" w:rsidR="00C4135F" w:rsidRDefault="00BA605F" w:rsidP="00C4135F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3" w:history="1">
        <w:r w:rsidR="005958F3" w:rsidRPr="001C31FA">
          <w:rPr>
            <w:rStyle w:val="Hyperlink"/>
            <w:rFonts w:ascii="Arial" w:hAnsi="Arial" w:cs="Arial"/>
            <w:sz w:val="22"/>
            <w:szCs w:val="22"/>
          </w:rPr>
          <w:t>www.gov.uk/government/publications/fire-safety-risk-assessment-educational-premises</w:t>
        </w:r>
      </w:hyperlink>
    </w:p>
    <w:p w14:paraId="3EFA47B6" w14:textId="734F6B5F" w:rsidR="00C4135F" w:rsidRDefault="00C4135F" w:rsidP="00C4135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229DED82" w14:textId="03B192B7" w:rsidR="00C4135F" w:rsidRDefault="00C4135F" w:rsidP="00C4135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E64A4C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7EE0A3F2" w14:textId="1FAD4648" w:rsidR="00BA605F" w:rsidRDefault="00BA605F" w:rsidP="00CA4E64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7691E78F" w14:textId="77777777" w:rsidR="00C4135F" w:rsidRDefault="00C4135F" w:rsidP="00CA4E64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3916A08A" w14:textId="77777777" w:rsidR="00C4135F" w:rsidRPr="00462B93" w:rsidRDefault="00C413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C4135F" w:rsidRPr="00462B93" w:rsidSect="00FF2B3F">
      <w:footerReference w:type="default" r:id="rId14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3323" w14:textId="77777777" w:rsidR="006904F2" w:rsidRDefault="006904F2" w:rsidP="00050D51">
      <w:r>
        <w:separator/>
      </w:r>
    </w:p>
  </w:endnote>
  <w:endnote w:type="continuationSeparator" w:id="0">
    <w:p w14:paraId="06A1209A" w14:textId="77777777" w:rsidR="006904F2" w:rsidRDefault="006904F2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EE0A" w14:textId="4E839D2C" w:rsidR="00A17CBB" w:rsidRPr="00596592" w:rsidRDefault="00596592" w:rsidP="00A17CBB">
    <w:pPr>
      <w:pStyle w:val="Footer"/>
      <w:rPr>
        <w:rFonts w:ascii="Arial" w:hAnsi="Arial" w:cs="Arial"/>
        <w:sz w:val="20"/>
      </w:rPr>
    </w:pPr>
    <w:r w:rsidRPr="00BE6C27">
      <w:rPr>
        <w:rFonts w:ascii="Arial" w:hAnsi="Arial" w:cs="Arial"/>
        <w:i/>
        <w:iCs/>
        <w:sz w:val="20"/>
      </w:rPr>
      <w:t>Policies &amp; Procedures for the EYFS 2021</w:t>
    </w:r>
    <w:r w:rsidRPr="00BE6C27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8A36" w14:textId="77777777" w:rsidR="006904F2" w:rsidRDefault="006904F2" w:rsidP="00050D51">
      <w:r>
        <w:separator/>
      </w:r>
    </w:p>
  </w:footnote>
  <w:footnote w:type="continuationSeparator" w:id="0">
    <w:p w14:paraId="605AB979" w14:textId="77777777" w:rsidR="006904F2" w:rsidRDefault="006904F2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5330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075842">
    <w:abstractNumId w:val="17"/>
  </w:num>
  <w:num w:numId="3" w16cid:durableId="28115700">
    <w:abstractNumId w:val="15"/>
  </w:num>
  <w:num w:numId="4" w16cid:durableId="1976250976">
    <w:abstractNumId w:val="11"/>
  </w:num>
  <w:num w:numId="5" w16cid:durableId="93232017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3418068">
    <w:abstractNumId w:val="6"/>
  </w:num>
  <w:num w:numId="7" w16cid:durableId="1280139612">
    <w:abstractNumId w:val="1"/>
  </w:num>
  <w:num w:numId="8" w16cid:durableId="1261184916">
    <w:abstractNumId w:val="13"/>
  </w:num>
  <w:num w:numId="9" w16cid:durableId="971789243">
    <w:abstractNumId w:val="4"/>
  </w:num>
  <w:num w:numId="10" w16cid:durableId="1261530386">
    <w:abstractNumId w:val="8"/>
  </w:num>
  <w:num w:numId="11" w16cid:durableId="397556459">
    <w:abstractNumId w:val="19"/>
  </w:num>
  <w:num w:numId="12" w16cid:durableId="931477151">
    <w:abstractNumId w:val="7"/>
  </w:num>
  <w:num w:numId="13" w16cid:durableId="593710849">
    <w:abstractNumId w:val="20"/>
  </w:num>
  <w:num w:numId="14" w16cid:durableId="1227107874">
    <w:abstractNumId w:val="22"/>
  </w:num>
  <w:num w:numId="15" w16cid:durableId="2085370945">
    <w:abstractNumId w:val="18"/>
  </w:num>
  <w:num w:numId="16" w16cid:durableId="486634933">
    <w:abstractNumId w:val="16"/>
  </w:num>
  <w:num w:numId="17" w16cid:durableId="195120661">
    <w:abstractNumId w:val="12"/>
  </w:num>
  <w:num w:numId="18" w16cid:durableId="326712136">
    <w:abstractNumId w:val="9"/>
  </w:num>
  <w:num w:numId="19" w16cid:durableId="1096629961">
    <w:abstractNumId w:val="2"/>
  </w:num>
  <w:num w:numId="20" w16cid:durableId="742994733">
    <w:abstractNumId w:val="14"/>
  </w:num>
  <w:num w:numId="21" w16cid:durableId="368606673">
    <w:abstractNumId w:val="5"/>
  </w:num>
  <w:num w:numId="22" w16cid:durableId="1812557150">
    <w:abstractNumId w:val="3"/>
  </w:num>
  <w:num w:numId="23" w16cid:durableId="1933317705">
    <w:abstractNumId w:val="10"/>
  </w:num>
  <w:num w:numId="24" w16cid:durableId="341711526">
    <w:abstractNumId w:val="0"/>
  </w:num>
  <w:num w:numId="25" w16cid:durableId="496266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0F5597"/>
    <w:rsid w:val="00124E8D"/>
    <w:rsid w:val="00152802"/>
    <w:rsid w:val="001A5D30"/>
    <w:rsid w:val="001A741F"/>
    <w:rsid w:val="001B21B6"/>
    <w:rsid w:val="001C3D32"/>
    <w:rsid w:val="001E1D21"/>
    <w:rsid w:val="001E27E6"/>
    <w:rsid w:val="00200F7D"/>
    <w:rsid w:val="00260817"/>
    <w:rsid w:val="00292801"/>
    <w:rsid w:val="002D10D3"/>
    <w:rsid w:val="002E3928"/>
    <w:rsid w:val="002E7417"/>
    <w:rsid w:val="00302EED"/>
    <w:rsid w:val="00307894"/>
    <w:rsid w:val="00320576"/>
    <w:rsid w:val="00322FAF"/>
    <w:rsid w:val="003363BD"/>
    <w:rsid w:val="003919AD"/>
    <w:rsid w:val="003978FC"/>
    <w:rsid w:val="003B2EB4"/>
    <w:rsid w:val="003B504D"/>
    <w:rsid w:val="003C1113"/>
    <w:rsid w:val="003D650F"/>
    <w:rsid w:val="003E496B"/>
    <w:rsid w:val="003F0A6B"/>
    <w:rsid w:val="00404B25"/>
    <w:rsid w:val="0040529E"/>
    <w:rsid w:val="004061E7"/>
    <w:rsid w:val="00436F9C"/>
    <w:rsid w:val="00441293"/>
    <w:rsid w:val="00444A78"/>
    <w:rsid w:val="00462B93"/>
    <w:rsid w:val="004723D3"/>
    <w:rsid w:val="00477CB6"/>
    <w:rsid w:val="00497C0F"/>
    <w:rsid w:val="004E07B0"/>
    <w:rsid w:val="004F0DA6"/>
    <w:rsid w:val="00500929"/>
    <w:rsid w:val="00512241"/>
    <w:rsid w:val="00573765"/>
    <w:rsid w:val="005958F3"/>
    <w:rsid w:val="00596592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C12D0"/>
    <w:rsid w:val="00716D43"/>
    <w:rsid w:val="00721B18"/>
    <w:rsid w:val="00753359"/>
    <w:rsid w:val="007A0622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D1D"/>
    <w:rsid w:val="00850F5C"/>
    <w:rsid w:val="008552FC"/>
    <w:rsid w:val="00877AA3"/>
    <w:rsid w:val="00886795"/>
    <w:rsid w:val="00892F96"/>
    <w:rsid w:val="008B0263"/>
    <w:rsid w:val="008C6A96"/>
    <w:rsid w:val="008E2D83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46117"/>
    <w:rsid w:val="00A4717A"/>
    <w:rsid w:val="00AA13E1"/>
    <w:rsid w:val="00B21FBC"/>
    <w:rsid w:val="00B75948"/>
    <w:rsid w:val="00B91A21"/>
    <w:rsid w:val="00BA58B1"/>
    <w:rsid w:val="00BA605F"/>
    <w:rsid w:val="00BA74A9"/>
    <w:rsid w:val="00BB3955"/>
    <w:rsid w:val="00BE68E1"/>
    <w:rsid w:val="00C4135F"/>
    <w:rsid w:val="00C428DC"/>
    <w:rsid w:val="00C43D61"/>
    <w:rsid w:val="00C70C62"/>
    <w:rsid w:val="00C77244"/>
    <w:rsid w:val="00C90145"/>
    <w:rsid w:val="00CA4E64"/>
    <w:rsid w:val="00CB319A"/>
    <w:rsid w:val="00CB63BC"/>
    <w:rsid w:val="00CC158F"/>
    <w:rsid w:val="00CD043E"/>
    <w:rsid w:val="00CE4CE9"/>
    <w:rsid w:val="00CF54C1"/>
    <w:rsid w:val="00CF5694"/>
    <w:rsid w:val="00D07AA4"/>
    <w:rsid w:val="00D57D45"/>
    <w:rsid w:val="00D60249"/>
    <w:rsid w:val="00D62D4E"/>
    <w:rsid w:val="00D76494"/>
    <w:rsid w:val="00DE22CC"/>
    <w:rsid w:val="00DF5D77"/>
    <w:rsid w:val="00E23631"/>
    <w:rsid w:val="00E264FA"/>
    <w:rsid w:val="00E36DC7"/>
    <w:rsid w:val="00E37C21"/>
    <w:rsid w:val="00E52715"/>
    <w:rsid w:val="00E63F63"/>
    <w:rsid w:val="00E64A4C"/>
    <w:rsid w:val="00E70F77"/>
    <w:rsid w:val="00EA2520"/>
    <w:rsid w:val="00EE2B0F"/>
    <w:rsid w:val="00EF2A73"/>
    <w:rsid w:val="00EF5B57"/>
    <w:rsid w:val="00EF642E"/>
    <w:rsid w:val="00F11EE8"/>
    <w:rsid w:val="00F1669D"/>
    <w:rsid w:val="00F63DA0"/>
    <w:rsid w:val="00FD509D"/>
    <w:rsid w:val="00FE6DA9"/>
    <w:rsid w:val="00FF2B3F"/>
    <w:rsid w:val="00FF4FBF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v.uk/government/publications/fire-safety-risk-assessment-educational-premis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B43AC69E-A02D-4379-8974-53370F73B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4068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http://www.communities.gov.uk/publications/fire/firesafetyrisk6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Vicky Oliver</cp:lastModifiedBy>
  <cp:revision>2</cp:revision>
  <dcterms:created xsi:type="dcterms:W3CDTF">2025-03-16T12:08:00Z</dcterms:created>
  <dcterms:modified xsi:type="dcterms:W3CDTF">2025-03-16T12:08:00Z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